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FD58C9" w14:textId="77777777" w:rsidR="007333CC" w:rsidRDefault="007333CC" w:rsidP="007333CC">
      <w:pPr>
        <w:tabs>
          <w:tab w:val="left" w:pos="3780"/>
          <w:tab w:val="center" w:pos="4513"/>
        </w:tabs>
        <w:suppressAutoHyphens/>
        <w:spacing w:line="360" w:lineRule="auto"/>
        <w:jc w:val="both"/>
        <w:rPr>
          <w:rFonts w:ascii="Arial" w:hAnsi="Arial"/>
          <w:spacing w:val="-3"/>
          <w:lang w:val="es-ES_tradnl"/>
        </w:rPr>
      </w:pPr>
    </w:p>
    <w:p w14:paraId="3243EE16" w14:textId="77777777" w:rsidR="007333CC" w:rsidRDefault="007333CC" w:rsidP="007333CC">
      <w:pPr>
        <w:tabs>
          <w:tab w:val="left" w:pos="-720"/>
        </w:tabs>
        <w:suppressAutoHyphens/>
        <w:spacing w:line="360" w:lineRule="auto"/>
        <w:jc w:val="center"/>
        <w:outlineLvl w:val="0"/>
        <w:rPr>
          <w:rFonts w:ascii="Arial" w:hAnsi="Arial"/>
          <w:b/>
          <w:spacing w:val="-3"/>
          <w:lang w:val="es-ES_tradnl"/>
        </w:rPr>
      </w:pPr>
      <w:r>
        <w:rPr>
          <w:rFonts w:ascii="Arial" w:hAnsi="Arial"/>
          <w:b/>
          <w:spacing w:val="-3"/>
          <w:lang w:val="es-ES_tradnl"/>
        </w:rPr>
        <w:t>PETHEMA</w:t>
      </w:r>
    </w:p>
    <w:p w14:paraId="73119E60" w14:textId="77777777" w:rsidR="007333CC" w:rsidRDefault="007333CC" w:rsidP="007333CC">
      <w:pPr>
        <w:tabs>
          <w:tab w:val="center" w:pos="4513"/>
        </w:tabs>
        <w:suppressAutoHyphens/>
        <w:spacing w:line="360" w:lineRule="auto"/>
        <w:jc w:val="both"/>
        <w:outlineLvl w:val="0"/>
        <w:rPr>
          <w:rFonts w:ascii="Arial" w:hAnsi="Arial"/>
          <w:spacing w:val="-3"/>
          <w:lang w:val="es-ES_tradnl"/>
        </w:rPr>
      </w:pPr>
      <w:r>
        <w:rPr>
          <w:rFonts w:ascii="Arial" w:hAnsi="Arial"/>
          <w:spacing w:val="-3"/>
          <w:lang w:val="es-ES_tradnl"/>
        </w:rPr>
        <w:tab/>
        <w:t xml:space="preserve">PROGRAMA DE ESTUDIO Y TRATAMIENTO DE LAS </w:t>
      </w:r>
    </w:p>
    <w:p w14:paraId="05F5C7A8" w14:textId="77777777" w:rsidR="007333CC" w:rsidRDefault="007333CC" w:rsidP="007333CC">
      <w:pPr>
        <w:tabs>
          <w:tab w:val="center" w:pos="4513"/>
        </w:tabs>
        <w:suppressAutoHyphens/>
        <w:spacing w:line="360" w:lineRule="auto"/>
        <w:jc w:val="both"/>
        <w:outlineLvl w:val="0"/>
        <w:rPr>
          <w:rFonts w:ascii="Arial" w:hAnsi="Arial"/>
          <w:spacing w:val="-3"/>
          <w:lang w:val="es-ES_tradnl"/>
        </w:rPr>
      </w:pPr>
      <w:r>
        <w:rPr>
          <w:rFonts w:ascii="Arial" w:hAnsi="Arial"/>
          <w:spacing w:val="-3"/>
          <w:lang w:val="es-ES_tradnl"/>
        </w:rPr>
        <w:tab/>
        <w:t>HEMOPATIAS MALIGNAS</w:t>
      </w:r>
    </w:p>
    <w:p w14:paraId="40F93865" w14:textId="77777777" w:rsidR="007333CC" w:rsidRDefault="007333CC" w:rsidP="007333CC">
      <w:pPr>
        <w:outlineLvl w:val="0"/>
        <w:rPr>
          <w:rFonts w:ascii="Arial" w:hAnsi="Arial"/>
          <w:spacing w:val="-3"/>
          <w:lang w:val="es-ES_tradnl"/>
        </w:rPr>
      </w:pPr>
      <w:r>
        <w:rPr>
          <w:rFonts w:ascii="Arial" w:hAnsi="Arial"/>
          <w:spacing w:val="-3"/>
          <w:lang w:val="es-ES_tradnl"/>
        </w:rPr>
        <w:tab/>
        <w:t>SOCIEDAD ESPAÑOLA DE HEMATOLOGIA Y HEMOTERAPIA</w:t>
      </w:r>
    </w:p>
    <w:p w14:paraId="33F555A8" w14:textId="77777777" w:rsidR="007333CC" w:rsidRDefault="007333CC" w:rsidP="007333CC">
      <w:pPr>
        <w:rPr>
          <w:rFonts w:ascii="Arial" w:hAnsi="Arial"/>
          <w:spacing w:val="-3"/>
          <w:lang w:val="es-ES_tradnl"/>
        </w:rPr>
      </w:pPr>
    </w:p>
    <w:p w14:paraId="65E3D523" w14:textId="77777777" w:rsidR="007333CC" w:rsidRDefault="007333CC" w:rsidP="007333CC">
      <w:pPr>
        <w:rPr>
          <w:rFonts w:ascii="Arial" w:hAnsi="Arial"/>
          <w:spacing w:val="-3"/>
          <w:lang w:val="es-ES_tradnl"/>
        </w:rPr>
      </w:pPr>
    </w:p>
    <w:p w14:paraId="70748803" w14:textId="77777777" w:rsidR="007333CC" w:rsidRDefault="007333CC" w:rsidP="007333CC">
      <w:pPr>
        <w:rPr>
          <w:rFonts w:ascii="Arial" w:hAnsi="Arial"/>
          <w:spacing w:val="-3"/>
          <w:lang w:val="es-ES_tradnl"/>
        </w:rPr>
      </w:pPr>
    </w:p>
    <w:p w14:paraId="4192D54C" w14:textId="77777777" w:rsidR="007333CC" w:rsidRDefault="007333CC" w:rsidP="007333CC">
      <w:pPr>
        <w:rPr>
          <w:rFonts w:ascii="Arial" w:hAnsi="Arial"/>
          <w:spacing w:val="-3"/>
          <w:lang w:val="es-ES_tradnl"/>
        </w:rPr>
      </w:pPr>
    </w:p>
    <w:p w14:paraId="390DA857" w14:textId="77777777" w:rsidR="007333CC" w:rsidRDefault="007333CC" w:rsidP="007333CC">
      <w:pPr>
        <w:rPr>
          <w:rFonts w:ascii="Arial" w:hAnsi="Arial"/>
          <w:spacing w:val="-3"/>
          <w:lang w:val="es-ES_tradnl"/>
        </w:rPr>
      </w:pPr>
    </w:p>
    <w:p w14:paraId="5BFFE260" w14:textId="77777777" w:rsidR="007333CC" w:rsidRDefault="007333CC" w:rsidP="007333CC">
      <w:pPr>
        <w:rPr>
          <w:rFonts w:ascii="Arial" w:hAnsi="Arial"/>
          <w:spacing w:val="-3"/>
          <w:lang w:val="es-ES_tradnl"/>
        </w:rPr>
      </w:pPr>
    </w:p>
    <w:p w14:paraId="029C75BD" w14:textId="77777777" w:rsidR="007333CC" w:rsidRDefault="007333CC" w:rsidP="007333CC">
      <w:pPr>
        <w:rPr>
          <w:rFonts w:ascii="Arial" w:hAnsi="Arial"/>
          <w:spacing w:val="-3"/>
          <w:lang w:val="es-ES_tradnl"/>
        </w:rPr>
      </w:pPr>
    </w:p>
    <w:p w14:paraId="475D869C" w14:textId="77777777" w:rsidR="007333CC" w:rsidRDefault="007333CC" w:rsidP="007333CC">
      <w:pPr>
        <w:rPr>
          <w:rFonts w:ascii="Arial" w:hAnsi="Arial"/>
          <w:spacing w:val="-3"/>
          <w:lang w:val="es-ES_tradnl"/>
        </w:rPr>
      </w:pPr>
    </w:p>
    <w:p w14:paraId="6A01FC4B" w14:textId="77777777" w:rsidR="007333CC" w:rsidRDefault="007333CC" w:rsidP="007333CC">
      <w:pPr>
        <w:rPr>
          <w:rFonts w:ascii="Arial" w:hAnsi="Arial"/>
          <w:spacing w:val="-3"/>
          <w:lang w:val="es-ES_tradnl"/>
        </w:rPr>
      </w:pPr>
    </w:p>
    <w:p w14:paraId="6938B01F" w14:textId="77777777" w:rsidR="007333CC" w:rsidRDefault="007333CC" w:rsidP="007333CC">
      <w:pPr>
        <w:tabs>
          <w:tab w:val="left" w:pos="-720"/>
        </w:tabs>
        <w:suppressAutoHyphens/>
        <w:spacing w:line="360" w:lineRule="auto"/>
        <w:jc w:val="both"/>
        <w:rPr>
          <w:rFonts w:ascii="Arial" w:hAnsi="Arial"/>
          <w:spacing w:val="-3"/>
          <w:lang w:val="es-ES_tradnl"/>
        </w:rPr>
      </w:pPr>
      <w:r>
        <w:rPr>
          <w:rFonts w:ascii="Arial" w:hAnsi="Arial"/>
          <w:b/>
          <w:noProof/>
          <w:snapToGrid/>
          <w:spacing w:val="-3"/>
          <w:sz w:val="32"/>
          <w:lang w:val="ca-ES" w:eastAsia="ca-ES"/>
        </w:rPr>
        <mc:AlternateContent>
          <mc:Choice Requires="wps">
            <w:drawing>
              <wp:anchor distT="0" distB="0" distL="114300" distR="114300" simplePos="0" relativeHeight="251670528" behindDoc="0" locked="0" layoutInCell="0" allowOverlap="1" wp14:anchorId="57656BE8" wp14:editId="68E98FC6">
                <wp:simplePos x="0" y="0"/>
                <wp:positionH relativeFrom="column">
                  <wp:posOffset>-5080</wp:posOffset>
                </wp:positionH>
                <wp:positionV relativeFrom="paragraph">
                  <wp:posOffset>90805</wp:posOffset>
                </wp:positionV>
                <wp:extent cx="5791200" cy="1143000"/>
                <wp:effectExtent l="0" t="0" r="19050" b="19050"/>
                <wp:wrapNone/>
                <wp:docPr id="143049540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1200" cy="11430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00"/>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590311" id="Rectangle 2" o:spid="_x0000_s1026" style="position:absolute;margin-left:-.4pt;margin-top:7.15pt;width:456pt;height:90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" o:allowincell="f" filled="f" fillcolor="yellow"/>
            </w:pict>
          </mc:Fallback>
        </mc:AlternateContent>
      </w:r>
    </w:p>
    <w:p w14:paraId="3EC97E29" w14:textId="6B598E4B" w:rsidR="007333CC" w:rsidRDefault="007333CC" w:rsidP="007333CC">
      <w:pPr>
        <w:tabs>
          <w:tab w:val="left" w:pos="-720"/>
        </w:tabs>
        <w:suppressAutoHyphens/>
        <w:spacing w:line="360" w:lineRule="auto"/>
        <w:jc w:val="center"/>
        <w:rPr>
          <w:rFonts w:ascii="Arial" w:hAnsi="Arial"/>
          <w:spacing w:val="-3"/>
          <w:sz w:val="32"/>
          <w:lang w:val="es-ES_tradnl"/>
        </w:rPr>
      </w:pPr>
      <w:r>
        <w:rPr>
          <w:rFonts w:ascii="Arial" w:hAnsi="Arial"/>
          <w:b/>
          <w:spacing w:val="-3"/>
          <w:sz w:val="32"/>
          <w:lang w:val="es-ES_tradnl"/>
        </w:rPr>
        <w:t xml:space="preserve">PROTOCOLO PARA EL TRATAMIENTO DE LA LEUCEMIA AGUDA LINFOBLASTICA </w:t>
      </w:r>
      <w:proofErr w:type="gramStart"/>
      <w:r w:rsidRPr="00C63BA3">
        <w:rPr>
          <w:rFonts w:ascii="Arial" w:hAnsi="Arial"/>
          <w:b/>
          <w:i/>
          <w:iCs/>
          <w:spacing w:val="-3"/>
          <w:sz w:val="32"/>
          <w:lang w:val="es-ES_tradnl"/>
        </w:rPr>
        <w:t>BCR::</w:t>
      </w:r>
      <w:proofErr w:type="gramEnd"/>
      <w:r w:rsidRPr="00C63BA3">
        <w:rPr>
          <w:rFonts w:ascii="Arial" w:hAnsi="Arial"/>
          <w:b/>
          <w:i/>
          <w:iCs/>
          <w:spacing w:val="-3"/>
          <w:sz w:val="32"/>
          <w:lang w:val="es-ES_tradnl"/>
        </w:rPr>
        <w:t>ABL1</w:t>
      </w:r>
      <w:r w:rsidRPr="00472B24">
        <w:rPr>
          <w:rFonts w:ascii="Arial" w:hAnsi="Arial"/>
          <w:b/>
          <w:spacing w:val="-3"/>
          <w:sz w:val="32"/>
          <w:lang w:val="es-ES_tradnl"/>
        </w:rPr>
        <w:t xml:space="preserve"> NEGATIVA</w:t>
      </w:r>
      <w:r>
        <w:rPr>
          <w:rFonts w:ascii="Arial" w:hAnsi="Arial"/>
          <w:b/>
          <w:spacing w:val="-3"/>
          <w:sz w:val="32"/>
          <w:lang w:val="es-ES_tradnl"/>
        </w:rPr>
        <w:t xml:space="preserve"> EN ADULTOS</w:t>
      </w:r>
    </w:p>
    <w:p w14:paraId="52F9D01F" w14:textId="77777777" w:rsidR="007333CC" w:rsidRDefault="007333CC" w:rsidP="007333CC">
      <w:pPr>
        <w:jc w:val="center"/>
        <w:rPr>
          <w:lang w:val="es-ES_tradnl"/>
        </w:rPr>
      </w:pPr>
    </w:p>
    <w:p w14:paraId="54B21E4F" w14:textId="77777777" w:rsidR="007333CC" w:rsidRDefault="007333CC" w:rsidP="007333CC">
      <w:pPr>
        <w:jc w:val="center"/>
        <w:rPr>
          <w:lang w:val="es-ES_tradnl"/>
        </w:rPr>
      </w:pPr>
    </w:p>
    <w:p w14:paraId="5041AFDD" w14:textId="77777777" w:rsidR="007333CC" w:rsidRDefault="007333CC" w:rsidP="007333CC">
      <w:pPr>
        <w:jc w:val="center"/>
        <w:rPr>
          <w:lang w:val="es-ES_tradnl"/>
        </w:rPr>
      </w:pPr>
    </w:p>
    <w:p w14:paraId="03049219" w14:textId="77777777" w:rsidR="007333CC" w:rsidRDefault="007333CC" w:rsidP="007333CC">
      <w:pPr>
        <w:jc w:val="center"/>
        <w:rPr>
          <w:lang w:val="es-ES_tradnl"/>
        </w:rPr>
      </w:pPr>
    </w:p>
    <w:p w14:paraId="61657045" w14:textId="77777777" w:rsidR="007333CC" w:rsidRDefault="007333CC" w:rsidP="007333CC">
      <w:pPr>
        <w:jc w:val="center"/>
        <w:rPr>
          <w:lang w:val="es-ES_tradnl"/>
        </w:rPr>
      </w:pPr>
    </w:p>
    <w:p w14:paraId="0B90E0D6" w14:textId="77777777" w:rsidR="007333CC" w:rsidRDefault="007333CC" w:rsidP="007333CC">
      <w:pPr>
        <w:jc w:val="center"/>
        <w:rPr>
          <w:lang w:val="es-ES_tradnl"/>
        </w:rPr>
      </w:pPr>
    </w:p>
    <w:p w14:paraId="500E2D16" w14:textId="0D6C50BD" w:rsidR="007333CC" w:rsidRDefault="007333CC" w:rsidP="007333CC">
      <w:pPr>
        <w:tabs>
          <w:tab w:val="left" w:pos="-720"/>
        </w:tabs>
        <w:suppressAutoHyphens/>
        <w:spacing w:line="360" w:lineRule="auto"/>
        <w:outlineLvl w:val="0"/>
        <w:rPr>
          <w:rFonts w:ascii="Arial" w:hAnsi="Arial"/>
          <w:b/>
          <w:spacing w:val="-3"/>
          <w:lang w:val="es-ES_tradnl"/>
        </w:rPr>
      </w:pPr>
      <w:r>
        <w:rPr>
          <w:rFonts w:ascii="Arial" w:hAnsi="Arial"/>
          <w:b/>
          <w:spacing w:val="-3"/>
          <w:lang w:val="es-ES_tradnl"/>
        </w:rPr>
        <w:t>CODIGO DEL PROTOCOLO: LAL-2025</w:t>
      </w:r>
    </w:p>
    <w:p w14:paraId="09BC5A17" w14:textId="77777777" w:rsidR="00A364EE" w:rsidRPr="00A364EE" w:rsidRDefault="007333CC" w:rsidP="00A364EE">
      <w:pPr>
        <w:rPr>
          <w:rFonts w:ascii="Arial" w:hAnsi="Arial" w:cs="Arial"/>
          <w:b/>
          <w:lang w:val="ca-ES"/>
        </w:rPr>
      </w:pPr>
      <w:r w:rsidRPr="00C20577">
        <w:rPr>
          <w:rFonts w:ascii="Arial" w:hAnsi="Arial" w:cs="Arial"/>
          <w:b/>
          <w:lang w:val="es-ES_tradnl"/>
        </w:rPr>
        <w:t xml:space="preserve">ClinicalTrials.gov </w:t>
      </w:r>
      <w:proofErr w:type="spellStart"/>
      <w:r w:rsidRPr="00C20577">
        <w:rPr>
          <w:rFonts w:ascii="Arial" w:hAnsi="Arial" w:cs="Arial"/>
          <w:b/>
          <w:lang w:val="es-ES_tradnl"/>
        </w:rPr>
        <w:t>identifier</w:t>
      </w:r>
      <w:proofErr w:type="spellEnd"/>
      <w:r w:rsidRPr="00C20577">
        <w:rPr>
          <w:rFonts w:ascii="Arial" w:hAnsi="Arial" w:cs="Arial"/>
          <w:b/>
          <w:lang w:val="es-ES_tradnl"/>
        </w:rPr>
        <w:t>:</w:t>
      </w:r>
      <w:r w:rsidR="00A364EE">
        <w:rPr>
          <w:rFonts w:ascii="Arial" w:hAnsi="Arial" w:cs="Arial"/>
          <w:b/>
          <w:lang w:val="es-ES_tradnl"/>
        </w:rPr>
        <w:t xml:space="preserve"> </w:t>
      </w:r>
      <w:r w:rsidR="00A364EE" w:rsidRPr="00A364EE">
        <w:rPr>
          <w:rFonts w:ascii="Arial" w:hAnsi="Arial" w:cs="Arial"/>
          <w:b/>
          <w:lang w:val="ca-ES"/>
        </w:rPr>
        <w:t>NCT07443592</w:t>
      </w:r>
    </w:p>
    <w:p w14:paraId="3A138C5D" w14:textId="77777777" w:rsidR="007333CC" w:rsidRDefault="007333CC" w:rsidP="007333CC">
      <w:pPr>
        <w:jc w:val="center"/>
        <w:rPr>
          <w:lang w:val="es-ES_tradnl"/>
        </w:rPr>
      </w:pPr>
    </w:p>
    <w:p w14:paraId="1AFC9AFD" w14:textId="77777777" w:rsidR="007333CC" w:rsidRDefault="007333CC" w:rsidP="007333CC">
      <w:pPr>
        <w:widowControl/>
        <w:spacing w:after="200" w:line="276" w:lineRule="auto"/>
        <w:rPr>
          <w:lang w:val="es-ES_tradnl"/>
        </w:rPr>
      </w:pPr>
    </w:p>
    <w:p w14:paraId="67D28F29" w14:textId="77777777" w:rsidR="007333CC" w:rsidRDefault="007333CC" w:rsidP="007333CC">
      <w:pPr>
        <w:widowControl/>
        <w:spacing w:after="200" w:line="276" w:lineRule="auto"/>
        <w:rPr>
          <w:lang w:val="es-ES_tradnl"/>
        </w:rPr>
      </w:pPr>
      <w:r>
        <w:rPr>
          <w:lang w:val="es-ES_tradnl"/>
        </w:rPr>
        <w:t xml:space="preserve"> </w:t>
      </w:r>
    </w:p>
    <w:p w14:paraId="13CAFB07" w14:textId="77777777" w:rsidR="007333CC" w:rsidRDefault="007333CC" w:rsidP="007333CC">
      <w:pPr>
        <w:widowControl/>
        <w:spacing w:after="200" w:line="276" w:lineRule="auto"/>
        <w:rPr>
          <w:lang w:val="es-ES_tradnl"/>
        </w:rPr>
      </w:pPr>
    </w:p>
    <w:p w14:paraId="6D0CFAEE" w14:textId="60D3627A" w:rsidR="007333CC" w:rsidRDefault="007333CC" w:rsidP="007333CC">
      <w:pPr>
        <w:widowControl/>
        <w:spacing w:after="200" w:line="276" w:lineRule="auto"/>
        <w:rPr>
          <w:rFonts w:ascii="Arial" w:hAnsi="Arial" w:cs="Arial"/>
          <w:lang w:val="es-ES_tradnl"/>
        </w:rPr>
      </w:pPr>
      <w:r w:rsidRPr="007333CC">
        <w:rPr>
          <w:rFonts w:ascii="Arial" w:hAnsi="Arial" w:cs="Arial"/>
          <w:lang w:val="es-ES_tradnl"/>
        </w:rPr>
        <w:t>Versión del protocolo:</w:t>
      </w:r>
      <w:r>
        <w:rPr>
          <w:rFonts w:ascii="Arial" w:hAnsi="Arial" w:cs="Arial"/>
          <w:lang w:val="es-ES_tradnl"/>
        </w:rPr>
        <w:t xml:space="preserve"> </w:t>
      </w:r>
      <w:proofErr w:type="gramStart"/>
      <w:r w:rsidR="00FD3DED" w:rsidRPr="00FD3DED">
        <w:rPr>
          <w:rFonts w:ascii="Arial" w:hAnsi="Arial" w:cs="Arial"/>
          <w:highlight w:val="yellow"/>
          <w:lang w:val="es-ES_tradnl"/>
        </w:rPr>
        <w:t>Septiembre</w:t>
      </w:r>
      <w:proofErr w:type="gramEnd"/>
      <w:r w:rsidR="00FD3DED">
        <w:rPr>
          <w:rFonts w:ascii="Arial" w:hAnsi="Arial" w:cs="Arial"/>
          <w:lang w:val="es-ES_tradnl"/>
        </w:rPr>
        <w:t xml:space="preserve"> </w:t>
      </w:r>
      <w:r w:rsidR="00A364EE">
        <w:rPr>
          <w:rFonts w:ascii="Arial" w:hAnsi="Arial" w:cs="Arial"/>
          <w:lang w:val="es-ES_tradnl"/>
        </w:rPr>
        <w:t>2026</w:t>
      </w:r>
    </w:p>
    <w:p w14:paraId="26036FED" w14:textId="77777777" w:rsidR="007333CC" w:rsidRDefault="007333CC" w:rsidP="007333CC">
      <w:pPr>
        <w:widowControl/>
        <w:spacing w:after="200" w:line="276" w:lineRule="auto"/>
        <w:rPr>
          <w:rFonts w:ascii="Arial" w:hAnsi="Arial" w:cs="Arial"/>
          <w:lang w:val="es-ES_tradnl"/>
        </w:rPr>
      </w:pPr>
    </w:p>
    <w:p w14:paraId="6CE9AD7D" w14:textId="77777777" w:rsidR="007333CC" w:rsidRDefault="007333CC" w:rsidP="007333CC">
      <w:pPr>
        <w:widowControl/>
        <w:spacing w:after="200" w:line="276" w:lineRule="auto"/>
        <w:rPr>
          <w:rFonts w:ascii="Arial" w:hAnsi="Arial" w:cs="Arial"/>
          <w:lang w:val="es-ES_tradnl"/>
        </w:rPr>
      </w:pPr>
    </w:p>
    <w:p w14:paraId="5BB17ECF" w14:textId="77777777" w:rsidR="007333CC" w:rsidRPr="00214C08" w:rsidRDefault="007333CC" w:rsidP="007333CC">
      <w:pPr>
        <w:widowControl/>
        <w:spacing w:after="200" w:line="276" w:lineRule="auto"/>
        <w:rPr>
          <w:rFonts w:ascii="Arial" w:hAnsi="Arial" w:cs="Arial"/>
          <w:lang w:val="es-ES_tradnl"/>
        </w:rPr>
      </w:pPr>
      <w:r w:rsidRPr="00214C08">
        <w:rPr>
          <w:rFonts w:ascii="Arial" w:hAnsi="Arial" w:cs="Arial"/>
          <w:lang w:val="es-ES_tradnl"/>
        </w:rPr>
        <w:br w:type="page"/>
      </w:r>
    </w:p>
    <w:p w14:paraId="435AA257" w14:textId="77777777" w:rsidR="007333CC" w:rsidRPr="002E5129" w:rsidRDefault="007333CC" w:rsidP="007333CC">
      <w:pPr>
        <w:tabs>
          <w:tab w:val="left" w:pos="-720"/>
        </w:tabs>
        <w:suppressAutoHyphens/>
        <w:spacing w:line="360" w:lineRule="auto"/>
        <w:outlineLvl w:val="0"/>
        <w:rPr>
          <w:rFonts w:ascii="Arial" w:hAnsi="Arial"/>
          <w:b/>
          <w:spacing w:val="-3"/>
          <w:lang w:val="es-ES_tradnl"/>
        </w:rPr>
      </w:pPr>
      <w:r w:rsidRPr="002E5129">
        <w:rPr>
          <w:rFonts w:ascii="Arial" w:hAnsi="Arial"/>
          <w:b/>
          <w:spacing w:val="-3"/>
          <w:lang w:val="es-ES_tradnl"/>
        </w:rPr>
        <w:lastRenderedPageBreak/>
        <w:t>INDICE</w:t>
      </w:r>
    </w:p>
    <w:p w14:paraId="0712C6F7" w14:textId="77777777" w:rsidR="007333CC" w:rsidRPr="002E5129" w:rsidRDefault="007333CC" w:rsidP="007333CC">
      <w:pPr>
        <w:tabs>
          <w:tab w:val="left" w:pos="-720"/>
          <w:tab w:val="left" w:pos="1055"/>
        </w:tabs>
        <w:suppressAutoHyphens/>
        <w:spacing w:line="360" w:lineRule="auto"/>
        <w:rPr>
          <w:rFonts w:ascii="Arial" w:hAnsi="Arial"/>
          <w:spacing w:val="-3"/>
          <w:lang w:val="es-ES_tradnl"/>
        </w:rPr>
      </w:pPr>
      <w:r w:rsidRPr="002E5129">
        <w:rPr>
          <w:rFonts w:ascii="Arial" w:hAnsi="Arial"/>
          <w:spacing w:val="-3"/>
          <w:lang w:val="es-ES_tradnl"/>
        </w:rPr>
        <w:tab/>
      </w:r>
    </w:p>
    <w:p w14:paraId="76679FA9" w14:textId="77777777" w:rsidR="007333CC" w:rsidRPr="002E5129" w:rsidRDefault="007333CC" w:rsidP="00AC73DC">
      <w:pPr>
        <w:numPr>
          <w:ilvl w:val="0"/>
          <w:numId w:val="92"/>
        </w:numPr>
        <w:tabs>
          <w:tab w:val="left" w:pos="-720"/>
        </w:tabs>
        <w:suppressAutoHyphens/>
        <w:spacing w:line="360" w:lineRule="auto"/>
        <w:rPr>
          <w:rFonts w:ascii="Arial" w:hAnsi="Arial"/>
          <w:spacing w:val="-3"/>
          <w:lang w:val="es-ES_tradnl"/>
        </w:rPr>
      </w:pPr>
      <w:r w:rsidRPr="002E5129">
        <w:rPr>
          <w:rFonts w:ascii="Arial" w:hAnsi="Arial"/>
          <w:spacing w:val="-3"/>
          <w:lang w:val="es-ES_tradnl"/>
        </w:rPr>
        <w:t>Introducción</w:t>
      </w:r>
    </w:p>
    <w:p w14:paraId="442FF6A2" w14:textId="77777777" w:rsidR="006E7F20" w:rsidRPr="002E5129" w:rsidRDefault="006E7F20" w:rsidP="00AC73DC">
      <w:pPr>
        <w:numPr>
          <w:ilvl w:val="0"/>
          <w:numId w:val="92"/>
        </w:numPr>
        <w:tabs>
          <w:tab w:val="left" w:pos="-720"/>
        </w:tabs>
        <w:suppressAutoHyphens/>
        <w:spacing w:line="360" w:lineRule="auto"/>
        <w:rPr>
          <w:rFonts w:ascii="Arial" w:hAnsi="Arial"/>
          <w:spacing w:val="-3"/>
          <w:lang w:val="es-ES_tradnl"/>
        </w:rPr>
      </w:pPr>
      <w:r w:rsidRPr="002E5129">
        <w:rPr>
          <w:rFonts w:ascii="Arial" w:hAnsi="Arial"/>
          <w:spacing w:val="-3"/>
          <w:lang w:val="es-ES_tradnl"/>
        </w:rPr>
        <w:t>Bases del nuevo protocolo LAL25</w:t>
      </w:r>
    </w:p>
    <w:p w14:paraId="0064FD80" w14:textId="77777777" w:rsidR="007333CC" w:rsidRPr="002E5129" w:rsidRDefault="007333CC" w:rsidP="00AC73DC">
      <w:pPr>
        <w:numPr>
          <w:ilvl w:val="0"/>
          <w:numId w:val="92"/>
        </w:numPr>
        <w:tabs>
          <w:tab w:val="left" w:pos="-720"/>
        </w:tabs>
        <w:suppressAutoHyphens/>
        <w:spacing w:line="360" w:lineRule="auto"/>
        <w:rPr>
          <w:rFonts w:ascii="Arial" w:hAnsi="Arial"/>
          <w:spacing w:val="-3"/>
          <w:lang w:val="es-ES_tradnl"/>
        </w:rPr>
      </w:pPr>
      <w:r w:rsidRPr="002E5129">
        <w:rPr>
          <w:rFonts w:ascii="Arial" w:hAnsi="Arial"/>
          <w:spacing w:val="-3"/>
          <w:lang w:val="es-ES_tradnl"/>
        </w:rPr>
        <w:t>Objetivos</w:t>
      </w:r>
    </w:p>
    <w:p w14:paraId="3D5DC894" w14:textId="77777777" w:rsidR="007333CC" w:rsidRPr="002E5129" w:rsidRDefault="007333CC" w:rsidP="00AC73DC">
      <w:pPr>
        <w:numPr>
          <w:ilvl w:val="0"/>
          <w:numId w:val="92"/>
        </w:numPr>
        <w:tabs>
          <w:tab w:val="left" w:pos="-720"/>
        </w:tabs>
        <w:suppressAutoHyphens/>
        <w:spacing w:line="360" w:lineRule="auto"/>
        <w:rPr>
          <w:rFonts w:ascii="Arial" w:hAnsi="Arial"/>
          <w:spacing w:val="-3"/>
          <w:lang w:val="es-ES_tradnl"/>
        </w:rPr>
      </w:pPr>
      <w:r w:rsidRPr="002E5129">
        <w:rPr>
          <w:rFonts w:ascii="Arial" w:hAnsi="Arial"/>
          <w:spacing w:val="-3"/>
          <w:lang w:val="es-ES_tradnl"/>
        </w:rPr>
        <w:t>Criterios de inclusión</w:t>
      </w:r>
    </w:p>
    <w:p w14:paraId="51E4AEA2" w14:textId="77777777" w:rsidR="007333CC" w:rsidRPr="002E5129" w:rsidRDefault="007333CC" w:rsidP="00AC73DC">
      <w:pPr>
        <w:numPr>
          <w:ilvl w:val="0"/>
          <w:numId w:val="92"/>
        </w:numPr>
        <w:tabs>
          <w:tab w:val="left" w:pos="-720"/>
        </w:tabs>
        <w:suppressAutoHyphens/>
        <w:spacing w:line="360" w:lineRule="auto"/>
        <w:rPr>
          <w:rFonts w:ascii="Arial" w:hAnsi="Arial"/>
          <w:spacing w:val="-3"/>
          <w:lang w:val="es-ES_tradnl"/>
        </w:rPr>
      </w:pPr>
      <w:r w:rsidRPr="002E5129">
        <w:rPr>
          <w:rFonts w:ascii="Arial" w:hAnsi="Arial"/>
          <w:spacing w:val="-3"/>
          <w:lang w:val="es-ES_tradnl"/>
        </w:rPr>
        <w:t>Criterios de exclusión</w:t>
      </w:r>
    </w:p>
    <w:p w14:paraId="4D0C4F0C" w14:textId="77777777" w:rsidR="007333CC" w:rsidRPr="002E5129" w:rsidRDefault="007333CC" w:rsidP="00AC73DC">
      <w:pPr>
        <w:numPr>
          <w:ilvl w:val="0"/>
          <w:numId w:val="92"/>
        </w:numPr>
        <w:tabs>
          <w:tab w:val="left" w:pos="-720"/>
        </w:tabs>
        <w:suppressAutoHyphens/>
        <w:spacing w:line="360" w:lineRule="auto"/>
        <w:rPr>
          <w:rFonts w:ascii="Arial" w:hAnsi="Arial"/>
          <w:spacing w:val="-3"/>
          <w:lang w:val="es-ES_tradnl"/>
        </w:rPr>
      </w:pPr>
      <w:r w:rsidRPr="002E5129">
        <w:rPr>
          <w:rFonts w:ascii="Arial" w:hAnsi="Arial"/>
          <w:spacing w:val="-3"/>
          <w:lang w:val="es-ES_tradnl"/>
        </w:rPr>
        <w:t>Pruebas iniciales</w:t>
      </w:r>
    </w:p>
    <w:p w14:paraId="6C416329" w14:textId="77777777" w:rsidR="007333CC" w:rsidRPr="002E5129" w:rsidRDefault="007333CC" w:rsidP="00AC73DC">
      <w:pPr>
        <w:numPr>
          <w:ilvl w:val="1"/>
          <w:numId w:val="92"/>
        </w:numPr>
        <w:tabs>
          <w:tab w:val="left" w:pos="-720"/>
        </w:tabs>
        <w:suppressAutoHyphens/>
        <w:spacing w:line="360" w:lineRule="auto"/>
        <w:ind w:hanging="290"/>
        <w:rPr>
          <w:rFonts w:ascii="Arial" w:hAnsi="Arial"/>
          <w:spacing w:val="-3"/>
          <w:lang w:val="es-ES_tradnl"/>
        </w:rPr>
      </w:pPr>
      <w:r w:rsidRPr="002E5129">
        <w:rPr>
          <w:rFonts w:ascii="Arial" w:hAnsi="Arial"/>
          <w:spacing w:val="-3"/>
          <w:lang w:val="es-ES_tradnl"/>
        </w:rPr>
        <w:t>Obligatorias</w:t>
      </w:r>
    </w:p>
    <w:p w14:paraId="23861A00" w14:textId="77777777" w:rsidR="007333CC" w:rsidRPr="002E5129" w:rsidRDefault="007333CC" w:rsidP="00AC73DC">
      <w:pPr>
        <w:numPr>
          <w:ilvl w:val="1"/>
          <w:numId w:val="92"/>
        </w:numPr>
        <w:tabs>
          <w:tab w:val="left" w:pos="-720"/>
        </w:tabs>
        <w:suppressAutoHyphens/>
        <w:spacing w:line="360" w:lineRule="auto"/>
        <w:ind w:hanging="290"/>
        <w:rPr>
          <w:rFonts w:ascii="Arial" w:hAnsi="Arial"/>
          <w:spacing w:val="-3"/>
          <w:lang w:val="es-ES_tradnl"/>
        </w:rPr>
      </w:pPr>
      <w:r w:rsidRPr="002E5129">
        <w:rPr>
          <w:rFonts w:ascii="Arial" w:hAnsi="Arial"/>
          <w:spacing w:val="-3"/>
          <w:lang w:val="es-ES_tradnl"/>
        </w:rPr>
        <w:t>Opcionales</w:t>
      </w:r>
    </w:p>
    <w:p w14:paraId="6AA04073" w14:textId="77777777" w:rsidR="007333CC" w:rsidRPr="002E5129" w:rsidRDefault="007333CC" w:rsidP="00AC73DC">
      <w:pPr>
        <w:numPr>
          <w:ilvl w:val="0"/>
          <w:numId w:val="92"/>
        </w:numPr>
        <w:tabs>
          <w:tab w:val="left" w:pos="-720"/>
        </w:tabs>
        <w:suppressAutoHyphens/>
        <w:spacing w:line="360" w:lineRule="auto"/>
        <w:rPr>
          <w:rFonts w:ascii="Arial" w:hAnsi="Arial"/>
          <w:spacing w:val="-3"/>
          <w:lang w:val="es-ES_tradnl"/>
        </w:rPr>
      </w:pPr>
      <w:r w:rsidRPr="002E5129">
        <w:rPr>
          <w:rFonts w:ascii="Arial" w:hAnsi="Arial"/>
          <w:spacing w:val="-3"/>
          <w:lang w:val="es-ES_tradnl"/>
        </w:rPr>
        <w:t>Definiciones empleadas en el estudio</w:t>
      </w:r>
    </w:p>
    <w:p w14:paraId="20D55C70" w14:textId="77777777" w:rsidR="007333CC" w:rsidRPr="002E5129" w:rsidRDefault="007333CC" w:rsidP="00AC73DC">
      <w:pPr>
        <w:numPr>
          <w:ilvl w:val="0"/>
          <w:numId w:val="92"/>
        </w:numPr>
        <w:tabs>
          <w:tab w:val="left" w:pos="-720"/>
        </w:tabs>
        <w:suppressAutoHyphens/>
        <w:spacing w:line="360" w:lineRule="auto"/>
        <w:rPr>
          <w:rFonts w:ascii="Arial" w:hAnsi="Arial"/>
          <w:spacing w:val="-3"/>
          <w:lang w:val="es-ES_tradnl"/>
        </w:rPr>
      </w:pPr>
      <w:r w:rsidRPr="002E5129">
        <w:rPr>
          <w:rFonts w:ascii="Arial" w:hAnsi="Arial"/>
          <w:spacing w:val="-3"/>
          <w:lang w:val="es-ES_tradnl"/>
        </w:rPr>
        <w:t>Diseño del estudio y tratamiento</w:t>
      </w:r>
    </w:p>
    <w:p w14:paraId="3447F44D" w14:textId="7FD51BC8" w:rsidR="007333CC" w:rsidRPr="002E5129" w:rsidRDefault="006E7F20" w:rsidP="00AC73DC">
      <w:pPr>
        <w:numPr>
          <w:ilvl w:val="1"/>
          <w:numId w:val="92"/>
        </w:numPr>
        <w:tabs>
          <w:tab w:val="left" w:pos="-720"/>
        </w:tabs>
        <w:suppressAutoHyphens/>
        <w:spacing w:line="360" w:lineRule="auto"/>
        <w:ind w:hanging="290"/>
        <w:rPr>
          <w:rFonts w:ascii="Arial" w:hAnsi="Arial"/>
          <w:spacing w:val="-3"/>
          <w:lang w:val="es-ES_tradnl"/>
        </w:rPr>
      </w:pPr>
      <w:r w:rsidRPr="002E5129">
        <w:rPr>
          <w:rFonts w:ascii="Arial" w:hAnsi="Arial"/>
          <w:spacing w:val="-3"/>
          <w:lang w:val="es-ES_tradnl"/>
        </w:rPr>
        <w:t>LLA de precursores B</w:t>
      </w:r>
    </w:p>
    <w:p w14:paraId="47740FFB" w14:textId="3D1AE502" w:rsidR="007333CC" w:rsidRPr="002E5129" w:rsidRDefault="006E7F20" w:rsidP="006E7F20">
      <w:pPr>
        <w:tabs>
          <w:tab w:val="left" w:pos="-720"/>
        </w:tabs>
        <w:suppressAutoHyphens/>
        <w:spacing w:line="360" w:lineRule="auto"/>
        <w:ind w:left="284"/>
        <w:rPr>
          <w:rFonts w:ascii="Arial" w:hAnsi="Arial"/>
          <w:spacing w:val="-3"/>
          <w:lang w:val="es-ES_tradnl"/>
        </w:rPr>
      </w:pPr>
      <w:r w:rsidRPr="002E5129">
        <w:rPr>
          <w:rFonts w:ascii="Arial" w:hAnsi="Arial"/>
          <w:spacing w:val="-3"/>
          <w:lang w:val="es-ES_tradnl"/>
        </w:rPr>
        <w:tab/>
        <w:t xml:space="preserve">8.1.1. </w:t>
      </w:r>
      <w:bookmarkStart w:id="0" w:name="_Hlk207555109"/>
      <w:proofErr w:type="spellStart"/>
      <w:r w:rsidR="007333CC" w:rsidRPr="002E5129">
        <w:rPr>
          <w:rFonts w:ascii="Arial" w:hAnsi="Arial"/>
          <w:spacing w:val="-3"/>
          <w:lang w:val="es-ES_tradnl"/>
        </w:rPr>
        <w:t>Prefase</w:t>
      </w:r>
      <w:proofErr w:type="spellEnd"/>
    </w:p>
    <w:p w14:paraId="4A95DA23" w14:textId="63D1E491" w:rsidR="007333CC" w:rsidRPr="002E5129" w:rsidRDefault="006E7F20" w:rsidP="006E7F20">
      <w:pPr>
        <w:tabs>
          <w:tab w:val="left" w:pos="-720"/>
        </w:tabs>
        <w:suppressAutoHyphens/>
        <w:spacing w:line="360" w:lineRule="auto"/>
        <w:ind w:left="142"/>
        <w:rPr>
          <w:rFonts w:ascii="Arial" w:hAnsi="Arial"/>
          <w:spacing w:val="-3"/>
          <w:lang w:val="es-ES_tradnl"/>
        </w:rPr>
      </w:pPr>
      <w:r w:rsidRPr="002E5129">
        <w:rPr>
          <w:rFonts w:ascii="Arial" w:hAnsi="Arial"/>
          <w:spacing w:val="-3"/>
          <w:lang w:val="es-ES_tradnl"/>
        </w:rPr>
        <w:t xml:space="preserve"> </w:t>
      </w:r>
      <w:r w:rsidRPr="002E5129">
        <w:rPr>
          <w:rFonts w:ascii="Arial" w:hAnsi="Arial"/>
          <w:spacing w:val="-3"/>
          <w:lang w:val="es-ES_tradnl"/>
        </w:rPr>
        <w:tab/>
        <w:t>8.1.2. I</w:t>
      </w:r>
      <w:r w:rsidR="007333CC" w:rsidRPr="002E5129">
        <w:rPr>
          <w:rFonts w:ascii="Arial" w:hAnsi="Arial"/>
          <w:spacing w:val="-3"/>
          <w:lang w:val="es-ES_tradnl"/>
        </w:rPr>
        <w:t>nducción-1</w:t>
      </w:r>
    </w:p>
    <w:p w14:paraId="25416ADA" w14:textId="660E1F3B" w:rsidR="006E7F20" w:rsidRPr="002E5129" w:rsidRDefault="006E7F20" w:rsidP="006E7F20">
      <w:pPr>
        <w:tabs>
          <w:tab w:val="left" w:pos="-720"/>
        </w:tabs>
        <w:suppressAutoHyphens/>
        <w:spacing w:line="360" w:lineRule="auto"/>
        <w:ind w:left="142"/>
        <w:rPr>
          <w:rFonts w:ascii="Arial" w:hAnsi="Arial"/>
          <w:spacing w:val="-3"/>
          <w:lang w:val="es-ES_tradnl"/>
        </w:rPr>
      </w:pPr>
      <w:r w:rsidRPr="002E5129">
        <w:rPr>
          <w:rFonts w:ascii="Arial" w:hAnsi="Arial"/>
          <w:spacing w:val="-3"/>
          <w:lang w:val="es-ES_tradnl"/>
        </w:rPr>
        <w:tab/>
        <w:t>8.1.3. Inducción-2</w:t>
      </w:r>
    </w:p>
    <w:p w14:paraId="597CEFFF" w14:textId="1C54A08B" w:rsidR="006E7F20" w:rsidRPr="002E5129" w:rsidRDefault="006E7F20" w:rsidP="006E7F20">
      <w:pPr>
        <w:tabs>
          <w:tab w:val="left" w:pos="-720"/>
        </w:tabs>
        <w:suppressAutoHyphens/>
        <w:spacing w:line="360" w:lineRule="auto"/>
        <w:ind w:left="142"/>
        <w:rPr>
          <w:rFonts w:ascii="Arial" w:hAnsi="Arial"/>
          <w:spacing w:val="-3"/>
          <w:lang w:val="es-ES_tradnl"/>
        </w:rPr>
      </w:pPr>
      <w:r w:rsidRPr="002E5129">
        <w:rPr>
          <w:rFonts w:ascii="Arial" w:hAnsi="Arial"/>
          <w:spacing w:val="-3"/>
          <w:lang w:val="es-ES_tradnl"/>
        </w:rPr>
        <w:tab/>
        <w:t>8.1.4. Consolidación</w:t>
      </w:r>
    </w:p>
    <w:p w14:paraId="30B38C07" w14:textId="26F0304C" w:rsidR="006E7F20" w:rsidRPr="002E5129" w:rsidRDefault="006E7F20" w:rsidP="006E7F20">
      <w:pPr>
        <w:tabs>
          <w:tab w:val="left" w:pos="-720"/>
        </w:tabs>
        <w:suppressAutoHyphens/>
        <w:spacing w:line="360" w:lineRule="auto"/>
        <w:ind w:left="142"/>
        <w:rPr>
          <w:rFonts w:ascii="Arial" w:hAnsi="Arial"/>
          <w:spacing w:val="-3"/>
          <w:lang w:val="es-ES_tradnl"/>
        </w:rPr>
      </w:pPr>
      <w:r w:rsidRPr="002E5129">
        <w:rPr>
          <w:rFonts w:ascii="Arial" w:hAnsi="Arial"/>
          <w:spacing w:val="-3"/>
          <w:lang w:val="es-ES_tradnl"/>
        </w:rPr>
        <w:tab/>
        <w:t>8.1.5. Mantenimiento</w:t>
      </w:r>
      <w:bookmarkEnd w:id="0"/>
    </w:p>
    <w:p w14:paraId="797A08C3" w14:textId="032BB256" w:rsidR="007333CC" w:rsidRPr="002E5129" w:rsidRDefault="00F9252F" w:rsidP="00AC73DC">
      <w:pPr>
        <w:numPr>
          <w:ilvl w:val="1"/>
          <w:numId w:val="92"/>
        </w:numPr>
        <w:tabs>
          <w:tab w:val="left" w:pos="-720"/>
        </w:tabs>
        <w:suppressAutoHyphens/>
        <w:spacing w:line="360" w:lineRule="auto"/>
        <w:ind w:hanging="290"/>
        <w:rPr>
          <w:rFonts w:ascii="Arial" w:hAnsi="Arial"/>
          <w:spacing w:val="-3"/>
          <w:lang w:val="es-ES_tradnl"/>
        </w:rPr>
      </w:pPr>
      <w:r w:rsidRPr="002E5129">
        <w:rPr>
          <w:rFonts w:ascii="Arial" w:hAnsi="Arial"/>
          <w:spacing w:val="-3"/>
          <w:lang w:val="es-ES_tradnl"/>
        </w:rPr>
        <w:t>LLA T</w:t>
      </w:r>
    </w:p>
    <w:p w14:paraId="59AF12CE" w14:textId="79FADC9F" w:rsidR="007333CC" w:rsidRPr="002E5129" w:rsidRDefault="00F9252F" w:rsidP="00AC73DC">
      <w:pPr>
        <w:pStyle w:val="Prrafodelista"/>
        <w:numPr>
          <w:ilvl w:val="2"/>
          <w:numId w:val="92"/>
        </w:numPr>
        <w:tabs>
          <w:tab w:val="left" w:pos="-720"/>
        </w:tabs>
        <w:suppressAutoHyphens/>
        <w:spacing w:line="360" w:lineRule="auto"/>
        <w:rPr>
          <w:rFonts w:ascii="Arial" w:hAnsi="Arial"/>
        </w:rPr>
      </w:pPr>
      <w:r w:rsidRPr="002E5129">
        <w:rPr>
          <w:rFonts w:ascii="Arial" w:hAnsi="Arial"/>
        </w:rPr>
        <w:t>LLA de fenotipo T maduro (T cortical y T madura)</w:t>
      </w:r>
    </w:p>
    <w:p w14:paraId="374534AD" w14:textId="3C64CCCE" w:rsidR="00F9252F" w:rsidRPr="002E5129" w:rsidRDefault="00F9252F" w:rsidP="00AC73DC">
      <w:pPr>
        <w:pStyle w:val="Prrafodelista"/>
        <w:numPr>
          <w:ilvl w:val="3"/>
          <w:numId w:val="92"/>
        </w:numPr>
        <w:tabs>
          <w:tab w:val="left" w:pos="-720"/>
        </w:tabs>
        <w:suppressAutoHyphens/>
        <w:spacing w:line="360" w:lineRule="auto"/>
        <w:rPr>
          <w:rFonts w:ascii="Arial" w:hAnsi="Arial"/>
          <w:spacing w:val="-3"/>
          <w:lang w:val="es-ES_tradnl"/>
        </w:rPr>
      </w:pPr>
      <w:proofErr w:type="spellStart"/>
      <w:r w:rsidRPr="002E5129">
        <w:rPr>
          <w:rFonts w:ascii="Arial" w:hAnsi="Arial"/>
          <w:spacing w:val="-3"/>
          <w:lang w:val="es-ES_tradnl"/>
        </w:rPr>
        <w:t>Prefase</w:t>
      </w:r>
      <w:proofErr w:type="spellEnd"/>
    </w:p>
    <w:p w14:paraId="7D614FC4" w14:textId="4889A2C5" w:rsidR="00F9252F" w:rsidRPr="002E5129" w:rsidRDefault="00F9252F" w:rsidP="00F9252F">
      <w:pPr>
        <w:tabs>
          <w:tab w:val="left" w:pos="-720"/>
        </w:tabs>
        <w:suppressAutoHyphens/>
        <w:spacing w:line="360" w:lineRule="auto"/>
        <w:rPr>
          <w:rFonts w:ascii="Arial" w:hAnsi="Arial"/>
          <w:spacing w:val="-3"/>
          <w:lang w:val="es-ES_tradnl"/>
        </w:rPr>
      </w:pPr>
      <w:r w:rsidRPr="002E5129">
        <w:rPr>
          <w:rFonts w:ascii="Arial" w:hAnsi="Arial"/>
          <w:spacing w:val="-3"/>
          <w:lang w:val="es-ES_tradnl"/>
        </w:rPr>
        <w:tab/>
        <w:t xml:space="preserve">      8.2.1.2. Inducción-1</w:t>
      </w:r>
    </w:p>
    <w:p w14:paraId="53474298" w14:textId="63363342" w:rsidR="00DF6991" w:rsidRPr="002E5129" w:rsidRDefault="00F9252F" w:rsidP="00DF6991">
      <w:pPr>
        <w:pStyle w:val="Prrafodelista"/>
        <w:tabs>
          <w:tab w:val="left" w:pos="-720"/>
        </w:tabs>
        <w:suppressAutoHyphens/>
        <w:spacing w:line="360" w:lineRule="auto"/>
        <w:ind w:left="730"/>
        <w:rPr>
          <w:rFonts w:ascii="Arial" w:hAnsi="Arial"/>
          <w:spacing w:val="-3"/>
          <w:lang w:val="es-ES_tradnl"/>
        </w:rPr>
      </w:pPr>
      <w:r w:rsidRPr="002E5129">
        <w:rPr>
          <w:rFonts w:ascii="Arial" w:hAnsi="Arial"/>
          <w:spacing w:val="-3"/>
          <w:lang w:val="es-ES_tradnl"/>
        </w:rPr>
        <w:t xml:space="preserve">      8.2.1.3. Inducción-2</w:t>
      </w:r>
    </w:p>
    <w:p w14:paraId="39B85911" w14:textId="2092FF27" w:rsidR="00DF6991" w:rsidRPr="002E5129" w:rsidRDefault="00DF6991" w:rsidP="00DF6991">
      <w:pPr>
        <w:tabs>
          <w:tab w:val="left" w:pos="-720"/>
        </w:tabs>
        <w:suppressAutoHyphens/>
        <w:spacing w:line="360" w:lineRule="auto"/>
        <w:rPr>
          <w:rFonts w:ascii="Arial" w:hAnsi="Arial"/>
          <w:spacing w:val="-3"/>
          <w:lang w:val="es-ES_tradnl"/>
        </w:rPr>
      </w:pPr>
      <w:r w:rsidRPr="002E5129">
        <w:rPr>
          <w:rFonts w:ascii="Arial" w:hAnsi="Arial"/>
          <w:spacing w:val="-3"/>
          <w:lang w:val="es-ES_tradnl"/>
        </w:rPr>
        <w:tab/>
        <w:t>8.2.2. LLA T inmaduras</w:t>
      </w:r>
      <w:r w:rsidR="00F9252F" w:rsidRPr="002E5129">
        <w:rPr>
          <w:rFonts w:ascii="Arial" w:hAnsi="Arial"/>
          <w:spacing w:val="-3"/>
          <w:lang w:val="es-ES_tradnl"/>
        </w:rPr>
        <w:tab/>
      </w:r>
    </w:p>
    <w:p w14:paraId="2C714D51" w14:textId="6413A398" w:rsidR="007333CC" w:rsidRPr="002E5129" w:rsidRDefault="00DF6991" w:rsidP="00DF6991">
      <w:pPr>
        <w:tabs>
          <w:tab w:val="left" w:pos="-720"/>
        </w:tabs>
        <w:suppressAutoHyphens/>
        <w:spacing w:line="360" w:lineRule="auto"/>
        <w:rPr>
          <w:rFonts w:ascii="Arial" w:hAnsi="Arial"/>
          <w:spacing w:val="-3"/>
          <w:lang w:val="es-ES_tradnl"/>
        </w:rPr>
      </w:pPr>
      <w:r w:rsidRPr="002E5129">
        <w:rPr>
          <w:rFonts w:ascii="Arial" w:hAnsi="Arial"/>
          <w:spacing w:val="-3"/>
          <w:lang w:val="es-ES_tradnl"/>
        </w:rPr>
        <w:tab/>
        <w:t xml:space="preserve">      8.2.2.1. Inducción-1</w:t>
      </w:r>
    </w:p>
    <w:p w14:paraId="11AFE629" w14:textId="3945ADE4" w:rsidR="007333CC" w:rsidRPr="002E5129" w:rsidRDefault="00DF6991" w:rsidP="00AC73DC">
      <w:pPr>
        <w:pStyle w:val="Prrafodelista"/>
        <w:numPr>
          <w:ilvl w:val="2"/>
          <w:numId w:val="105"/>
        </w:numPr>
        <w:tabs>
          <w:tab w:val="left" w:pos="-720"/>
        </w:tabs>
        <w:suppressAutoHyphens/>
        <w:spacing w:line="360" w:lineRule="auto"/>
        <w:rPr>
          <w:rFonts w:ascii="Arial" w:hAnsi="Arial"/>
          <w:spacing w:val="-3"/>
          <w:lang w:val="es-ES_tradnl"/>
        </w:rPr>
      </w:pPr>
      <w:r w:rsidRPr="002E5129">
        <w:rPr>
          <w:rFonts w:ascii="Arial" w:hAnsi="Arial"/>
        </w:rPr>
        <w:t>C</w:t>
      </w:r>
      <w:r w:rsidR="007333CC" w:rsidRPr="002E5129">
        <w:rPr>
          <w:rFonts w:ascii="Arial" w:hAnsi="Arial"/>
        </w:rPr>
        <w:t>onsolidación</w:t>
      </w:r>
      <w:r w:rsidR="00EB114A" w:rsidRPr="002E5129">
        <w:rPr>
          <w:rFonts w:ascii="Arial" w:hAnsi="Arial"/>
        </w:rPr>
        <w:t>-1</w:t>
      </w:r>
    </w:p>
    <w:p w14:paraId="720FB17B" w14:textId="4B086FB4" w:rsidR="00EB114A" w:rsidRPr="002E5129" w:rsidRDefault="00EB114A" w:rsidP="00AC73DC">
      <w:pPr>
        <w:pStyle w:val="Prrafodelista"/>
        <w:numPr>
          <w:ilvl w:val="2"/>
          <w:numId w:val="105"/>
        </w:numPr>
        <w:tabs>
          <w:tab w:val="left" w:pos="-720"/>
        </w:tabs>
        <w:suppressAutoHyphens/>
        <w:spacing w:line="360" w:lineRule="auto"/>
        <w:rPr>
          <w:rFonts w:ascii="Arial" w:hAnsi="Arial"/>
          <w:spacing w:val="-3"/>
          <w:lang w:val="es-ES_tradnl"/>
        </w:rPr>
      </w:pPr>
      <w:r w:rsidRPr="002E5129">
        <w:rPr>
          <w:rFonts w:ascii="Arial" w:hAnsi="Arial"/>
          <w:spacing w:val="-3"/>
          <w:lang w:val="es-ES_tradnl"/>
        </w:rPr>
        <w:t>Evaluación al final de la consolidación-1</w:t>
      </w:r>
    </w:p>
    <w:p w14:paraId="296AF829" w14:textId="0DDFD781" w:rsidR="004D6E0C" w:rsidRPr="002E5129" w:rsidRDefault="004D6E0C" w:rsidP="00AC73DC">
      <w:pPr>
        <w:pStyle w:val="Prrafodelista"/>
        <w:numPr>
          <w:ilvl w:val="3"/>
          <w:numId w:val="105"/>
        </w:numPr>
        <w:tabs>
          <w:tab w:val="left" w:pos="-720"/>
        </w:tabs>
        <w:suppressAutoHyphens/>
        <w:spacing w:line="360" w:lineRule="auto"/>
        <w:rPr>
          <w:rFonts w:ascii="Arial" w:hAnsi="Arial"/>
          <w:spacing w:val="-3"/>
          <w:lang w:val="es-ES_tradnl"/>
        </w:rPr>
      </w:pPr>
      <w:r w:rsidRPr="002E5129">
        <w:rPr>
          <w:rFonts w:ascii="Arial" w:hAnsi="Arial"/>
          <w:spacing w:val="-3"/>
          <w:lang w:val="es-ES_tradnl"/>
        </w:rPr>
        <w:t>LLA de fenotipo T maduro (T cortical y T madura) y respuesta estándar tras inducción-1</w:t>
      </w:r>
    </w:p>
    <w:p w14:paraId="55FAB432" w14:textId="287C5A59" w:rsidR="004D6E0C" w:rsidRPr="002E5129" w:rsidRDefault="004D6E0C" w:rsidP="00AC73DC">
      <w:pPr>
        <w:pStyle w:val="Prrafodelista"/>
        <w:numPr>
          <w:ilvl w:val="3"/>
          <w:numId w:val="105"/>
        </w:numPr>
        <w:tabs>
          <w:tab w:val="left" w:pos="-720"/>
        </w:tabs>
        <w:suppressAutoHyphens/>
        <w:spacing w:line="360" w:lineRule="auto"/>
        <w:rPr>
          <w:rFonts w:ascii="Arial" w:hAnsi="Arial"/>
          <w:spacing w:val="-3"/>
          <w:lang w:val="es-ES_tradnl"/>
        </w:rPr>
      </w:pPr>
      <w:r w:rsidRPr="002E5129">
        <w:rPr>
          <w:rFonts w:ascii="Arial" w:hAnsi="Arial"/>
          <w:spacing w:val="-3"/>
          <w:lang w:val="es-ES_tradnl"/>
        </w:rPr>
        <w:t>LLA de fenotipo T maduro (T cortical y T madura) y respuesta tras inducción-2 y cualquier LLA T inmadura</w:t>
      </w:r>
    </w:p>
    <w:p w14:paraId="241D5C2F" w14:textId="2F73832E" w:rsidR="007333CC" w:rsidRPr="002E5129" w:rsidRDefault="007333CC" w:rsidP="00AC73DC">
      <w:pPr>
        <w:pStyle w:val="Prrafodelista"/>
        <w:numPr>
          <w:ilvl w:val="0"/>
          <w:numId w:val="105"/>
        </w:numPr>
        <w:tabs>
          <w:tab w:val="left" w:pos="-720"/>
        </w:tabs>
        <w:suppressAutoHyphens/>
        <w:spacing w:line="360" w:lineRule="auto"/>
        <w:rPr>
          <w:rFonts w:ascii="Arial" w:hAnsi="Arial"/>
          <w:spacing w:val="-3"/>
          <w:lang w:val="es-ES_tradnl"/>
        </w:rPr>
      </w:pPr>
      <w:r w:rsidRPr="002E5129">
        <w:rPr>
          <w:rFonts w:ascii="Arial" w:hAnsi="Arial"/>
          <w:spacing w:val="-3"/>
          <w:lang w:val="es-ES_tradnl"/>
        </w:rPr>
        <w:t xml:space="preserve">Trasplante alogénico de progenitores hematopoyéticos </w:t>
      </w:r>
    </w:p>
    <w:p w14:paraId="2F71079F" w14:textId="77777777" w:rsidR="004D6E0C" w:rsidRPr="002E5129" w:rsidRDefault="004D6E0C" w:rsidP="00AC73DC">
      <w:pPr>
        <w:pStyle w:val="Prrafodelista"/>
        <w:numPr>
          <w:ilvl w:val="0"/>
          <w:numId w:val="105"/>
        </w:numPr>
        <w:rPr>
          <w:rFonts w:ascii="Arial" w:hAnsi="Arial"/>
          <w:spacing w:val="-3"/>
          <w:lang w:val="es-ES_tradnl"/>
        </w:rPr>
      </w:pPr>
      <w:r w:rsidRPr="002E5129">
        <w:rPr>
          <w:rFonts w:ascii="Arial" w:hAnsi="Arial"/>
          <w:spacing w:val="-3"/>
          <w:lang w:val="es-ES_tradnl"/>
        </w:rPr>
        <w:t>Manejo de fármacos</w:t>
      </w:r>
    </w:p>
    <w:p w14:paraId="5D2C4E75" w14:textId="3E4BF3B8" w:rsidR="004D6E0C" w:rsidRPr="002E5129" w:rsidRDefault="004D6E0C" w:rsidP="004D6E0C">
      <w:pPr>
        <w:pStyle w:val="Prrafodelista"/>
        <w:ind w:left="600"/>
        <w:rPr>
          <w:rFonts w:ascii="Arial" w:hAnsi="Arial"/>
          <w:spacing w:val="-3"/>
          <w:lang w:val="es-ES_tradnl"/>
        </w:rPr>
      </w:pPr>
      <w:r w:rsidRPr="002E5129">
        <w:rPr>
          <w:rFonts w:ascii="Arial" w:hAnsi="Arial"/>
          <w:spacing w:val="-3"/>
          <w:lang w:val="es-ES_tradnl"/>
        </w:rPr>
        <w:t>10.1. Vincristina</w:t>
      </w:r>
    </w:p>
    <w:p w14:paraId="41A2155A" w14:textId="418369F4" w:rsidR="004D6E0C" w:rsidRPr="002E5129" w:rsidRDefault="004D6E0C" w:rsidP="004D6E0C">
      <w:pPr>
        <w:pStyle w:val="Prrafodelista"/>
        <w:ind w:left="600"/>
        <w:rPr>
          <w:rFonts w:ascii="Arial" w:hAnsi="Arial"/>
          <w:spacing w:val="-3"/>
          <w:lang w:val="es-ES_tradnl"/>
        </w:rPr>
      </w:pPr>
      <w:r w:rsidRPr="002E5129">
        <w:rPr>
          <w:rFonts w:ascii="Arial" w:hAnsi="Arial"/>
          <w:spacing w:val="-3"/>
          <w:lang w:val="es-ES_tradnl"/>
        </w:rPr>
        <w:lastRenderedPageBreak/>
        <w:t>10.2. Daunorubicina</w:t>
      </w:r>
    </w:p>
    <w:p w14:paraId="547E25E8" w14:textId="22E73FB4" w:rsidR="004D6E0C" w:rsidRPr="002E5129" w:rsidRDefault="004D6E0C" w:rsidP="004D6E0C">
      <w:pPr>
        <w:pStyle w:val="Prrafodelista"/>
        <w:ind w:left="600"/>
        <w:rPr>
          <w:rFonts w:ascii="Arial" w:hAnsi="Arial"/>
          <w:spacing w:val="-3"/>
          <w:lang w:val="es-ES_tradnl"/>
        </w:rPr>
      </w:pPr>
      <w:r w:rsidRPr="002E5129">
        <w:rPr>
          <w:rFonts w:ascii="Arial" w:hAnsi="Arial"/>
          <w:spacing w:val="-3"/>
          <w:lang w:val="es-ES_tradnl"/>
        </w:rPr>
        <w:t xml:space="preserve">10.3. </w:t>
      </w:r>
      <w:proofErr w:type="spellStart"/>
      <w:r w:rsidRPr="002E5129">
        <w:rPr>
          <w:rFonts w:ascii="Arial" w:hAnsi="Arial"/>
          <w:spacing w:val="-3"/>
          <w:lang w:val="es-ES_tradnl"/>
        </w:rPr>
        <w:t>Citarabina</w:t>
      </w:r>
      <w:proofErr w:type="spellEnd"/>
    </w:p>
    <w:p w14:paraId="7FC57736" w14:textId="35E5A0A1" w:rsidR="004D6E0C" w:rsidRPr="002E5129" w:rsidRDefault="004A33E3" w:rsidP="004D6E0C">
      <w:pPr>
        <w:pStyle w:val="Prrafodelista"/>
        <w:ind w:left="600"/>
        <w:rPr>
          <w:rFonts w:ascii="Arial" w:hAnsi="Arial"/>
          <w:i/>
          <w:iCs/>
          <w:spacing w:val="-3"/>
          <w:lang w:val="es-ES_tradnl"/>
        </w:rPr>
      </w:pPr>
      <w:r>
        <w:rPr>
          <w:rFonts w:ascii="Arial" w:hAnsi="Arial"/>
          <w:spacing w:val="-3"/>
          <w:lang w:val="es-ES_tradnl"/>
        </w:rPr>
        <w:t>10.4. PEG-</w:t>
      </w:r>
      <w:proofErr w:type="spellStart"/>
      <w:r>
        <w:rPr>
          <w:rFonts w:ascii="Arial" w:hAnsi="Arial"/>
          <w:spacing w:val="-3"/>
          <w:lang w:val="es-ES_tradnl"/>
        </w:rPr>
        <w:t>asparaginasa</w:t>
      </w:r>
      <w:proofErr w:type="spellEnd"/>
      <w:r>
        <w:rPr>
          <w:rFonts w:ascii="Arial" w:hAnsi="Arial"/>
          <w:spacing w:val="-3"/>
          <w:lang w:val="es-ES_tradnl"/>
        </w:rPr>
        <w:t xml:space="preserve"> y </w:t>
      </w:r>
      <w:proofErr w:type="spellStart"/>
      <w:r w:rsidR="004D6E0C" w:rsidRPr="002E5129">
        <w:rPr>
          <w:rFonts w:ascii="Arial" w:hAnsi="Arial"/>
          <w:spacing w:val="-3"/>
          <w:lang w:val="es-ES_tradnl"/>
        </w:rPr>
        <w:t>asparaginasa</w:t>
      </w:r>
      <w:proofErr w:type="spellEnd"/>
      <w:r w:rsidR="004D6E0C" w:rsidRPr="002E5129">
        <w:rPr>
          <w:rFonts w:ascii="Arial" w:hAnsi="Arial"/>
          <w:spacing w:val="-3"/>
          <w:lang w:val="es-ES_tradnl"/>
        </w:rPr>
        <w:t xml:space="preserve"> de </w:t>
      </w:r>
      <w:r w:rsidR="004D6E0C" w:rsidRPr="002E5129">
        <w:rPr>
          <w:rFonts w:ascii="Arial" w:hAnsi="Arial"/>
          <w:i/>
          <w:iCs/>
          <w:spacing w:val="-3"/>
          <w:lang w:val="es-ES_tradnl"/>
        </w:rPr>
        <w:t>Erwinia chrysanthemi</w:t>
      </w:r>
    </w:p>
    <w:p w14:paraId="75AC5F14" w14:textId="4DF3AFF6" w:rsidR="004D6E0C" w:rsidRPr="002E5129" w:rsidRDefault="004D6E0C" w:rsidP="004D6E0C">
      <w:pPr>
        <w:pStyle w:val="Prrafodelista"/>
        <w:ind w:left="600"/>
        <w:rPr>
          <w:rFonts w:ascii="Arial" w:hAnsi="Arial"/>
          <w:spacing w:val="-3"/>
          <w:lang w:val="es-ES_tradnl"/>
        </w:rPr>
      </w:pPr>
      <w:r w:rsidRPr="002E5129">
        <w:rPr>
          <w:rFonts w:ascii="Arial" w:hAnsi="Arial"/>
          <w:spacing w:val="-3"/>
          <w:lang w:val="es-ES_tradnl"/>
        </w:rPr>
        <w:t>10.5.</w:t>
      </w:r>
      <w:r w:rsidR="002E5129" w:rsidRPr="002E5129">
        <w:rPr>
          <w:rFonts w:ascii="Arial" w:hAnsi="Arial"/>
          <w:spacing w:val="-3"/>
          <w:lang w:val="es-ES_tradnl"/>
        </w:rPr>
        <w:t xml:space="preserve"> </w:t>
      </w:r>
      <w:r w:rsidRPr="002E5129">
        <w:rPr>
          <w:rFonts w:ascii="Arial" w:hAnsi="Arial"/>
          <w:spacing w:val="-3"/>
          <w:lang w:val="es-ES_tradnl"/>
        </w:rPr>
        <w:t>Blinatumomab</w:t>
      </w:r>
    </w:p>
    <w:p w14:paraId="696BE4D4" w14:textId="1CD500D1" w:rsidR="004D6E0C" w:rsidRPr="002E5129" w:rsidRDefault="004D6E0C" w:rsidP="004D6E0C">
      <w:pPr>
        <w:pStyle w:val="Prrafodelista"/>
        <w:ind w:left="600"/>
        <w:rPr>
          <w:rFonts w:ascii="Arial" w:hAnsi="Arial"/>
          <w:spacing w:val="-3"/>
          <w:lang w:val="es-ES_tradnl"/>
        </w:rPr>
      </w:pPr>
      <w:r w:rsidRPr="002E5129">
        <w:rPr>
          <w:rFonts w:ascii="Arial" w:hAnsi="Arial"/>
          <w:spacing w:val="-3"/>
          <w:lang w:val="es-ES_tradnl"/>
        </w:rPr>
        <w:t xml:space="preserve">10.6. </w:t>
      </w:r>
      <w:proofErr w:type="spellStart"/>
      <w:r w:rsidRPr="002E5129">
        <w:rPr>
          <w:rFonts w:ascii="Arial" w:hAnsi="Arial"/>
          <w:spacing w:val="-3"/>
          <w:lang w:val="es-ES_tradnl"/>
        </w:rPr>
        <w:t>Merc</w:t>
      </w:r>
      <w:r w:rsidR="004A33E3">
        <w:rPr>
          <w:rFonts w:ascii="Arial" w:hAnsi="Arial"/>
          <w:spacing w:val="-3"/>
          <w:lang w:val="es-ES_tradnl"/>
        </w:rPr>
        <w:t>a</w:t>
      </w:r>
      <w:r w:rsidRPr="002E5129">
        <w:rPr>
          <w:rFonts w:ascii="Arial" w:hAnsi="Arial"/>
          <w:spacing w:val="-3"/>
          <w:lang w:val="es-ES_tradnl"/>
        </w:rPr>
        <w:t>ptopurina</w:t>
      </w:r>
      <w:proofErr w:type="spellEnd"/>
    </w:p>
    <w:p w14:paraId="64A24BBC" w14:textId="14CFBE29" w:rsidR="004D6E0C" w:rsidRPr="002E5129" w:rsidRDefault="004D6E0C" w:rsidP="004D6E0C">
      <w:pPr>
        <w:pStyle w:val="Prrafodelista"/>
        <w:ind w:left="600"/>
        <w:rPr>
          <w:rFonts w:ascii="Arial" w:hAnsi="Arial"/>
          <w:spacing w:val="-3"/>
          <w:lang w:val="es-ES_tradnl"/>
        </w:rPr>
      </w:pPr>
      <w:r w:rsidRPr="002E5129">
        <w:rPr>
          <w:rFonts w:ascii="Arial" w:hAnsi="Arial"/>
          <w:spacing w:val="-3"/>
          <w:lang w:val="es-ES_tradnl"/>
        </w:rPr>
        <w:t>10.7 Metotrexato</w:t>
      </w:r>
    </w:p>
    <w:p w14:paraId="09011A02" w14:textId="3136B041" w:rsidR="002E5129" w:rsidRPr="002E5129" w:rsidRDefault="002E5129" w:rsidP="004D6E0C">
      <w:pPr>
        <w:pStyle w:val="Prrafodelista"/>
        <w:ind w:left="600"/>
        <w:rPr>
          <w:rFonts w:ascii="Arial" w:hAnsi="Arial"/>
          <w:spacing w:val="-3"/>
          <w:lang w:val="es-ES_tradnl"/>
        </w:rPr>
      </w:pPr>
      <w:r w:rsidRPr="002E5129">
        <w:rPr>
          <w:rFonts w:ascii="Arial" w:hAnsi="Arial"/>
          <w:spacing w:val="-3"/>
          <w:lang w:val="es-ES_tradnl"/>
        </w:rPr>
        <w:t>10.8. Inotuzumab ozogamicina</w:t>
      </w:r>
    </w:p>
    <w:p w14:paraId="1DF9BD35" w14:textId="77777777" w:rsidR="002E5129" w:rsidRPr="002E5129" w:rsidRDefault="002E5129" w:rsidP="002E5129">
      <w:pPr>
        <w:tabs>
          <w:tab w:val="left" w:pos="-720"/>
        </w:tabs>
        <w:suppressAutoHyphens/>
        <w:spacing w:line="360" w:lineRule="auto"/>
        <w:rPr>
          <w:rFonts w:ascii="Arial" w:hAnsi="Arial" w:cs="Arial"/>
          <w:bCs/>
          <w:szCs w:val="24"/>
        </w:rPr>
      </w:pPr>
    </w:p>
    <w:p w14:paraId="20FFF3AE" w14:textId="391A1E47" w:rsidR="007333CC" w:rsidRPr="002E5129" w:rsidRDefault="007333CC" w:rsidP="00AC73DC">
      <w:pPr>
        <w:pStyle w:val="Prrafodelista"/>
        <w:numPr>
          <w:ilvl w:val="0"/>
          <w:numId w:val="105"/>
        </w:numPr>
        <w:tabs>
          <w:tab w:val="left" w:pos="-720"/>
        </w:tabs>
        <w:suppressAutoHyphens/>
        <w:spacing w:line="360" w:lineRule="auto"/>
        <w:rPr>
          <w:rFonts w:ascii="Arial" w:hAnsi="Arial" w:cs="Arial"/>
          <w:spacing w:val="-3"/>
          <w:lang w:val="es-ES_tradnl"/>
        </w:rPr>
      </w:pPr>
      <w:r w:rsidRPr="002E5129">
        <w:rPr>
          <w:rFonts w:ascii="Arial" w:hAnsi="Arial" w:cs="Arial"/>
          <w:bCs/>
          <w:szCs w:val="24"/>
        </w:rPr>
        <w:t>Tratamientos de soporte</w:t>
      </w:r>
    </w:p>
    <w:p w14:paraId="16342285" w14:textId="77777777" w:rsidR="007333CC" w:rsidRPr="002E5129" w:rsidRDefault="007333CC" w:rsidP="00AC73DC">
      <w:pPr>
        <w:numPr>
          <w:ilvl w:val="0"/>
          <w:numId w:val="105"/>
        </w:numPr>
        <w:tabs>
          <w:tab w:val="left" w:pos="-720"/>
        </w:tabs>
        <w:suppressAutoHyphens/>
        <w:spacing w:line="360" w:lineRule="auto"/>
        <w:rPr>
          <w:rFonts w:ascii="Arial" w:hAnsi="Arial"/>
          <w:spacing w:val="-3"/>
          <w:lang w:val="es-ES_tradnl"/>
        </w:rPr>
      </w:pPr>
      <w:r w:rsidRPr="002E5129">
        <w:rPr>
          <w:rFonts w:ascii="Arial" w:hAnsi="Arial"/>
          <w:spacing w:val="-3"/>
          <w:lang w:val="es-ES_tradnl"/>
        </w:rPr>
        <w:t xml:space="preserve">Estudio de la enfermedad residual </w:t>
      </w:r>
    </w:p>
    <w:p w14:paraId="691D06A8" w14:textId="77777777" w:rsidR="007333CC" w:rsidRPr="002E5129" w:rsidRDefault="007333CC" w:rsidP="00AC73DC">
      <w:pPr>
        <w:numPr>
          <w:ilvl w:val="0"/>
          <w:numId w:val="105"/>
        </w:numPr>
        <w:tabs>
          <w:tab w:val="left" w:pos="-720"/>
        </w:tabs>
        <w:suppressAutoHyphens/>
        <w:spacing w:line="360" w:lineRule="auto"/>
        <w:rPr>
          <w:rFonts w:ascii="Arial" w:hAnsi="Arial"/>
          <w:spacing w:val="-3"/>
          <w:lang w:val="es-ES_tradnl"/>
        </w:rPr>
      </w:pPr>
      <w:r w:rsidRPr="002E5129">
        <w:rPr>
          <w:rFonts w:ascii="Arial" w:hAnsi="Arial"/>
          <w:spacing w:val="-3"/>
          <w:lang w:val="es-ES_tradnl"/>
        </w:rPr>
        <w:t>Consideraciones estadísticas</w:t>
      </w:r>
    </w:p>
    <w:p w14:paraId="199539AB" w14:textId="77777777" w:rsidR="007333CC" w:rsidRPr="002E5129" w:rsidRDefault="007333CC" w:rsidP="00AC73DC">
      <w:pPr>
        <w:numPr>
          <w:ilvl w:val="0"/>
          <w:numId w:val="105"/>
        </w:numPr>
        <w:tabs>
          <w:tab w:val="left" w:pos="-720"/>
        </w:tabs>
        <w:suppressAutoHyphens/>
        <w:spacing w:line="360" w:lineRule="auto"/>
        <w:rPr>
          <w:rFonts w:ascii="Arial" w:hAnsi="Arial"/>
          <w:spacing w:val="-3"/>
          <w:lang w:val="es-ES_tradnl"/>
        </w:rPr>
      </w:pPr>
      <w:r w:rsidRPr="002E5129">
        <w:rPr>
          <w:rFonts w:ascii="Arial" w:hAnsi="Arial"/>
          <w:spacing w:val="-3"/>
          <w:lang w:val="es-ES_tradnl"/>
        </w:rPr>
        <w:t>Duración estimada del reclutamiento</w:t>
      </w:r>
    </w:p>
    <w:p w14:paraId="1E7FFC7D" w14:textId="66291A34" w:rsidR="002E5129" w:rsidRPr="002E5129" w:rsidRDefault="002E5129" w:rsidP="00AC73DC">
      <w:pPr>
        <w:numPr>
          <w:ilvl w:val="0"/>
          <w:numId w:val="105"/>
        </w:numPr>
        <w:tabs>
          <w:tab w:val="left" w:pos="-720"/>
        </w:tabs>
        <w:suppressAutoHyphens/>
        <w:spacing w:line="360" w:lineRule="auto"/>
        <w:rPr>
          <w:rFonts w:ascii="Arial" w:hAnsi="Arial"/>
          <w:spacing w:val="-3"/>
          <w:lang w:val="es-ES_tradnl"/>
        </w:rPr>
      </w:pPr>
      <w:r w:rsidRPr="002E5129">
        <w:rPr>
          <w:rFonts w:ascii="Arial" w:hAnsi="Arial"/>
          <w:spacing w:val="-3"/>
          <w:lang w:val="es-ES_tradnl"/>
        </w:rPr>
        <w:t>Recogida de datos</w:t>
      </w:r>
    </w:p>
    <w:p w14:paraId="0CD21869" w14:textId="77777777" w:rsidR="007333CC" w:rsidRPr="002E5129" w:rsidRDefault="007333CC" w:rsidP="00AC73DC">
      <w:pPr>
        <w:numPr>
          <w:ilvl w:val="0"/>
          <w:numId w:val="105"/>
        </w:numPr>
        <w:tabs>
          <w:tab w:val="left" w:pos="-720"/>
        </w:tabs>
        <w:suppressAutoHyphens/>
        <w:spacing w:line="360" w:lineRule="auto"/>
        <w:rPr>
          <w:rFonts w:ascii="Arial" w:hAnsi="Arial"/>
          <w:spacing w:val="-3"/>
          <w:lang w:val="es-ES_tradnl"/>
        </w:rPr>
      </w:pPr>
      <w:r w:rsidRPr="002E5129">
        <w:rPr>
          <w:rFonts w:ascii="Arial" w:hAnsi="Arial"/>
          <w:spacing w:val="-3"/>
          <w:lang w:val="es-ES_tradnl"/>
        </w:rPr>
        <w:t>Bibliografía</w:t>
      </w:r>
    </w:p>
    <w:p w14:paraId="72FF2BF7" w14:textId="77777777" w:rsidR="007333CC" w:rsidRPr="002E5129" w:rsidRDefault="007333CC" w:rsidP="00AC73DC">
      <w:pPr>
        <w:numPr>
          <w:ilvl w:val="0"/>
          <w:numId w:val="105"/>
        </w:numPr>
        <w:tabs>
          <w:tab w:val="left" w:pos="-720"/>
        </w:tabs>
        <w:suppressAutoHyphens/>
        <w:spacing w:line="360" w:lineRule="auto"/>
        <w:rPr>
          <w:rFonts w:ascii="Arial" w:hAnsi="Arial"/>
          <w:spacing w:val="-3"/>
          <w:lang w:val="es-ES_tradnl"/>
        </w:rPr>
      </w:pPr>
      <w:r w:rsidRPr="002E5129">
        <w:rPr>
          <w:rFonts w:ascii="Arial" w:hAnsi="Arial"/>
          <w:spacing w:val="-3"/>
          <w:lang w:val="es-ES_tradnl"/>
        </w:rPr>
        <w:t>Anexos</w:t>
      </w:r>
    </w:p>
    <w:p w14:paraId="424688EF" w14:textId="43309C15" w:rsidR="007333CC" w:rsidRPr="00750A65" w:rsidRDefault="007333CC" w:rsidP="00AC73DC">
      <w:pPr>
        <w:widowControl/>
        <w:numPr>
          <w:ilvl w:val="0"/>
          <w:numId w:val="93"/>
        </w:numPr>
        <w:spacing w:after="200" w:line="276" w:lineRule="auto"/>
        <w:ind w:left="0" w:firstLine="0"/>
        <w:rPr>
          <w:rFonts w:ascii="Arial" w:hAnsi="Arial" w:cs="Arial"/>
          <w:b/>
          <w:i/>
          <w:iCs/>
          <w:sz w:val="32"/>
          <w:szCs w:val="32"/>
          <w:u w:val="single"/>
          <w:lang w:val="es-ES_tradnl"/>
        </w:rPr>
      </w:pPr>
      <w:r>
        <w:rPr>
          <w:lang w:val="es-ES_tradnl"/>
        </w:rPr>
        <w:br w:type="page"/>
      </w:r>
      <w:r w:rsidR="00750A65" w:rsidRPr="0062510D">
        <w:rPr>
          <w:rFonts w:ascii="Arial" w:hAnsi="Arial" w:cs="Arial"/>
          <w:b/>
          <w:i/>
          <w:iCs/>
          <w:color w:val="1F4E79" w:themeColor="accent1" w:themeShade="80"/>
          <w:sz w:val="32"/>
          <w:szCs w:val="32"/>
          <w:u w:val="single"/>
          <w:lang w:val="es-ES_tradnl"/>
        </w:rPr>
        <w:lastRenderedPageBreak/>
        <w:t>Introducción</w:t>
      </w:r>
    </w:p>
    <w:p w14:paraId="262DA2A5" w14:textId="13B515C4" w:rsidR="0068539B" w:rsidRDefault="007333CC" w:rsidP="00577C95">
      <w:pPr>
        <w:widowControl/>
        <w:spacing w:after="200" w:line="360" w:lineRule="auto"/>
        <w:ind w:firstLine="708"/>
        <w:jc w:val="both"/>
        <w:rPr>
          <w:rFonts w:ascii="Arial" w:hAnsi="Arial" w:cs="Arial"/>
          <w:szCs w:val="24"/>
          <w:lang w:val="es-ES_tradnl"/>
        </w:rPr>
      </w:pPr>
      <w:r>
        <w:rPr>
          <w:rFonts w:ascii="Arial" w:hAnsi="Arial" w:cs="Arial"/>
          <w:szCs w:val="24"/>
          <w:lang w:val="es-ES_tradnl"/>
        </w:rPr>
        <w:t xml:space="preserve">En las últimas décadas se han efectuado avances en el tratamiento de la leucemia aguda linfoblástica (LAL) del adulto </w:t>
      </w:r>
      <w:proofErr w:type="gramStart"/>
      <w:r w:rsidRPr="007333CC">
        <w:rPr>
          <w:rFonts w:ascii="Arial" w:hAnsi="Arial" w:cs="Arial"/>
          <w:i/>
          <w:iCs/>
          <w:szCs w:val="24"/>
          <w:lang w:val="es-ES_tradnl"/>
        </w:rPr>
        <w:t>BCR::</w:t>
      </w:r>
      <w:proofErr w:type="gramEnd"/>
      <w:r w:rsidRPr="007333CC">
        <w:rPr>
          <w:rFonts w:ascii="Arial" w:hAnsi="Arial" w:cs="Arial"/>
          <w:i/>
          <w:iCs/>
          <w:szCs w:val="24"/>
          <w:lang w:val="es-ES_tradnl"/>
        </w:rPr>
        <w:t>ABL1</w:t>
      </w:r>
      <w:r>
        <w:rPr>
          <w:rFonts w:ascii="Arial" w:hAnsi="Arial" w:cs="Arial"/>
          <w:szCs w:val="24"/>
          <w:lang w:val="es-ES_tradnl"/>
        </w:rPr>
        <w:t xml:space="preserve"> negativa que han determinado un incremento significativo en la probabilidad de </w:t>
      </w:r>
      <w:r w:rsidRPr="009A46E6">
        <w:rPr>
          <w:rFonts w:ascii="Arial" w:hAnsi="Arial" w:cs="Arial"/>
          <w:szCs w:val="24"/>
          <w:lang w:val="es-ES_tradnl"/>
        </w:rPr>
        <w:t>supervivencia</w:t>
      </w:r>
      <w:r w:rsidRPr="009A46E6">
        <w:rPr>
          <w:rFonts w:ascii="Arial" w:hAnsi="Arial" w:cs="Arial"/>
          <w:szCs w:val="24"/>
          <w:vertAlign w:val="superscript"/>
          <w:lang w:val="es-ES_tradnl"/>
        </w:rPr>
        <w:t>1</w:t>
      </w:r>
      <w:r w:rsidR="00E81B40">
        <w:rPr>
          <w:rFonts w:ascii="Arial" w:hAnsi="Arial" w:cs="Arial"/>
          <w:szCs w:val="24"/>
          <w:vertAlign w:val="superscript"/>
          <w:lang w:val="es-ES_tradnl"/>
        </w:rPr>
        <w:t>-3</w:t>
      </w:r>
      <w:r w:rsidRPr="009A46E6">
        <w:rPr>
          <w:rFonts w:ascii="Arial" w:hAnsi="Arial" w:cs="Arial"/>
          <w:szCs w:val="24"/>
          <w:lang w:val="es-ES_tradnl"/>
        </w:rPr>
        <w:t>.</w:t>
      </w:r>
      <w:r>
        <w:rPr>
          <w:rFonts w:ascii="Arial" w:hAnsi="Arial" w:cs="Arial"/>
          <w:szCs w:val="24"/>
          <w:lang w:val="es-ES_tradnl"/>
        </w:rPr>
        <w:t xml:space="preserve"> Entre ellos cabe destacar: 1. La aplicación de pautas de quimioterapia de base pediátrica en el tratamiento de adolescentes y adultos jóvenes (AYA). 2. El reconocimiento de la importancia de la enfermedad residual (ER) y </w:t>
      </w:r>
      <w:r w:rsidR="0068539B">
        <w:rPr>
          <w:rFonts w:ascii="Arial" w:hAnsi="Arial" w:cs="Arial"/>
          <w:szCs w:val="24"/>
          <w:lang w:val="es-ES_tradnl"/>
        </w:rPr>
        <w:t xml:space="preserve">de la genética </w:t>
      </w:r>
      <w:r>
        <w:rPr>
          <w:rFonts w:ascii="Arial" w:hAnsi="Arial" w:cs="Arial"/>
          <w:szCs w:val="24"/>
          <w:lang w:val="es-ES_tradnl"/>
        </w:rPr>
        <w:t xml:space="preserve">en la toma de decisiones terapéuticas. 3. La utilización en primera línea de anticuerpos monoclonales biespecíficos como blinatumomab, </w:t>
      </w:r>
      <w:r w:rsidR="0068539B">
        <w:rPr>
          <w:rFonts w:ascii="Arial" w:hAnsi="Arial" w:cs="Arial"/>
          <w:szCs w:val="24"/>
          <w:lang w:val="es-ES_tradnl"/>
        </w:rPr>
        <w:t xml:space="preserve">en combinación con quimioterapia, </w:t>
      </w:r>
      <w:r>
        <w:rPr>
          <w:rFonts w:ascii="Arial" w:hAnsi="Arial" w:cs="Arial"/>
          <w:szCs w:val="24"/>
          <w:lang w:val="es-ES_tradnl"/>
        </w:rPr>
        <w:t xml:space="preserve">y </w:t>
      </w:r>
      <w:r w:rsidR="0068539B">
        <w:rPr>
          <w:rFonts w:ascii="Arial" w:hAnsi="Arial" w:cs="Arial"/>
          <w:szCs w:val="24"/>
          <w:lang w:val="es-ES_tradnl"/>
        </w:rPr>
        <w:t>4</w:t>
      </w:r>
      <w:r>
        <w:rPr>
          <w:rFonts w:ascii="Arial" w:hAnsi="Arial" w:cs="Arial"/>
          <w:szCs w:val="24"/>
          <w:lang w:val="es-ES_tradnl"/>
        </w:rPr>
        <w:t xml:space="preserve">. El empleo </w:t>
      </w:r>
      <w:r w:rsidR="0068539B">
        <w:rPr>
          <w:rFonts w:ascii="Arial" w:hAnsi="Arial" w:cs="Arial"/>
          <w:szCs w:val="24"/>
          <w:lang w:val="es-ES_tradnl"/>
        </w:rPr>
        <w:t>generalizado de</w:t>
      </w:r>
      <w:r w:rsidR="0068539B" w:rsidRPr="0068539B">
        <w:rPr>
          <w:rFonts w:ascii="Arial" w:hAnsi="Arial" w:cs="Arial"/>
          <w:szCs w:val="24"/>
          <w:lang w:val="es-ES_tradnl"/>
        </w:rPr>
        <w:t xml:space="preserve"> inmunoterapia con anticuerpos monoclonales (blinatumomab e inotuzumab ozogamicina</w:t>
      </w:r>
      <w:r w:rsidR="0068539B">
        <w:rPr>
          <w:rFonts w:ascii="Arial" w:hAnsi="Arial" w:cs="Arial"/>
          <w:szCs w:val="24"/>
          <w:lang w:val="es-ES_tradnl"/>
        </w:rPr>
        <w:t xml:space="preserve">) y cada vez más frecuente de terapia celular (CAR T) </w:t>
      </w:r>
      <w:r w:rsidR="0068539B" w:rsidRPr="0068539B">
        <w:rPr>
          <w:rFonts w:ascii="Arial" w:hAnsi="Arial" w:cs="Arial"/>
          <w:szCs w:val="24"/>
          <w:lang w:val="es-ES_tradnl"/>
        </w:rPr>
        <w:t xml:space="preserve">en el tratamiento de la LAL </w:t>
      </w:r>
      <w:r w:rsidR="0068539B">
        <w:rPr>
          <w:rFonts w:ascii="Arial" w:hAnsi="Arial" w:cs="Arial"/>
          <w:szCs w:val="24"/>
          <w:lang w:val="es-ES_tradnl"/>
        </w:rPr>
        <w:t>recaída o refractaria (R/R)</w:t>
      </w:r>
      <w:r w:rsidR="0068539B" w:rsidRPr="0068539B">
        <w:rPr>
          <w:rFonts w:ascii="Arial" w:hAnsi="Arial" w:cs="Arial"/>
          <w:szCs w:val="24"/>
          <w:lang w:val="es-ES_tradnl"/>
        </w:rPr>
        <w:t xml:space="preserve">. </w:t>
      </w:r>
    </w:p>
    <w:p w14:paraId="2BA6E063" w14:textId="0F1CF11E" w:rsidR="002405F4" w:rsidRDefault="0068539B" w:rsidP="00577C95">
      <w:pPr>
        <w:widowControl/>
        <w:spacing w:after="200" w:line="360" w:lineRule="auto"/>
        <w:ind w:firstLine="708"/>
        <w:jc w:val="both"/>
        <w:rPr>
          <w:rFonts w:ascii="Arial" w:hAnsi="Arial" w:cs="Arial"/>
          <w:szCs w:val="24"/>
          <w:lang w:val="es-ES_tradnl"/>
        </w:rPr>
      </w:pPr>
      <w:r>
        <w:rPr>
          <w:rFonts w:ascii="Arial" w:hAnsi="Arial" w:cs="Arial"/>
          <w:szCs w:val="24"/>
          <w:lang w:val="es-ES_tradnl"/>
        </w:rPr>
        <w:t xml:space="preserve">En el protocolo LAL2019 se empleó la ER y las características genéticas de la LAL para definir el tratamiento </w:t>
      </w:r>
      <w:proofErr w:type="spellStart"/>
      <w:r>
        <w:rPr>
          <w:rFonts w:ascii="Arial" w:hAnsi="Arial" w:cs="Arial"/>
          <w:szCs w:val="24"/>
          <w:lang w:val="es-ES_tradnl"/>
        </w:rPr>
        <w:t>post-remisi</w:t>
      </w:r>
      <w:r w:rsidR="00FB7E40">
        <w:rPr>
          <w:rFonts w:ascii="Arial" w:hAnsi="Arial" w:cs="Arial"/>
          <w:szCs w:val="24"/>
          <w:lang w:val="es-ES_tradnl"/>
        </w:rPr>
        <w:t>ó</w:t>
      </w:r>
      <w:r>
        <w:rPr>
          <w:rFonts w:ascii="Arial" w:hAnsi="Arial" w:cs="Arial"/>
          <w:szCs w:val="24"/>
          <w:lang w:val="es-ES_tradnl"/>
        </w:rPr>
        <w:t>n</w:t>
      </w:r>
      <w:proofErr w:type="spellEnd"/>
      <w:r>
        <w:rPr>
          <w:rFonts w:ascii="Arial" w:hAnsi="Arial" w:cs="Arial"/>
          <w:szCs w:val="24"/>
          <w:lang w:val="es-ES_tradnl"/>
        </w:rPr>
        <w:t xml:space="preserve"> (quimioterapia o trasplante alogénico de progenitores hematopoyéticos [</w:t>
      </w:r>
      <w:proofErr w:type="spellStart"/>
      <w:r>
        <w:rPr>
          <w:rFonts w:ascii="Arial" w:hAnsi="Arial" w:cs="Arial"/>
          <w:szCs w:val="24"/>
          <w:lang w:val="es-ES_tradnl"/>
        </w:rPr>
        <w:t>alo</w:t>
      </w:r>
      <w:proofErr w:type="spellEnd"/>
      <w:r>
        <w:rPr>
          <w:rFonts w:ascii="Arial" w:hAnsi="Arial" w:cs="Arial"/>
          <w:szCs w:val="24"/>
          <w:lang w:val="es-ES_tradnl"/>
        </w:rPr>
        <w:t xml:space="preserve">-TPH]) </w:t>
      </w:r>
      <w:r w:rsidR="00FB7E40">
        <w:rPr>
          <w:rFonts w:ascii="Arial" w:hAnsi="Arial" w:cs="Arial"/>
          <w:szCs w:val="24"/>
          <w:lang w:val="es-ES_tradnl"/>
        </w:rPr>
        <w:t>en</w:t>
      </w:r>
      <w:r>
        <w:rPr>
          <w:rFonts w:ascii="Arial" w:hAnsi="Arial" w:cs="Arial"/>
          <w:szCs w:val="24"/>
          <w:lang w:val="es-ES_tradnl"/>
        </w:rPr>
        <w:t xml:space="preserve"> los pacientes adultos </w:t>
      </w:r>
      <w:r w:rsidR="00FB7E40">
        <w:rPr>
          <w:rFonts w:ascii="Arial" w:hAnsi="Arial" w:cs="Arial"/>
          <w:szCs w:val="24"/>
          <w:lang w:val="es-ES_tradnl"/>
        </w:rPr>
        <w:t xml:space="preserve">(18-60 años) </w:t>
      </w:r>
      <w:r>
        <w:rPr>
          <w:rFonts w:ascii="Arial" w:hAnsi="Arial" w:cs="Arial"/>
          <w:szCs w:val="24"/>
          <w:lang w:val="es-ES_tradnl"/>
        </w:rPr>
        <w:t xml:space="preserve">con LAL </w:t>
      </w:r>
      <w:bookmarkStart w:id="1" w:name="_Hlk203557316"/>
      <w:proofErr w:type="gramStart"/>
      <w:r w:rsidRPr="0068539B">
        <w:rPr>
          <w:rFonts w:ascii="Arial" w:hAnsi="Arial" w:cs="Arial"/>
          <w:i/>
          <w:iCs/>
          <w:szCs w:val="24"/>
          <w:lang w:val="es-ES_tradnl"/>
        </w:rPr>
        <w:t>BCR::</w:t>
      </w:r>
      <w:proofErr w:type="gramEnd"/>
      <w:r w:rsidRPr="0068539B">
        <w:rPr>
          <w:rFonts w:ascii="Arial" w:hAnsi="Arial" w:cs="Arial"/>
          <w:i/>
          <w:iCs/>
          <w:szCs w:val="24"/>
          <w:lang w:val="es-ES_tradnl"/>
        </w:rPr>
        <w:t>ABL1</w:t>
      </w:r>
      <w:r w:rsidRPr="0068539B">
        <w:rPr>
          <w:rFonts w:ascii="Arial" w:hAnsi="Arial" w:cs="Arial"/>
          <w:szCs w:val="24"/>
          <w:lang w:val="es-ES_tradnl"/>
        </w:rPr>
        <w:t xml:space="preserve"> negativa</w:t>
      </w:r>
      <w:bookmarkEnd w:id="1"/>
      <w:r>
        <w:rPr>
          <w:rFonts w:ascii="Arial" w:hAnsi="Arial" w:cs="Arial"/>
          <w:szCs w:val="24"/>
          <w:lang w:val="es-ES_tradnl"/>
        </w:rPr>
        <w:t>.</w:t>
      </w:r>
      <w:r w:rsidR="00E81B40">
        <w:rPr>
          <w:rFonts w:ascii="Arial" w:hAnsi="Arial" w:cs="Arial"/>
          <w:szCs w:val="24"/>
          <w:vertAlign w:val="superscript"/>
          <w:lang w:val="es-ES_tradnl"/>
        </w:rPr>
        <w:t>4</w:t>
      </w:r>
      <w:r>
        <w:rPr>
          <w:rFonts w:ascii="Arial" w:hAnsi="Arial" w:cs="Arial"/>
          <w:szCs w:val="24"/>
          <w:lang w:val="es-ES_tradnl"/>
        </w:rPr>
        <w:t xml:space="preserve"> Adicionalmente, se trató de forma diferenciada a los pacientes que tenían una LAL </w:t>
      </w:r>
      <w:proofErr w:type="spellStart"/>
      <w:r w:rsidRPr="00FB7E40">
        <w:rPr>
          <w:rFonts w:ascii="Arial" w:hAnsi="Arial" w:cs="Arial"/>
          <w:i/>
          <w:iCs/>
          <w:szCs w:val="24"/>
          <w:lang w:val="es-ES_tradnl"/>
        </w:rPr>
        <w:t>early</w:t>
      </w:r>
      <w:proofErr w:type="spellEnd"/>
      <w:r w:rsidRPr="00FB7E40">
        <w:rPr>
          <w:rFonts w:ascii="Arial" w:hAnsi="Arial" w:cs="Arial"/>
          <w:i/>
          <w:iCs/>
          <w:szCs w:val="24"/>
          <w:lang w:val="es-ES_tradnl"/>
        </w:rPr>
        <w:t xml:space="preserve"> T </w:t>
      </w:r>
      <w:proofErr w:type="spellStart"/>
      <w:r w:rsidR="00FB7E40" w:rsidRPr="00FB7E40">
        <w:rPr>
          <w:rFonts w:ascii="Arial" w:hAnsi="Arial" w:cs="Arial"/>
          <w:i/>
          <w:iCs/>
          <w:szCs w:val="24"/>
          <w:lang w:val="es-ES_tradnl"/>
        </w:rPr>
        <w:t>cell</w:t>
      </w:r>
      <w:proofErr w:type="spellEnd"/>
      <w:r w:rsidR="00FB7E40" w:rsidRPr="00FB7E40">
        <w:rPr>
          <w:rFonts w:ascii="Arial" w:hAnsi="Arial" w:cs="Arial"/>
          <w:i/>
          <w:iCs/>
          <w:szCs w:val="24"/>
          <w:lang w:val="es-ES_tradnl"/>
        </w:rPr>
        <w:t xml:space="preserve"> precursor</w:t>
      </w:r>
      <w:r w:rsidR="00FB7E40">
        <w:rPr>
          <w:rFonts w:ascii="Arial" w:hAnsi="Arial" w:cs="Arial"/>
          <w:i/>
          <w:iCs/>
          <w:szCs w:val="24"/>
          <w:lang w:val="es-ES_tradnl"/>
        </w:rPr>
        <w:t xml:space="preserve"> </w:t>
      </w:r>
      <w:r>
        <w:rPr>
          <w:rFonts w:ascii="Arial" w:hAnsi="Arial" w:cs="Arial"/>
          <w:szCs w:val="24"/>
          <w:lang w:val="es-ES_tradnl"/>
        </w:rPr>
        <w:t>(ETP)</w:t>
      </w:r>
      <w:r w:rsidR="00A14DA3">
        <w:rPr>
          <w:rFonts w:ascii="Arial" w:hAnsi="Arial" w:cs="Arial"/>
          <w:szCs w:val="24"/>
          <w:lang w:val="es-ES_tradnl"/>
        </w:rPr>
        <w:t>, todos</w:t>
      </w:r>
      <w:r w:rsidR="00FB7E40">
        <w:rPr>
          <w:rFonts w:ascii="Arial" w:hAnsi="Arial" w:cs="Arial"/>
          <w:szCs w:val="24"/>
          <w:lang w:val="es-ES_tradnl"/>
        </w:rPr>
        <w:t xml:space="preserve"> los cuales</w:t>
      </w:r>
      <w:r w:rsidR="00A14DA3">
        <w:rPr>
          <w:rFonts w:ascii="Arial" w:hAnsi="Arial" w:cs="Arial"/>
          <w:szCs w:val="24"/>
          <w:lang w:val="es-ES_tradnl"/>
        </w:rPr>
        <w:t xml:space="preserve"> se asignaron a quimioterapia de consolidación precoz y </w:t>
      </w:r>
      <w:proofErr w:type="spellStart"/>
      <w:r w:rsidR="00A14DA3">
        <w:rPr>
          <w:rFonts w:ascii="Arial" w:hAnsi="Arial" w:cs="Arial"/>
          <w:szCs w:val="24"/>
          <w:lang w:val="es-ES_tradnl"/>
        </w:rPr>
        <w:t>alo</w:t>
      </w:r>
      <w:proofErr w:type="spellEnd"/>
      <w:r w:rsidR="00A14DA3">
        <w:rPr>
          <w:rFonts w:ascii="Arial" w:hAnsi="Arial" w:cs="Arial"/>
          <w:szCs w:val="24"/>
          <w:lang w:val="es-ES_tradnl"/>
        </w:rPr>
        <w:t>-TPH</w:t>
      </w:r>
      <w:r>
        <w:rPr>
          <w:rFonts w:ascii="Arial" w:hAnsi="Arial" w:cs="Arial"/>
          <w:szCs w:val="24"/>
          <w:lang w:val="es-ES_tradnl"/>
        </w:rPr>
        <w:t xml:space="preserve">. </w:t>
      </w:r>
      <w:r w:rsidR="00FB7E40" w:rsidRPr="00FB7E40">
        <w:rPr>
          <w:rFonts w:ascii="Arial" w:hAnsi="Arial" w:cs="Arial"/>
          <w:szCs w:val="24"/>
          <w:lang w:val="es-ES_tradnl"/>
        </w:rPr>
        <w:t>Para los pacientes con LAL no ETP</w:t>
      </w:r>
      <w:r w:rsidR="00FB7E40">
        <w:rPr>
          <w:rFonts w:ascii="Arial" w:hAnsi="Arial" w:cs="Arial"/>
          <w:szCs w:val="24"/>
          <w:lang w:val="es-ES_tradnl"/>
        </w:rPr>
        <w:t xml:space="preserve"> (n=413)</w:t>
      </w:r>
      <w:r w:rsidR="00FB7E40" w:rsidRPr="00FB7E40">
        <w:rPr>
          <w:rFonts w:ascii="Arial" w:hAnsi="Arial" w:cs="Arial"/>
          <w:szCs w:val="24"/>
          <w:lang w:val="es-ES_tradnl"/>
        </w:rPr>
        <w:t xml:space="preserve"> </w:t>
      </w:r>
      <w:r w:rsidR="00FB7E40">
        <w:rPr>
          <w:rFonts w:ascii="Arial" w:hAnsi="Arial" w:cs="Arial"/>
          <w:szCs w:val="24"/>
          <w:lang w:val="es-ES_tradnl"/>
        </w:rPr>
        <w:t>l</w:t>
      </w:r>
      <w:r>
        <w:rPr>
          <w:rFonts w:ascii="Arial" w:hAnsi="Arial" w:cs="Arial"/>
          <w:szCs w:val="24"/>
          <w:lang w:val="es-ES_tradnl"/>
        </w:rPr>
        <w:t>a tasa global de RC fue del 95% y el 6</w:t>
      </w:r>
      <w:r w:rsidR="002405F4">
        <w:rPr>
          <w:rFonts w:ascii="Arial" w:hAnsi="Arial" w:cs="Arial"/>
          <w:szCs w:val="24"/>
          <w:lang w:val="es-ES_tradnl"/>
        </w:rPr>
        <w:t>1</w:t>
      </w:r>
      <w:r>
        <w:rPr>
          <w:rFonts w:ascii="Arial" w:hAnsi="Arial" w:cs="Arial"/>
          <w:szCs w:val="24"/>
          <w:lang w:val="es-ES_tradnl"/>
        </w:rPr>
        <w:t xml:space="preserve">% de pacientes se asignaron a </w:t>
      </w:r>
      <w:proofErr w:type="spellStart"/>
      <w:r>
        <w:rPr>
          <w:rFonts w:ascii="Arial" w:hAnsi="Arial" w:cs="Arial"/>
          <w:szCs w:val="24"/>
          <w:lang w:val="es-ES_tradnl"/>
        </w:rPr>
        <w:t>alo</w:t>
      </w:r>
      <w:proofErr w:type="spellEnd"/>
      <w:r>
        <w:rPr>
          <w:rFonts w:ascii="Arial" w:hAnsi="Arial" w:cs="Arial"/>
          <w:szCs w:val="24"/>
          <w:lang w:val="es-ES_tradnl"/>
        </w:rPr>
        <w:t xml:space="preserve">-TPH y </w:t>
      </w:r>
      <w:r w:rsidR="00A14DA3">
        <w:rPr>
          <w:rFonts w:ascii="Arial" w:hAnsi="Arial" w:cs="Arial"/>
          <w:szCs w:val="24"/>
          <w:lang w:val="es-ES_tradnl"/>
        </w:rPr>
        <w:t xml:space="preserve">el </w:t>
      </w:r>
      <w:r w:rsidR="002405F4">
        <w:rPr>
          <w:rFonts w:ascii="Arial" w:hAnsi="Arial" w:cs="Arial"/>
          <w:szCs w:val="24"/>
          <w:lang w:val="es-ES_tradnl"/>
        </w:rPr>
        <w:t>39</w:t>
      </w:r>
      <w:r w:rsidR="00A14DA3">
        <w:rPr>
          <w:rFonts w:ascii="Arial" w:hAnsi="Arial" w:cs="Arial"/>
          <w:szCs w:val="24"/>
          <w:lang w:val="es-ES_tradnl"/>
        </w:rPr>
        <w:t xml:space="preserve">% restante a quimioterapia de consolidación y mantenimiento. </w:t>
      </w:r>
      <w:r w:rsidR="00FB7E40">
        <w:rPr>
          <w:rFonts w:ascii="Arial" w:hAnsi="Arial" w:cs="Arial"/>
          <w:szCs w:val="24"/>
          <w:lang w:val="es-ES_tradnl"/>
        </w:rPr>
        <w:t>L</w:t>
      </w:r>
      <w:r w:rsidR="00A14DA3">
        <w:rPr>
          <w:rFonts w:ascii="Arial" w:hAnsi="Arial" w:cs="Arial"/>
          <w:szCs w:val="24"/>
          <w:lang w:val="es-ES_tradnl"/>
        </w:rPr>
        <w:t>a probabilidad de supervivencia global (SG) a 3 años fue del</w:t>
      </w:r>
      <w:r w:rsidR="002405F4">
        <w:rPr>
          <w:rFonts w:ascii="Arial" w:hAnsi="Arial" w:cs="Arial"/>
          <w:szCs w:val="24"/>
          <w:lang w:val="es-ES_tradnl"/>
        </w:rPr>
        <w:t xml:space="preserve"> 64</w:t>
      </w:r>
      <w:r w:rsidR="00A14DA3">
        <w:rPr>
          <w:rFonts w:ascii="Arial" w:hAnsi="Arial" w:cs="Arial"/>
          <w:szCs w:val="24"/>
          <w:lang w:val="es-ES_tradnl"/>
        </w:rPr>
        <w:t xml:space="preserve">%, y la incidencia acumulada de </w:t>
      </w:r>
      <w:r w:rsidR="004E795A">
        <w:rPr>
          <w:rFonts w:ascii="Arial" w:hAnsi="Arial" w:cs="Arial"/>
          <w:szCs w:val="24"/>
          <w:lang w:val="es-ES_tradnl"/>
        </w:rPr>
        <w:t>recaídas (</w:t>
      </w:r>
      <w:r w:rsidR="002405F4">
        <w:rPr>
          <w:rFonts w:ascii="Arial" w:hAnsi="Arial" w:cs="Arial"/>
          <w:szCs w:val="24"/>
          <w:lang w:val="es-ES_tradnl"/>
        </w:rPr>
        <w:t>IAR)</w:t>
      </w:r>
      <w:r w:rsidR="00A14DA3">
        <w:rPr>
          <w:rFonts w:ascii="Arial" w:hAnsi="Arial" w:cs="Arial"/>
          <w:szCs w:val="24"/>
          <w:lang w:val="es-ES_tradnl"/>
        </w:rPr>
        <w:t xml:space="preserve"> del </w:t>
      </w:r>
      <w:r w:rsidR="002405F4">
        <w:rPr>
          <w:rFonts w:ascii="Arial" w:hAnsi="Arial" w:cs="Arial"/>
          <w:szCs w:val="24"/>
          <w:lang w:val="es-ES_tradnl"/>
        </w:rPr>
        <w:t>39%</w:t>
      </w:r>
      <w:r w:rsidR="00A14DA3">
        <w:rPr>
          <w:rFonts w:ascii="Arial" w:hAnsi="Arial" w:cs="Arial"/>
          <w:szCs w:val="24"/>
          <w:lang w:val="es-ES_tradnl"/>
        </w:rPr>
        <w:t xml:space="preserve">. Se identificó un subgrupo de pronóstico excelente, constituido por los pacientes con buen aclaramiento precoz de la ER (&lt;0,01% tras el primer ciclo de inducción) y perfil genético estándar, con una probabilidad de SG a 3 años del </w:t>
      </w:r>
      <w:r w:rsidR="002405F4">
        <w:rPr>
          <w:rFonts w:ascii="Arial" w:hAnsi="Arial" w:cs="Arial"/>
          <w:szCs w:val="24"/>
          <w:lang w:val="es-ES_tradnl"/>
        </w:rPr>
        <w:t>81%. P</w:t>
      </w:r>
      <w:r w:rsidR="00A14DA3">
        <w:rPr>
          <w:rFonts w:ascii="Arial" w:hAnsi="Arial" w:cs="Arial"/>
          <w:szCs w:val="24"/>
          <w:lang w:val="es-ES_tradnl"/>
        </w:rPr>
        <w:t xml:space="preserve">or su parte, un </w:t>
      </w:r>
      <w:r w:rsidR="002405F4">
        <w:rPr>
          <w:rFonts w:ascii="Arial" w:hAnsi="Arial" w:cs="Arial"/>
          <w:szCs w:val="24"/>
          <w:lang w:val="es-ES_tradnl"/>
        </w:rPr>
        <w:t>74</w:t>
      </w:r>
      <w:r w:rsidR="00A14DA3">
        <w:rPr>
          <w:rFonts w:ascii="Arial" w:hAnsi="Arial" w:cs="Arial"/>
          <w:szCs w:val="24"/>
          <w:lang w:val="es-ES_tradnl"/>
        </w:rPr>
        <w:t xml:space="preserve">% de los pacientes con LAL ETP lograron la RC y su probabilidad de SG a 3 años fue del </w:t>
      </w:r>
      <w:r w:rsidR="002405F4">
        <w:rPr>
          <w:rFonts w:ascii="Arial" w:hAnsi="Arial" w:cs="Arial"/>
          <w:szCs w:val="24"/>
          <w:lang w:val="es-ES_tradnl"/>
        </w:rPr>
        <w:t>61%.</w:t>
      </w:r>
      <w:r w:rsidR="00E81B40">
        <w:rPr>
          <w:rFonts w:ascii="Arial" w:hAnsi="Arial" w:cs="Arial"/>
          <w:szCs w:val="24"/>
          <w:vertAlign w:val="superscript"/>
          <w:lang w:val="es-ES_tradnl"/>
        </w:rPr>
        <w:t>4</w:t>
      </w:r>
      <w:r w:rsidR="002405F4">
        <w:rPr>
          <w:rFonts w:ascii="Arial" w:hAnsi="Arial" w:cs="Arial"/>
          <w:szCs w:val="24"/>
          <w:lang w:val="es-ES_tradnl"/>
        </w:rPr>
        <w:t xml:space="preserve"> </w:t>
      </w:r>
    </w:p>
    <w:p w14:paraId="3233BD85" w14:textId="25F2544E" w:rsidR="003E479F" w:rsidRDefault="00A14DA3" w:rsidP="00577C95">
      <w:pPr>
        <w:widowControl/>
        <w:spacing w:after="200" w:line="360" w:lineRule="auto"/>
        <w:ind w:firstLine="708"/>
        <w:jc w:val="both"/>
        <w:rPr>
          <w:rFonts w:ascii="Arial" w:hAnsi="Arial" w:cs="Arial"/>
          <w:szCs w:val="24"/>
          <w:lang w:val="es-ES_tradnl"/>
        </w:rPr>
      </w:pPr>
      <w:r>
        <w:rPr>
          <w:rFonts w:ascii="Arial" w:hAnsi="Arial" w:cs="Arial"/>
          <w:szCs w:val="24"/>
          <w:lang w:val="es-ES_tradnl"/>
        </w:rPr>
        <w:t>La aprobación del uso de blinatumomab en combinación con quimioterapia</w:t>
      </w:r>
      <w:r w:rsidR="007F1D07">
        <w:rPr>
          <w:rFonts w:ascii="Arial" w:hAnsi="Arial" w:cs="Arial"/>
          <w:szCs w:val="24"/>
          <w:lang w:val="es-ES_tradnl"/>
        </w:rPr>
        <w:t xml:space="preserve"> </w:t>
      </w:r>
      <w:r>
        <w:rPr>
          <w:rFonts w:ascii="Arial" w:hAnsi="Arial" w:cs="Arial"/>
          <w:szCs w:val="24"/>
          <w:lang w:val="es-ES_tradnl"/>
        </w:rPr>
        <w:t>durante la consolidación</w:t>
      </w:r>
      <w:r w:rsidR="007F1D07">
        <w:rPr>
          <w:rFonts w:ascii="Arial" w:hAnsi="Arial" w:cs="Arial"/>
          <w:szCs w:val="24"/>
          <w:lang w:val="es-ES_tradnl"/>
        </w:rPr>
        <w:t xml:space="preserve"> (aprobado y financiado en España desde </w:t>
      </w:r>
      <w:r w:rsidR="00E81B40">
        <w:rPr>
          <w:rFonts w:ascii="Arial" w:hAnsi="Arial" w:cs="Arial"/>
          <w:szCs w:val="24"/>
          <w:lang w:val="es-ES_tradnl"/>
        </w:rPr>
        <w:t>abril de 2025)</w:t>
      </w:r>
      <w:r w:rsidR="003E479F">
        <w:rPr>
          <w:rFonts w:ascii="Arial" w:hAnsi="Arial" w:cs="Arial"/>
          <w:szCs w:val="24"/>
          <w:lang w:val="es-ES_tradnl"/>
        </w:rPr>
        <w:t>, con impacto favorable en la supervivencia</w:t>
      </w:r>
      <w:r w:rsidR="00E81B40">
        <w:rPr>
          <w:rFonts w:ascii="Arial" w:hAnsi="Arial" w:cs="Arial"/>
          <w:szCs w:val="24"/>
          <w:vertAlign w:val="superscript"/>
          <w:lang w:val="es-ES_tradnl"/>
        </w:rPr>
        <w:t>5</w:t>
      </w:r>
      <w:r w:rsidR="003E479F">
        <w:rPr>
          <w:rFonts w:ascii="Arial" w:hAnsi="Arial" w:cs="Arial"/>
          <w:szCs w:val="24"/>
          <w:lang w:val="es-ES_tradnl"/>
        </w:rPr>
        <w:t xml:space="preserve">, </w:t>
      </w:r>
      <w:r w:rsidR="007F1D07">
        <w:rPr>
          <w:rFonts w:ascii="Arial" w:hAnsi="Arial" w:cs="Arial"/>
          <w:szCs w:val="24"/>
          <w:lang w:val="es-ES_tradnl"/>
        </w:rPr>
        <w:t xml:space="preserve">ha </w:t>
      </w:r>
      <w:r w:rsidR="003E479F">
        <w:rPr>
          <w:rFonts w:ascii="Arial" w:hAnsi="Arial" w:cs="Arial"/>
          <w:szCs w:val="24"/>
          <w:lang w:val="es-ES_tradnl"/>
        </w:rPr>
        <w:t>determinado una modificación</w:t>
      </w:r>
      <w:r w:rsidR="007F1D07">
        <w:rPr>
          <w:rFonts w:ascii="Arial" w:hAnsi="Arial" w:cs="Arial"/>
          <w:szCs w:val="24"/>
          <w:lang w:val="es-ES_tradnl"/>
        </w:rPr>
        <w:t xml:space="preserve"> </w:t>
      </w:r>
      <w:r w:rsidR="003E479F">
        <w:rPr>
          <w:rFonts w:ascii="Arial" w:hAnsi="Arial" w:cs="Arial"/>
          <w:szCs w:val="24"/>
          <w:lang w:val="es-ES_tradnl"/>
        </w:rPr>
        <w:t>d</w:t>
      </w:r>
      <w:r w:rsidR="007F1D07">
        <w:rPr>
          <w:rFonts w:ascii="Arial" w:hAnsi="Arial" w:cs="Arial"/>
          <w:szCs w:val="24"/>
          <w:lang w:val="es-ES_tradnl"/>
        </w:rPr>
        <w:t xml:space="preserve">el tratamiento de las LAL de precursores B. Por otra parte, se ha demostrado que la incorporación de blinatumomab en la consolidación ha </w:t>
      </w:r>
      <w:r w:rsidR="003E479F">
        <w:rPr>
          <w:rFonts w:ascii="Arial" w:hAnsi="Arial" w:cs="Arial"/>
          <w:szCs w:val="24"/>
          <w:lang w:val="es-ES_tradnl"/>
        </w:rPr>
        <w:t>aumentado la proporción de pacientes que consiguen negativizar la ER</w:t>
      </w:r>
      <w:r w:rsidR="0041535C">
        <w:rPr>
          <w:rFonts w:ascii="Arial" w:hAnsi="Arial" w:cs="Arial"/>
          <w:szCs w:val="24"/>
          <w:lang w:val="es-ES_tradnl"/>
        </w:rPr>
        <w:t xml:space="preserve">, con un posible efecto favorable en la </w:t>
      </w:r>
      <w:r w:rsidR="0041535C">
        <w:rPr>
          <w:rFonts w:ascii="Arial" w:hAnsi="Arial" w:cs="Arial"/>
          <w:szCs w:val="24"/>
          <w:lang w:val="es-ES_tradnl"/>
        </w:rPr>
        <w:lastRenderedPageBreak/>
        <w:t>supervivencia</w:t>
      </w:r>
      <w:r w:rsidR="003E479F">
        <w:rPr>
          <w:rFonts w:ascii="Arial" w:hAnsi="Arial" w:cs="Arial"/>
          <w:szCs w:val="24"/>
          <w:lang w:val="es-ES_tradnl"/>
        </w:rPr>
        <w:t xml:space="preserve"> y posiblemente en la disminución del n</w:t>
      </w:r>
      <w:r w:rsidR="00AA6EC1">
        <w:rPr>
          <w:rFonts w:ascii="Arial" w:hAnsi="Arial" w:cs="Arial"/>
          <w:szCs w:val="24"/>
          <w:lang w:val="es-ES_tradnl"/>
        </w:rPr>
        <w:t>ú</w:t>
      </w:r>
      <w:r w:rsidR="003E479F">
        <w:rPr>
          <w:rFonts w:ascii="Arial" w:hAnsi="Arial" w:cs="Arial"/>
          <w:szCs w:val="24"/>
          <w:lang w:val="es-ES_tradnl"/>
        </w:rPr>
        <w:t>mero de pacientes que se asignen a alo-TPH</w:t>
      </w:r>
      <w:r w:rsidR="00AF75E5">
        <w:rPr>
          <w:rFonts w:ascii="Arial" w:hAnsi="Arial" w:cs="Arial"/>
          <w:szCs w:val="24"/>
          <w:lang w:val="es-ES_tradnl"/>
        </w:rPr>
        <w:t>.</w:t>
      </w:r>
      <w:r w:rsidR="00AF75E5">
        <w:rPr>
          <w:rFonts w:ascii="Arial" w:hAnsi="Arial" w:cs="Arial"/>
          <w:szCs w:val="24"/>
          <w:vertAlign w:val="superscript"/>
          <w:lang w:val="es-ES_tradnl"/>
        </w:rPr>
        <w:t>6</w:t>
      </w:r>
      <w:r w:rsidR="003E479F">
        <w:rPr>
          <w:rFonts w:ascii="Arial" w:hAnsi="Arial" w:cs="Arial"/>
          <w:szCs w:val="24"/>
          <w:lang w:val="es-ES_tradnl"/>
        </w:rPr>
        <w:t xml:space="preserve"> Ello ha motivado que en el presente protocolo se incluya blinatumomab como consolidación en los pacientes con LAL de precursores B </w:t>
      </w:r>
      <w:proofErr w:type="gramStart"/>
      <w:r w:rsidR="003E479F" w:rsidRPr="003E479F">
        <w:rPr>
          <w:rFonts w:ascii="Arial" w:hAnsi="Arial" w:cs="Arial"/>
          <w:i/>
          <w:iCs/>
          <w:szCs w:val="24"/>
          <w:lang w:val="es-ES_tradnl"/>
        </w:rPr>
        <w:t>BCR::</w:t>
      </w:r>
      <w:proofErr w:type="gramEnd"/>
      <w:r w:rsidR="003E479F" w:rsidRPr="003E479F">
        <w:rPr>
          <w:rFonts w:ascii="Arial" w:hAnsi="Arial" w:cs="Arial"/>
          <w:i/>
          <w:iCs/>
          <w:szCs w:val="24"/>
          <w:lang w:val="es-ES_tradnl"/>
        </w:rPr>
        <w:t>ABL1</w:t>
      </w:r>
      <w:r w:rsidR="003E479F" w:rsidRPr="003E479F">
        <w:rPr>
          <w:rFonts w:ascii="Arial" w:hAnsi="Arial" w:cs="Arial"/>
          <w:szCs w:val="24"/>
          <w:lang w:val="es-ES_tradnl"/>
        </w:rPr>
        <w:t xml:space="preserve"> negativa</w:t>
      </w:r>
      <w:r w:rsidR="003E479F">
        <w:rPr>
          <w:rFonts w:ascii="Arial" w:hAnsi="Arial" w:cs="Arial"/>
          <w:szCs w:val="24"/>
          <w:lang w:val="es-ES_tradnl"/>
        </w:rPr>
        <w:t>.</w:t>
      </w:r>
    </w:p>
    <w:p w14:paraId="7E02440F" w14:textId="3F7EEF67" w:rsidR="00FB7E40" w:rsidRDefault="003E479F" w:rsidP="00577C95">
      <w:pPr>
        <w:widowControl/>
        <w:spacing w:after="200" w:line="360" w:lineRule="auto"/>
        <w:ind w:firstLine="708"/>
        <w:jc w:val="both"/>
        <w:rPr>
          <w:rFonts w:ascii="Arial" w:hAnsi="Arial" w:cs="Arial"/>
          <w:szCs w:val="24"/>
          <w:lang w:val="es-ES_tradnl"/>
        </w:rPr>
      </w:pPr>
      <w:r>
        <w:rPr>
          <w:rFonts w:ascii="Arial" w:hAnsi="Arial" w:cs="Arial"/>
          <w:szCs w:val="24"/>
          <w:lang w:val="es-ES_tradnl"/>
        </w:rPr>
        <w:t>Por otra parte, aunque en el protocolo L</w:t>
      </w:r>
      <w:r w:rsidR="006425DF">
        <w:rPr>
          <w:rFonts w:ascii="Arial" w:hAnsi="Arial" w:cs="Arial"/>
          <w:szCs w:val="24"/>
          <w:lang w:val="es-ES_tradnl"/>
        </w:rPr>
        <w:t>AL1</w:t>
      </w:r>
      <w:r>
        <w:rPr>
          <w:rFonts w:ascii="Arial" w:hAnsi="Arial" w:cs="Arial"/>
          <w:szCs w:val="24"/>
          <w:lang w:val="es-ES_tradnl"/>
        </w:rPr>
        <w:t>9 los pacientes con LAL-T no ETP tuvieron la misma probabilidad de supervivencia que los enfermos con LAL de línea B, se pudo consta</w:t>
      </w:r>
      <w:r w:rsidR="004E795A">
        <w:rPr>
          <w:rFonts w:ascii="Arial" w:hAnsi="Arial" w:cs="Arial"/>
          <w:szCs w:val="24"/>
          <w:lang w:val="es-ES_tradnl"/>
        </w:rPr>
        <w:t>ta</w:t>
      </w:r>
      <w:r>
        <w:rPr>
          <w:rFonts w:ascii="Arial" w:hAnsi="Arial" w:cs="Arial"/>
          <w:szCs w:val="24"/>
          <w:lang w:val="es-ES_tradnl"/>
        </w:rPr>
        <w:t>r que mientras que los pacientes con LAL T cortical y madura tenían una supervivencia excelente (</w:t>
      </w:r>
      <w:r w:rsidR="002405F4">
        <w:rPr>
          <w:rFonts w:ascii="Arial" w:hAnsi="Arial" w:cs="Arial"/>
          <w:szCs w:val="24"/>
          <w:lang w:val="es-ES_tradnl"/>
        </w:rPr>
        <w:t>75%</w:t>
      </w:r>
      <w:r>
        <w:rPr>
          <w:rFonts w:ascii="Arial" w:hAnsi="Arial" w:cs="Arial"/>
          <w:szCs w:val="24"/>
          <w:lang w:val="es-ES_tradnl"/>
        </w:rPr>
        <w:t xml:space="preserve"> a 3 años), los pacientes con LAL </w:t>
      </w:r>
      <w:proofErr w:type="spellStart"/>
      <w:r>
        <w:rPr>
          <w:rFonts w:ascii="Arial" w:hAnsi="Arial" w:cs="Arial"/>
          <w:szCs w:val="24"/>
          <w:lang w:val="es-ES_tradnl"/>
        </w:rPr>
        <w:t>proT</w:t>
      </w:r>
      <w:proofErr w:type="spellEnd"/>
      <w:r>
        <w:rPr>
          <w:rFonts w:ascii="Arial" w:hAnsi="Arial" w:cs="Arial"/>
          <w:szCs w:val="24"/>
          <w:lang w:val="es-ES_tradnl"/>
        </w:rPr>
        <w:t>/</w:t>
      </w:r>
      <w:proofErr w:type="spellStart"/>
      <w:r>
        <w:rPr>
          <w:rFonts w:ascii="Arial" w:hAnsi="Arial" w:cs="Arial"/>
          <w:szCs w:val="24"/>
          <w:lang w:val="es-ES_tradnl"/>
        </w:rPr>
        <w:t>preT</w:t>
      </w:r>
      <w:proofErr w:type="spellEnd"/>
      <w:r>
        <w:rPr>
          <w:rFonts w:ascii="Arial" w:hAnsi="Arial" w:cs="Arial"/>
          <w:szCs w:val="24"/>
          <w:lang w:val="es-ES_tradnl"/>
        </w:rPr>
        <w:t xml:space="preserve"> presentaban una SG a 3 años del</w:t>
      </w:r>
      <w:r w:rsidR="002405F4">
        <w:rPr>
          <w:rFonts w:ascii="Arial" w:hAnsi="Arial" w:cs="Arial"/>
          <w:szCs w:val="24"/>
          <w:lang w:val="es-ES_tradnl"/>
        </w:rPr>
        <w:t xml:space="preserve"> 39% (y una IAR del 53%)</w:t>
      </w:r>
      <w:r>
        <w:rPr>
          <w:rFonts w:ascii="Arial" w:hAnsi="Arial" w:cs="Arial"/>
          <w:szCs w:val="24"/>
          <w:lang w:val="es-ES_tradnl"/>
        </w:rPr>
        <w:t>, incluso inferior a la observada en la LAL ETP.</w:t>
      </w:r>
      <w:r w:rsidR="00AF75E5">
        <w:rPr>
          <w:rFonts w:ascii="Arial" w:hAnsi="Arial" w:cs="Arial"/>
          <w:szCs w:val="24"/>
          <w:vertAlign w:val="superscript"/>
          <w:lang w:val="es-ES_tradnl"/>
        </w:rPr>
        <w:t>4</w:t>
      </w:r>
      <w:r>
        <w:rPr>
          <w:rFonts w:ascii="Arial" w:hAnsi="Arial" w:cs="Arial"/>
          <w:szCs w:val="24"/>
          <w:lang w:val="es-ES_tradnl"/>
        </w:rPr>
        <w:t xml:space="preserve"> </w:t>
      </w:r>
      <w:r w:rsidR="002405F4">
        <w:rPr>
          <w:rFonts w:ascii="Arial" w:hAnsi="Arial" w:cs="Arial"/>
          <w:szCs w:val="24"/>
          <w:lang w:val="es-ES_tradnl"/>
        </w:rPr>
        <w:t>Recientemente</w:t>
      </w:r>
      <w:r w:rsidR="004E795A">
        <w:rPr>
          <w:rFonts w:ascii="Arial" w:hAnsi="Arial" w:cs="Arial"/>
          <w:szCs w:val="24"/>
          <w:lang w:val="es-ES_tradnl"/>
        </w:rPr>
        <w:t>,</w:t>
      </w:r>
      <w:r w:rsidR="002405F4">
        <w:rPr>
          <w:rFonts w:ascii="Arial" w:hAnsi="Arial" w:cs="Arial"/>
          <w:szCs w:val="24"/>
          <w:lang w:val="es-ES_tradnl"/>
        </w:rPr>
        <w:t xml:space="preserve"> </w:t>
      </w:r>
      <w:r>
        <w:rPr>
          <w:rFonts w:ascii="Arial" w:hAnsi="Arial" w:cs="Arial"/>
          <w:szCs w:val="24"/>
          <w:lang w:val="es-ES_tradnl"/>
        </w:rPr>
        <w:t xml:space="preserve">dentro de las LAL </w:t>
      </w:r>
      <w:r w:rsidR="00FB7E40">
        <w:rPr>
          <w:rFonts w:ascii="Arial" w:hAnsi="Arial" w:cs="Arial"/>
          <w:szCs w:val="24"/>
          <w:lang w:val="es-ES_tradnl"/>
        </w:rPr>
        <w:t>T inmaduras</w:t>
      </w:r>
      <w:r>
        <w:rPr>
          <w:rFonts w:ascii="Arial" w:hAnsi="Arial" w:cs="Arial"/>
          <w:szCs w:val="24"/>
          <w:lang w:val="es-ES_tradnl"/>
        </w:rPr>
        <w:t xml:space="preserve"> se ha incluido algún otro grupo como la LAL ETP-</w:t>
      </w:r>
      <w:r w:rsidRPr="002405F4">
        <w:rPr>
          <w:rFonts w:ascii="Arial" w:hAnsi="Arial" w:cs="Arial"/>
          <w:i/>
          <w:iCs/>
          <w:szCs w:val="24"/>
          <w:lang w:val="es-ES_tradnl"/>
        </w:rPr>
        <w:t>like</w:t>
      </w:r>
      <w:r w:rsidR="00FB7E40">
        <w:rPr>
          <w:rFonts w:ascii="Arial" w:hAnsi="Arial" w:cs="Arial"/>
          <w:szCs w:val="24"/>
          <w:lang w:val="es-ES_tradnl"/>
        </w:rPr>
        <w:t>.</w:t>
      </w:r>
      <w:r w:rsidR="00AF75E5">
        <w:rPr>
          <w:rFonts w:ascii="Arial" w:hAnsi="Arial" w:cs="Arial"/>
          <w:szCs w:val="24"/>
          <w:vertAlign w:val="superscript"/>
          <w:lang w:val="es-ES_tradnl"/>
        </w:rPr>
        <w:t>7</w:t>
      </w:r>
      <w:r w:rsidR="00FB7E40">
        <w:rPr>
          <w:rFonts w:ascii="Arial" w:hAnsi="Arial" w:cs="Arial"/>
          <w:szCs w:val="24"/>
          <w:lang w:val="es-ES_tradnl"/>
        </w:rPr>
        <w:t xml:space="preserve"> En definitiva, los resultados desfavorables obtenidos en las LAL T inmaduras, en contraste con los resultados </w:t>
      </w:r>
      <w:r w:rsidR="00AF75E5">
        <w:rPr>
          <w:rFonts w:ascii="Arial" w:hAnsi="Arial" w:cs="Arial"/>
          <w:szCs w:val="24"/>
          <w:lang w:val="es-ES_tradnl"/>
        </w:rPr>
        <w:t>más</w:t>
      </w:r>
      <w:r w:rsidR="00FB7E40">
        <w:rPr>
          <w:rFonts w:ascii="Arial" w:hAnsi="Arial" w:cs="Arial"/>
          <w:szCs w:val="24"/>
          <w:lang w:val="es-ES_tradnl"/>
        </w:rPr>
        <w:t xml:space="preserve"> favorables registrados en la LAL T ETP</w:t>
      </w:r>
      <w:r w:rsidR="004E795A">
        <w:rPr>
          <w:rFonts w:ascii="Arial" w:hAnsi="Arial" w:cs="Arial"/>
          <w:szCs w:val="24"/>
          <w:lang w:val="es-ES_tradnl"/>
        </w:rPr>
        <w:t>,</w:t>
      </w:r>
      <w:r w:rsidR="00FB7E40">
        <w:rPr>
          <w:rFonts w:ascii="Arial" w:hAnsi="Arial" w:cs="Arial"/>
          <w:szCs w:val="24"/>
          <w:lang w:val="es-ES_tradnl"/>
        </w:rPr>
        <w:t xml:space="preserve"> hacen que sea interesante aplicar a todos ellos el</w:t>
      </w:r>
      <w:r w:rsidR="002405F4">
        <w:rPr>
          <w:rFonts w:ascii="Arial" w:hAnsi="Arial" w:cs="Arial"/>
          <w:szCs w:val="24"/>
          <w:lang w:val="es-ES_tradnl"/>
        </w:rPr>
        <w:t xml:space="preserve"> </w:t>
      </w:r>
      <w:r w:rsidR="00FB7E40">
        <w:rPr>
          <w:rFonts w:ascii="Arial" w:hAnsi="Arial" w:cs="Arial"/>
          <w:szCs w:val="24"/>
          <w:lang w:val="es-ES_tradnl"/>
        </w:rPr>
        <w:t>protocolo administrado a las LAL ETP.</w:t>
      </w:r>
    </w:p>
    <w:p w14:paraId="2C8CB227" w14:textId="71B101A0" w:rsidR="00A14DA3" w:rsidRDefault="00FB7E40" w:rsidP="00577C95">
      <w:pPr>
        <w:widowControl/>
        <w:spacing w:after="200" w:line="360" w:lineRule="auto"/>
        <w:ind w:firstLine="708"/>
        <w:jc w:val="both"/>
        <w:rPr>
          <w:rFonts w:ascii="Arial" w:hAnsi="Arial" w:cs="Arial"/>
          <w:szCs w:val="24"/>
          <w:lang w:val="es-ES_tradnl"/>
        </w:rPr>
      </w:pPr>
      <w:r>
        <w:rPr>
          <w:rFonts w:ascii="Arial" w:hAnsi="Arial" w:cs="Arial"/>
          <w:szCs w:val="24"/>
          <w:lang w:val="es-ES_tradnl"/>
        </w:rPr>
        <w:t xml:space="preserve">Por lo expuesto anteriormente, en el presente protocolo se </w:t>
      </w:r>
      <w:r w:rsidR="002405F4">
        <w:rPr>
          <w:rFonts w:ascii="Arial" w:hAnsi="Arial" w:cs="Arial"/>
          <w:szCs w:val="24"/>
          <w:lang w:val="es-ES_tradnl"/>
        </w:rPr>
        <w:t>tratarán</w:t>
      </w:r>
      <w:r>
        <w:rPr>
          <w:rFonts w:ascii="Arial" w:hAnsi="Arial" w:cs="Arial"/>
          <w:szCs w:val="24"/>
          <w:lang w:val="es-ES_tradnl"/>
        </w:rPr>
        <w:t xml:space="preserve"> de forma diferenciada las LAL de línea B y de línea T y dentro de estas últimas, se tratarían de forma diferente las LAL T más maduras (cortical y madura) de las más inmaduras (ETP, </w:t>
      </w:r>
      <w:proofErr w:type="spellStart"/>
      <w:r w:rsidR="004E795A" w:rsidRPr="004E795A">
        <w:rPr>
          <w:rFonts w:ascii="Arial" w:hAnsi="Arial" w:cs="Arial"/>
          <w:i/>
          <w:iCs/>
          <w:szCs w:val="24"/>
          <w:lang w:val="es-ES_tradnl"/>
        </w:rPr>
        <w:t>near</w:t>
      </w:r>
      <w:proofErr w:type="spellEnd"/>
      <w:r w:rsidR="004E795A" w:rsidRPr="004E795A">
        <w:rPr>
          <w:rFonts w:ascii="Arial" w:hAnsi="Arial" w:cs="Arial"/>
          <w:szCs w:val="24"/>
          <w:lang w:val="es-ES_tradnl"/>
        </w:rPr>
        <w:t xml:space="preserve"> </w:t>
      </w:r>
      <w:r w:rsidR="004E795A">
        <w:rPr>
          <w:rFonts w:ascii="Arial" w:hAnsi="Arial" w:cs="Arial"/>
          <w:szCs w:val="24"/>
          <w:lang w:val="es-ES_tradnl"/>
        </w:rPr>
        <w:t>ETP</w:t>
      </w:r>
      <w:r w:rsidRPr="004E795A">
        <w:rPr>
          <w:rFonts w:ascii="Arial" w:hAnsi="Arial" w:cs="Arial"/>
          <w:i/>
          <w:iCs/>
          <w:szCs w:val="24"/>
          <w:lang w:val="es-ES_tradnl"/>
        </w:rPr>
        <w:t>,</w:t>
      </w:r>
      <w:r>
        <w:rPr>
          <w:rFonts w:ascii="Arial" w:hAnsi="Arial" w:cs="Arial"/>
          <w:szCs w:val="24"/>
          <w:lang w:val="es-ES_tradnl"/>
        </w:rPr>
        <w:t xml:space="preserve"> </w:t>
      </w:r>
      <w:proofErr w:type="spellStart"/>
      <w:r>
        <w:rPr>
          <w:rFonts w:ascii="Arial" w:hAnsi="Arial" w:cs="Arial"/>
          <w:szCs w:val="24"/>
          <w:lang w:val="es-ES_tradnl"/>
        </w:rPr>
        <w:t>proT</w:t>
      </w:r>
      <w:proofErr w:type="spellEnd"/>
      <w:r>
        <w:rPr>
          <w:rFonts w:ascii="Arial" w:hAnsi="Arial" w:cs="Arial"/>
          <w:szCs w:val="24"/>
          <w:lang w:val="es-ES_tradnl"/>
        </w:rPr>
        <w:t>/</w:t>
      </w:r>
      <w:proofErr w:type="spellStart"/>
      <w:r>
        <w:rPr>
          <w:rFonts w:ascii="Arial" w:hAnsi="Arial" w:cs="Arial"/>
          <w:szCs w:val="24"/>
          <w:lang w:val="es-ES_tradnl"/>
        </w:rPr>
        <w:t>preT</w:t>
      </w:r>
      <w:proofErr w:type="spellEnd"/>
      <w:r>
        <w:rPr>
          <w:rFonts w:ascii="Arial" w:hAnsi="Arial" w:cs="Arial"/>
          <w:szCs w:val="24"/>
          <w:lang w:val="es-ES_tradnl"/>
        </w:rPr>
        <w:t>).</w:t>
      </w:r>
      <w:r w:rsidR="007F1D07">
        <w:rPr>
          <w:rFonts w:ascii="Arial" w:hAnsi="Arial" w:cs="Arial"/>
          <w:szCs w:val="24"/>
          <w:lang w:val="es-ES_tradnl"/>
        </w:rPr>
        <w:t xml:space="preserve"> </w:t>
      </w:r>
      <w:r w:rsidR="00A14DA3">
        <w:rPr>
          <w:rFonts w:ascii="Arial" w:hAnsi="Arial" w:cs="Arial"/>
          <w:szCs w:val="24"/>
          <w:lang w:val="es-ES_tradnl"/>
        </w:rPr>
        <w:t xml:space="preserve"> </w:t>
      </w:r>
    </w:p>
    <w:p w14:paraId="393E2AD1" w14:textId="1B44AC41" w:rsidR="007333CC" w:rsidRDefault="0068539B" w:rsidP="00E403AA">
      <w:pPr>
        <w:widowControl/>
        <w:spacing w:after="200" w:line="276" w:lineRule="auto"/>
        <w:jc w:val="both"/>
        <w:rPr>
          <w:rFonts w:ascii="Arial" w:hAnsi="Arial" w:cs="Arial"/>
          <w:bCs/>
          <w:szCs w:val="24"/>
          <w:lang w:val="es-ES_tradnl"/>
        </w:rPr>
      </w:pPr>
      <w:r>
        <w:rPr>
          <w:rFonts w:ascii="Arial" w:hAnsi="Arial" w:cs="Arial"/>
          <w:bCs/>
          <w:szCs w:val="24"/>
          <w:lang w:val="es-ES_tradnl"/>
        </w:rPr>
        <w:tab/>
      </w:r>
    </w:p>
    <w:p w14:paraId="3490E838" w14:textId="10523A41" w:rsidR="00DA4059" w:rsidRDefault="00DA4059" w:rsidP="00E403AA">
      <w:pPr>
        <w:widowControl/>
        <w:spacing w:after="200" w:line="276" w:lineRule="auto"/>
        <w:jc w:val="both"/>
        <w:rPr>
          <w:rFonts w:ascii="Arial" w:hAnsi="Arial" w:cs="Arial"/>
          <w:bCs/>
          <w:szCs w:val="24"/>
          <w:lang w:val="es-ES_tradnl"/>
        </w:rPr>
      </w:pPr>
    </w:p>
    <w:p w14:paraId="3D917F58" w14:textId="086CC0CD" w:rsidR="00DA4059" w:rsidRDefault="00DA4059" w:rsidP="00E403AA">
      <w:pPr>
        <w:widowControl/>
        <w:spacing w:after="200" w:line="276" w:lineRule="auto"/>
        <w:jc w:val="both"/>
        <w:rPr>
          <w:rFonts w:ascii="Arial" w:hAnsi="Arial" w:cs="Arial"/>
          <w:bCs/>
          <w:szCs w:val="24"/>
          <w:lang w:val="es-ES_tradnl"/>
        </w:rPr>
      </w:pPr>
    </w:p>
    <w:p w14:paraId="4F2D3EC1" w14:textId="64E1C97A" w:rsidR="00DA4059" w:rsidRDefault="00DA4059" w:rsidP="00E403AA">
      <w:pPr>
        <w:widowControl/>
        <w:spacing w:after="200" w:line="276" w:lineRule="auto"/>
        <w:jc w:val="both"/>
        <w:rPr>
          <w:rFonts w:ascii="Arial" w:hAnsi="Arial" w:cs="Arial"/>
          <w:bCs/>
          <w:szCs w:val="24"/>
          <w:lang w:val="es-ES_tradnl"/>
        </w:rPr>
      </w:pPr>
    </w:p>
    <w:p w14:paraId="44FB4611" w14:textId="1A731B4E" w:rsidR="00DA4059" w:rsidRDefault="00DA4059" w:rsidP="00E403AA">
      <w:pPr>
        <w:widowControl/>
        <w:spacing w:after="200" w:line="276" w:lineRule="auto"/>
        <w:jc w:val="both"/>
        <w:rPr>
          <w:rFonts w:ascii="Arial" w:hAnsi="Arial" w:cs="Arial"/>
          <w:bCs/>
          <w:szCs w:val="24"/>
          <w:lang w:val="es-ES_tradnl"/>
        </w:rPr>
      </w:pPr>
    </w:p>
    <w:p w14:paraId="4CEB391B" w14:textId="08EAAE9F" w:rsidR="00DA4059" w:rsidRDefault="00DA4059" w:rsidP="00E403AA">
      <w:pPr>
        <w:widowControl/>
        <w:spacing w:after="200" w:line="276" w:lineRule="auto"/>
        <w:jc w:val="both"/>
        <w:rPr>
          <w:rFonts w:ascii="Arial" w:hAnsi="Arial" w:cs="Arial"/>
          <w:bCs/>
          <w:szCs w:val="24"/>
          <w:lang w:val="es-ES_tradnl"/>
        </w:rPr>
      </w:pPr>
    </w:p>
    <w:p w14:paraId="2E39CBED" w14:textId="3D1B3D90" w:rsidR="00DA4059" w:rsidRDefault="00DA4059" w:rsidP="00E403AA">
      <w:pPr>
        <w:widowControl/>
        <w:spacing w:after="200" w:line="276" w:lineRule="auto"/>
        <w:jc w:val="both"/>
        <w:rPr>
          <w:rFonts w:ascii="Arial" w:hAnsi="Arial" w:cs="Arial"/>
          <w:bCs/>
          <w:szCs w:val="24"/>
          <w:lang w:val="es-ES_tradnl"/>
        </w:rPr>
      </w:pPr>
    </w:p>
    <w:p w14:paraId="591584B8" w14:textId="13197D9F" w:rsidR="00DA4059" w:rsidRDefault="00DA4059" w:rsidP="00E403AA">
      <w:pPr>
        <w:widowControl/>
        <w:spacing w:after="200" w:line="276" w:lineRule="auto"/>
        <w:jc w:val="both"/>
        <w:rPr>
          <w:rFonts w:ascii="Arial" w:hAnsi="Arial" w:cs="Arial"/>
          <w:bCs/>
          <w:szCs w:val="24"/>
          <w:lang w:val="es-ES_tradnl"/>
        </w:rPr>
      </w:pPr>
    </w:p>
    <w:p w14:paraId="53F4E765" w14:textId="71E9F38D" w:rsidR="00DA4059" w:rsidRDefault="00DA4059" w:rsidP="00E403AA">
      <w:pPr>
        <w:widowControl/>
        <w:spacing w:after="200" w:line="276" w:lineRule="auto"/>
        <w:jc w:val="both"/>
        <w:rPr>
          <w:rFonts w:ascii="Arial" w:hAnsi="Arial" w:cs="Arial"/>
          <w:bCs/>
          <w:szCs w:val="24"/>
          <w:lang w:val="es-ES_tradnl"/>
        </w:rPr>
      </w:pPr>
    </w:p>
    <w:p w14:paraId="3731631B" w14:textId="1C84B751" w:rsidR="00DA4059" w:rsidRDefault="00DA4059" w:rsidP="00E403AA">
      <w:pPr>
        <w:widowControl/>
        <w:spacing w:after="200" w:line="276" w:lineRule="auto"/>
        <w:jc w:val="both"/>
        <w:rPr>
          <w:rFonts w:ascii="Arial" w:hAnsi="Arial" w:cs="Arial"/>
          <w:bCs/>
          <w:szCs w:val="24"/>
          <w:lang w:val="es-ES_tradnl"/>
        </w:rPr>
      </w:pPr>
    </w:p>
    <w:p w14:paraId="2A794E9B" w14:textId="77777777" w:rsidR="00DA4059" w:rsidRPr="0068539B" w:rsidRDefault="00DA4059" w:rsidP="00E403AA">
      <w:pPr>
        <w:widowControl/>
        <w:spacing w:after="200" w:line="276" w:lineRule="auto"/>
        <w:jc w:val="both"/>
        <w:rPr>
          <w:rFonts w:ascii="Arial" w:hAnsi="Arial" w:cs="Arial"/>
          <w:bCs/>
          <w:szCs w:val="24"/>
          <w:lang w:val="es-ES_tradnl"/>
        </w:rPr>
      </w:pPr>
    </w:p>
    <w:p w14:paraId="159C7698" w14:textId="39CD58C6" w:rsidR="00914FCC" w:rsidRPr="0062510D" w:rsidRDefault="00750A65" w:rsidP="00AC73DC">
      <w:pPr>
        <w:pStyle w:val="Prrafodelista"/>
        <w:widowControl/>
        <w:numPr>
          <w:ilvl w:val="0"/>
          <w:numId w:val="93"/>
        </w:numPr>
        <w:spacing w:after="200" w:line="276" w:lineRule="auto"/>
        <w:ind w:left="426"/>
        <w:jc w:val="both"/>
        <w:rPr>
          <w:rFonts w:ascii="Arial" w:hAnsi="Arial" w:cs="Arial"/>
          <w:b/>
          <w:i/>
          <w:iCs/>
          <w:color w:val="1F4E79" w:themeColor="accent1" w:themeShade="80"/>
          <w:sz w:val="32"/>
          <w:szCs w:val="32"/>
          <w:u w:val="single"/>
          <w:lang w:val="es-ES_tradnl"/>
        </w:rPr>
      </w:pPr>
      <w:r w:rsidRPr="0062510D">
        <w:rPr>
          <w:rFonts w:ascii="Arial" w:hAnsi="Arial" w:cs="Arial"/>
          <w:b/>
          <w:i/>
          <w:iCs/>
          <w:color w:val="1F4E79" w:themeColor="accent1" w:themeShade="80"/>
          <w:sz w:val="32"/>
          <w:szCs w:val="32"/>
          <w:u w:val="single"/>
          <w:lang w:val="es-ES_tradnl"/>
        </w:rPr>
        <w:lastRenderedPageBreak/>
        <w:t>Bases del nuevo protocolo LAL25</w:t>
      </w:r>
    </w:p>
    <w:p w14:paraId="2E7E6343" w14:textId="77777777" w:rsidR="00914FCC" w:rsidRPr="0045293B" w:rsidRDefault="00914FCC" w:rsidP="00E403AA">
      <w:pPr>
        <w:widowControl/>
        <w:spacing w:after="200" w:line="276" w:lineRule="auto"/>
        <w:jc w:val="both"/>
        <w:rPr>
          <w:rFonts w:ascii="Arial" w:hAnsi="Arial" w:cs="Arial"/>
          <w:szCs w:val="24"/>
          <w:lang w:val="es-ES_tradnl"/>
        </w:rPr>
      </w:pPr>
      <w:r>
        <w:rPr>
          <w:rFonts w:ascii="Arial" w:hAnsi="Arial" w:cs="Arial"/>
          <w:szCs w:val="24"/>
          <w:lang w:val="es-ES_tradnl"/>
        </w:rPr>
        <w:t>Los fundamentos del protocolo LAL25 son los siguientes:</w:t>
      </w:r>
    </w:p>
    <w:p w14:paraId="41B2C41A" w14:textId="45DCCC5C" w:rsidR="00914FCC" w:rsidRDefault="00914FCC" w:rsidP="002F41BD">
      <w:pPr>
        <w:widowControl/>
        <w:numPr>
          <w:ilvl w:val="0"/>
          <w:numId w:val="84"/>
        </w:numPr>
        <w:spacing w:after="200" w:line="276" w:lineRule="auto"/>
        <w:jc w:val="both"/>
        <w:rPr>
          <w:rFonts w:ascii="Arial" w:hAnsi="Arial" w:cs="Arial"/>
          <w:szCs w:val="24"/>
          <w:lang w:val="es-ES_tradnl"/>
        </w:rPr>
      </w:pPr>
      <w:r>
        <w:rPr>
          <w:rFonts w:ascii="Arial" w:hAnsi="Arial" w:cs="Arial"/>
          <w:szCs w:val="24"/>
          <w:lang w:val="es-ES_tradnl"/>
        </w:rPr>
        <w:t xml:space="preserve">Se incluirán pacientes hasta 65 años que sean </w:t>
      </w:r>
      <w:r w:rsidR="002405F4">
        <w:rPr>
          <w:rFonts w:ascii="Arial" w:hAnsi="Arial" w:cs="Arial"/>
          <w:szCs w:val="24"/>
          <w:lang w:val="es-ES_tradnl"/>
        </w:rPr>
        <w:t>candidatos para recibir</w:t>
      </w:r>
      <w:r>
        <w:rPr>
          <w:rFonts w:ascii="Arial" w:hAnsi="Arial" w:cs="Arial"/>
          <w:szCs w:val="24"/>
          <w:lang w:val="es-ES_tradnl"/>
        </w:rPr>
        <w:t xml:space="preserve"> tratamiento intensivo.</w:t>
      </w:r>
    </w:p>
    <w:p w14:paraId="4E399072" w14:textId="1C01D4B4" w:rsidR="002405F4" w:rsidRDefault="002405F4" w:rsidP="002F41BD">
      <w:pPr>
        <w:pStyle w:val="Prrafodelista"/>
        <w:numPr>
          <w:ilvl w:val="0"/>
          <w:numId w:val="84"/>
        </w:numPr>
        <w:rPr>
          <w:rFonts w:ascii="Arial" w:hAnsi="Arial" w:cs="Arial"/>
          <w:szCs w:val="24"/>
          <w:lang w:val="es-ES_tradnl"/>
        </w:rPr>
      </w:pPr>
      <w:r w:rsidRPr="002405F4">
        <w:rPr>
          <w:rFonts w:ascii="Arial" w:hAnsi="Arial" w:cs="Arial"/>
          <w:szCs w:val="24"/>
          <w:lang w:val="es-ES_tradnl"/>
        </w:rPr>
        <w:t>Se realizará un tratamiento diferencia</w:t>
      </w:r>
      <w:r>
        <w:rPr>
          <w:rFonts w:ascii="Arial" w:hAnsi="Arial" w:cs="Arial"/>
          <w:szCs w:val="24"/>
          <w:lang w:val="es-ES_tradnl"/>
        </w:rPr>
        <w:t>do</w:t>
      </w:r>
      <w:r w:rsidRPr="002405F4">
        <w:rPr>
          <w:rFonts w:ascii="Arial" w:hAnsi="Arial" w:cs="Arial"/>
          <w:szCs w:val="24"/>
          <w:lang w:val="es-ES_tradnl"/>
        </w:rPr>
        <w:t xml:space="preserve"> según si la LLA es B o T, y en estas últimas se diferenciará según si se trata de una LLA-T inmadura o madura.</w:t>
      </w:r>
    </w:p>
    <w:p w14:paraId="0DB1E3A1" w14:textId="30DAA004" w:rsidR="002405F4" w:rsidRDefault="002405F4" w:rsidP="00FE3D08">
      <w:pPr>
        <w:pStyle w:val="Prrafodelista"/>
        <w:ind w:left="360"/>
        <w:rPr>
          <w:rFonts w:ascii="Arial" w:hAnsi="Arial" w:cs="Arial"/>
          <w:szCs w:val="24"/>
          <w:lang w:val="es-ES_tradnl"/>
        </w:rPr>
      </w:pPr>
      <w:r w:rsidRPr="002405F4">
        <w:rPr>
          <w:rFonts w:ascii="Arial" w:hAnsi="Arial" w:cs="Arial"/>
          <w:szCs w:val="24"/>
          <w:lang w:val="es-ES_tradnl"/>
        </w:rPr>
        <w:t xml:space="preserve"> </w:t>
      </w:r>
    </w:p>
    <w:p w14:paraId="0219ED38" w14:textId="77777777" w:rsidR="00914FCC" w:rsidRDefault="00914FCC" w:rsidP="002F41BD">
      <w:pPr>
        <w:widowControl/>
        <w:numPr>
          <w:ilvl w:val="0"/>
          <w:numId w:val="84"/>
        </w:numPr>
        <w:spacing w:after="200" w:line="276" w:lineRule="auto"/>
        <w:jc w:val="both"/>
        <w:rPr>
          <w:rFonts w:ascii="Arial" w:hAnsi="Arial" w:cs="Arial"/>
          <w:szCs w:val="24"/>
          <w:lang w:val="es-ES_tradnl"/>
        </w:rPr>
      </w:pPr>
      <w:r w:rsidRPr="00685B06">
        <w:rPr>
          <w:rFonts w:ascii="Arial" w:hAnsi="Arial" w:cs="Arial"/>
          <w:szCs w:val="24"/>
          <w:lang w:val="es-ES_tradnl"/>
        </w:rPr>
        <w:t xml:space="preserve">Se </w:t>
      </w:r>
      <w:r>
        <w:rPr>
          <w:rFonts w:ascii="Arial" w:hAnsi="Arial" w:cs="Arial"/>
          <w:szCs w:val="24"/>
          <w:lang w:val="es-ES_tradnl"/>
        </w:rPr>
        <w:t xml:space="preserve">mantendrá el tratamiento de inducción realizado en el protocolo LAL-19 por </w:t>
      </w:r>
      <w:r w:rsidR="00B16C28">
        <w:rPr>
          <w:rFonts w:ascii="Arial" w:hAnsi="Arial" w:cs="Arial"/>
          <w:szCs w:val="24"/>
          <w:lang w:val="es-ES_tradnl"/>
        </w:rPr>
        <w:t xml:space="preserve">sus buenos resultados tanto en LLA-B como LLA-T. </w:t>
      </w:r>
    </w:p>
    <w:p w14:paraId="3100F50D" w14:textId="77777777" w:rsidR="00914FCC" w:rsidRPr="00914FCC" w:rsidRDefault="00B16C28" w:rsidP="002F41BD">
      <w:pPr>
        <w:widowControl/>
        <w:numPr>
          <w:ilvl w:val="0"/>
          <w:numId w:val="84"/>
        </w:numPr>
        <w:spacing w:after="200" w:line="276" w:lineRule="auto"/>
        <w:jc w:val="both"/>
        <w:rPr>
          <w:rFonts w:ascii="Arial" w:hAnsi="Arial" w:cs="Arial"/>
          <w:szCs w:val="24"/>
          <w:lang w:val="es-ES_tradnl"/>
        </w:rPr>
      </w:pPr>
      <w:r>
        <w:rPr>
          <w:rFonts w:ascii="Arial" w:hAnsi="Arial" w:cs="Arial"/>
          <w:szCs w:val="24"/>
          <w:lang w:val="es-ES_tradnl"/>
        </w:rPr>
        <w:t xml:space="preserve">Para las LLA-B: </w:t>
      </w:r>
      <w:r w:rsidR="00914FCC">
        <w:rPr>
          <w:rFonts w:ascii="Arial" w:hAnsi="Arial" w:cs="Arial"/>
          <w:szCs w:val="24"/>
          <w:lang w:val="es-ES_tradnl"/>
        </w:rPr>
        <w:t xml:space="preserve">El tratamiento de inducción 2 </w:t>
      </w:r>
      <w:r w:rsidR="00602A82">
        <w:rPr>
          <w:rFonts w:ascii="Arial" w:hAnsi="Arial" w:cs="Arial"/>
          <w:szCs w:val="24"/>
          <w:lang w:val="es-ES_tradnl"/>
        </w:rPr>
        <w:t>se realizará</w:t>
      </w:r>
      <w:r w:rsidR="00914FCC">
        <w:rPr>
          <w:rFonts w:ascii="Arial" w:hAnsi="Arial" w:cs="Arial"/>
          <w:szCs w:val="24"/>
          <w:lang w:val="es-ES_tradnl"/>
        </w:rPr>
        <w:t xml:space="preserve"> con inotuzumab para todos los pacientes (salvo contraindicaciones)</w:t>
      </w:r>
      <w:r w:rsidR="00602A82">
        <w:rPr>
          <w:rFonts w:ascii="Arial" w:hAnsi="Arial" w:cs="Arial"/>
          <w:szCs w:val="24"/>
          <w:lang w:val="es-ES_tradnl"/>
        </w:rPr>
        <w:t xml:space="preserve"> que no consigan RC tras la primera inducción</w:t>
      </w:r>
      <w:r w:rsidR="00914FCC">
        <w:rPr>
          <w:rFonts w:ascii="Arial" w:hAnsi="Arial" w:cs="Arial"/>
          <w:szCs w:val="24"/>
          <w:lang w:val="es-ES_tradnl"/>
        </w:rPr>
        <w:t xml:space="preserve">. </w:t>
      </w:r>
    </w:p>
    <w:p w14:paraId="0CC5BA9C" w14:textId="280A373C" w:rsidR="00914FCC" w:rsidRDefault="00B16C28" w:rsidP="002F41BD">
      <w:pPr>
        <w:widowControl/>
        <w:numPr>
          <w:ilvl w:val="0"/>
          <w:numId w:val="84"/>
        </w:numPr>
        <w:spacing w:after="200" w:line="276" w:lineRule="auto"/>
        <w:jc w:val="both"/>
        <w:rPr>
          <w:rFonts w:ascii="Arial" w:hAnsi="Arial" w:cs="Arial"/>
          <w:szCs w:val="24"/>
          <w:lang w:val="es-ES_tradnl"/>
        </w:rPr>
      </w:pPr>
      <w:r>
        <w:rPr>
          <w:rFonts w:ascii="Arial" w:hAnsi="Arial" w:cs="Arial"/>
          <w:szCs w:val="24"/>
          <w:lang w:val="es-ES_tradnl"/>
        </w:rPr>
        <w:t xml:space="preserve">Para las LLA-B: </w:t>
      </w:r>
      <w:r w:rsidR="00914FCC">
        <w:rPr>
          <w:rFonts w:ascii="Arial" w:hAnsi="Arial" w:cs="Arial"/>
          <w:szCs w:val="24"/>
          <w:lang w:val="es-ES_tradnl"/>
        </w:rPr>
        <w:t xml:space="preserve">Se incorporará blinatumomab en consolidación en todas las ramas, </w:t>
      </w:r>
      <w:r w:rsidR="00602A82">
        <w:rPr>
          <w:rFonts w:ascii="Arial" w:hAnsi="Arial" w:cs="Arial"/>
          <w:szCs w:val="24"/>
          <w:lang w:val="es-ES_tradnl"/>
        </w:rPr>
        <w:t>con</w:t>
      </w:r>
      <w:r w:rsidR="00914FCC">
        <w:rPr>
          <w:rFonts w:ascii="Arial" w:hAnsi="Arial" w:cs="Arial"/>
          <w:szCs w:val="24"/>
          <w:lang w:val="es-ES_tradnl"/>
        </w:rPr>
        <w:t xml:space="preserve"> un máximo de 4 ciclos </w:t>
      </w:r>
      <w:r w:rsidR="00602A82">
        <w:rPr>
          <w:rFonts w:ascii="Arial" w:hAnsi="Arial" w:cs="Arial"/>
          <w:szCs w:val="24"/>
          <w:lang w:val="es-ES_tradnl"/>
        </w:rPr>
        <w:t>en</w:t>
      </w:r>
      <w:r w:rsidR="00914FCC">
        <w:rPr>
          <w:rFonts w:ascii="Arial" w:hAnsi="Arial" w:cs="Arial"/>
          <w:szCs w:val="24"/>
          <w:lang w:val="es-ES_tradnl"/>
        </w:rPr>
        <w:t xml:space="preserve"> los pacientes de riesgo estándar</w:t>
      </w:r>
      <w:r w:rsidR="00602A82">
        <w:rPr>
          <w:rFonts w:ascii="Arial" w:hAnsi="Arial" w:cs="Arial"/>
          <w:szCs w:val="24"/>
          <w:lang w:val="es-ES_tradnl"/>
        </w:rPr>
        <w:t>, y un mínimo de 2 ciclos en los pacientes de alto riesgo</w:t>
      </w:r>
      <w:r w:rsidR="002405F4">
        <w:rPr>
          <w:rFonts w:ascii="Arial" w:hAnsi="Arial" w:cs="Arial"/>
          <w:szCs w:val="24"/>
          <w:lang w:val="es-ES_tradnl"/>
        </w:rPr>
        <w:t>,</w:t>
      </w:r>
      <w:r w:rsidR="004E795A">
        <w:rPr>
          <w:rFonts w:ascii="Arial" w:hAnsi="Arial" w:cs="Arial"/>
          <w:szCs w:val="24"/>
          <w:lang w:val="es-ES_tradnl"/>
        </w:rPr>
        <w:t xml:space="preserve"> en este caso</w:t>
      </w:r>
      <w:r w:rsidR="002405F4">
        <w:rPr>
          <w:rFonts w:ascii="Arial" w:hAnsi="Arial" w:cs="Arial"/>
          <w:szCs w:val="24"/>
          <w:lang w:val="es-ES_tradnl"/>
        </w:rPr>
        <w:t xml:space="preserve"> antes del </w:t>
      </w:r>
      <w:proofErr w:type="spellStart"/>
      <w:r w:rsidR="002405F4">
        <w:rPr>
          <w:rFonts w:ascii="Arial" w:hAnsi="Arial" w:cs="Arial"/>
          <w:szCs w:val="24"/>
          <w:lang w:val="es-ES_tradnl"/>
        </w:rPr>
        <w:t>alo</w:t>
      </w:r>
      <w:proofErr w:type="spellEnd"/>
      <w:r w:rsidR="002405F4">
        <w:rPr>
          <w:rFonts w:ascii="Arial" w:hAnsi="Arial" w:cs="Arial"/>
          <w:szCs w:val="24"/>
          <w:lang w:val="es-ES_tradnl"/>
        </w:rPr>
        <w:t>-TPH</w:t>
      </w:r>
      <w:r w:rsidR="00602A82">
        <w:rPr>
          <w:rFonts w:ascii="Arial" w:hAnsi="Arial" w:cs="Arial"/>
          <w:szCs w:val="24"/>
          <w:lang w:val="es-ES_tradnl"/>
        </w:rPr>
        <w:t>.</w:t>
      </w:r>
      <w:r w:rsidR="00914FCC">
        <w:rPr>
          <w:rFonts w:ascii="Arial" w:hAnsi="Arial" w:cs="Arial"/>
          <w:szCs w:val="24"/>
          <w:lang w:val="es-ES_tradnl"/>
        </w:rPr>
        <w:t xml:space="preserve"> </w:t>
      </w:r>
    </w:p>
    <w:p w14:paraId="18949FB5" w14:textId="77777777" w:rsidR="00914FCC" w:rsidRPr="00914FCC" w:rsidRDefault="00B16C28" w:rsidP="002F41BD">
      <w:pPr>
        <w:widowControl/>
        <w:numPr>
          <w:ilvl w:val="0"/>
          <w:numId w:val="84"/>
        </w:numPr>
        <w:spacing w:after="200" w:line="276" w:lineRule="auto"/>
        <w:jc w:val="both"/>
        <w:rPr>
          <w:rFonts w:ascii="Arial" w:hAnsi="Arial" w:cs="Arial"/>
          <w:szCs w:val="24"/>
          <w:lang w:val="es-ES_tradnl"/>
        </w:rPr>
      </w:pPr>
      <w:r>
        <w:rPr>
          <w:rFonts w:ascii="Arial" w:hAnsi="Arial" w:cs="Arial"/>
          <w:szCs w:val="24"/>
          <w:lang w:val="es-ES_tradnl"/>
        </w:rPr>
        <w:t xml:space="preserve">Para las LLA-B: </w:t>
      </w:r>
      <w:r w:rsidR="00914FCC">
        <w:rPr>
          <w:rFonts w:ascii="Arial" w:hAnsi="Arial" w:cs="Arial"/>
          <w:szCs w:val="24"/>
          <w:lang w:val="es-ES_tradnl"/>
        </w:rPr>
        <w:t>Se reducirá</w:t>
      </w:r>
      <w:r w:rsidR="00602A82">
        <w:rPr>
          <w:rFonts w:ascii="Arial" w:hAnsi="Arial" w:cs="Arial"/>
          <w:szCs w:val="24"/>
          <w:lang w:val="es-ES_tradnl"/>
        </w:rPr>
        <w:t xml:space="preserve"> el número de</w:t>
      </w:r>
      <w:r w:rsidR="00914FCC">
        <w:rPr>
          <w:rFonts w:ascii="Arial" w:hAnsi="Arial" w:cs="Arial"/>
          <w:szCs w:val="24"/>
          <w:lang w:val="es-ES_tradnl"/>
        </w:rPr>
        <w:t xml:space="preserve"> ciclos de quimioterapia de consolidación a 4 (dos ciclos con altas dosis de Metotrexato</w:t>
      </w:r>
      <w:r w:rsidR="00602A82">
        <w:rPr>
          <w:rFonts w:ascii="Arial" w:hAnsi="Arial" w:cs="Arial"/>
          <w:szCs w:val="24"/>
          <w:lang w:val="es-ES_tradnl"/>
        </w:rPr>
        <w:t xml:space="preserve"> y PEG-ASP, y dos</w:t>
      </w:r>
      <w:r w:rsidR="00914FCC">
        <w:rPr>
          <w:rFonts w:ascii="Arial" w:hAnsi="Arial" w:cs="Arial"/>
          <w:szCs w:val="24"/>
          <w:lang w:val="es-ES_tradnl"/>
        </w:rPr>
        <w:t xml:space="preserve"> ciclos con </w:t>
      </w:r>
      <w:proofErr w:type="spellStart"/>
      <w:r w:rsidR="00914FCC">
        <w:rPr>
          <w:rFonts w:ascii="Arial" w:hAnsi="Arial" w:cs="Arial"/>
          <w:szCs w:val="24"/>
          <w:lang w:val="es-ES_tradnl"/>
        </w:rPr>
        <w:t>citarabina</w:t>
      </w:r>
      <w:proofErr w:type="spellEnd"/>
      <w:r w:rsidR="00914FCC">
        <w:rPr>
          <w:rFonts w:ascii="Arial" w:hAnsi="Arial" w:cs="Arial"/>
          <w:szCs w:val="24"/>
          <w:lang w:val="es-ES_tradnl"/>
        </w:rPr>
        <w:t xml:space="preserve"> y PEG-ASP).</w:t>
      </w:r>
    </w:p>
    <w:p w14:paraId="689A361B" w14:textId="4EC651D6" w:rsidR="00FE3D08" w:rsidRPr="00FE3D08" w:rsidRDefault="00B16C28" w:rsidP="002F41BD">
      <w:pPr>
        <w:widowControl/>
        <w:numPr>
          <w:ilvl w:val="0"/>
          <w:numId w:val="84"/>
        </w:numPr>
        <w:spacing w:after="200" w:line="276" w:lineRule="auto"/>
        <w:jc w:val="both"/>
        <w:rPr>
          <w:rFonts w:ascii="Arial" w:hAnsi="Arial" w:cs="Arial"/>
          <w:b/>
          <w:szCs w:val="24"/>
          <w:lang w:val="es-ES_tradnl"/>
        </w:rPr>
      </w:pPr>
      <w:r w:rsidRPr="00FE3D08">
        <w:rPr>
          <w:rFonts w:ascii="Arial" w:hAnsi="Arial" w:cs="Arial"/>
          <w:szCs w:val="24"/>
          <w:lang w:val="es-ES_tradnl"/>
        </w:rPr>
        <w:t xml:space="preserve">Para las LLA-B: </w:t>
      </w:r>
      <w:r w:rsidR="00914FCC" w:rsidRPr="00FE3D08">
        <w:rPr>
          <w:rFonts w:ascii="Arial" w:hAnsi="Arial" w:cs="Arial"/>
          <w:szCs w:val="24"/>
          <w:lang w:val="es-ES_tradnl"/>
        </w:rPr>
        <w:t xml:space="preserve">Se asignará a recibir </w:t>
      </w:r>
      <w:proofErr w:type="spellStart"/>
      <w:r w:rsidR="00FE3D08">
        <w:rPr>
          <w:rFonts w:ascii="Arial" w:hAnsi="Arial" w:cs="Arial"/>
          <w:szCs w:val="24"/>
          <w:lang w:val="es-ES_tradnl"/>
        </w:rPr>
        <w:t>alo</w:t>
      </w:r>
      <w:proofErr w:type="spellEnd"/>
      <w:r w:rsidR="00FE3D08">
        <w:rPr>
          <w:rFonts w:ascii="Arial" w:hAnsi="Arial" w:cs="Arial"/>
          <w:szCs w:val="24"/>
          <w:lang w:val="es-ES_tradnl"/>
        </w:rPr>
        <w:t>-TPH</w:t>
      </w:r>
      <w:r w:rsidR="00C31311" w:rsidRPr="00FE3D08">
        <w:rPr>
          <w:rFonts w:ascii="Arial" w:hAnsi="Arial" w:cs="Arial"/>
          <w:szCs w:val="24"/>
          <w:lang w:val="es-ES_tradnl"/>
        </w:rPr>
        <w:t xml:space="preserve"> </w:t>
      </w:r>
      <w:r w:rsidR="00914FCC" w:rsidRPr="00FE3D08">
        <w:rPr>
          <w:rFonts w:ascii="Arial" w:hAnsi="Arial" w:cs="Arial"/>
          <w:szCs w:val="24"/>
          <w:lang w:val="es-ES_tradnl"/>
        </w:rPr>
        <w:t xml:space="preserve">o </w:t>
      </w:r>
      <w:r w:rsidR="00C31311" w:rsidRPr="00FE3D08">
        <w:rPr>
          <w:rFonts w:ascii="Arial" w:hAnsi="Arial" w:cs="Arial"/>
          <w:szCs w:val="24"/>
          <w:lang w:val="es-ES_tradnl"/>
        </w:rPr>
        <w:t xml:space="preserve">tratamiento de </w:t>
      </w:r>
      <w:r w:rsidR="00914FCC" w:rsidRPr="00FE3D08">
        <w:rPr>
          <w:rFonts w:ascii="Arial" w:hAnsi="Arial" w:cs="Arial"/>
          <w:szCs w:val="24"/>
          <w:lang w:val="es-ES_tradnl"/>
        </w:rPr>
        <w:t>consolidación y mantenimiento</w:t>
      </w:r>
      <w:r w:rsidR="00C31311" w:rsidRPr="00FE3D08">
        <w:rPr>
          <w:rFonts w:ascii="Arial" w:hAnsi="Arial" w:cs="Arial"/>
          <w:szCs w:val="24"/>
          <w:lang w:val="es-ES_tradnl"/>
        </w:rPr>
        <w:t>,</w:t>
      </w:r>
      <w:r w:rsidR="00914FCC" w:rsidRPr="00FE3D08">
        <w:rPr>
          <w:rFonts w:ascii="Arial" w:hAnsi="Arial" w:cs="Arial"/>
          <w:szCs w:val="24"/>
          <w:lang w:val="es-ES_tradnl"/>
        </w:rPr>
        <w:t xml:space="preserve"> en base a la </w:t>
      </w:r>
      <w:r w:rsidR="005D4C63">
        <w:rPr>
          <w:rFonts w:ascii="Arial" w:hAnsi="Arial" w:cs="Arial"/>
          <w:szCs w:val="24"/>
          <w:lang w:val="es-ES_tradnl"/>
        </w:rPr>
        <w:t>ER</w:t>
      </w:r>
      <w:r w:rsidR="00914FCC" w:rsidRPr="00FE3D08">
        <w:rPr>
          <w:rFonts w:ascii="Arial" w:hAnsi="Arial" w:cs="Arial"/>
          <w:szCs w:val="24"/>
          <w:lang w:val="es-ES_tradnl"/>
        </w:rPr>
        <w:t xml:space="preserve"> tras el primer ciclo de blinatumomab</w:t>
      </w:r>
      <w:r w:rsidR="00C31311" w:rsidRPr="00FE3D08">
        <w:rPr>
          <w:rFonts w:ascii="Arial" w:hAnsi="Arial" w:cs="Arial"/>
          <w:szCs w:val="24"/>
          <w:lang w:val="es-ES_tradnl"/>
        </w:rPr>
        <w:t xml:space="preserve"> y no tras la primera inducción como se había realizado en el </w:t>
      </w:r>
      <w:r w:rsidR="004E795A">
        <w:rPr>
          <w:rFonts w:ascii="Arial" w:hAnsi="Arial" w:cs="Arial"/>
          <w:szCs w:val="24"/>
          <w:lang w:val="es-ES_tradnl"/>
        </w:rPr>
        <w:t xml:space="preserve">protocolo </w:t>
      </w:r>
      <w:r w:rsidR="00C31311" w:rsidRPr="00FE3D08">
        <w:rPr>
          <w:rFonts w:ascii="Arial" w:hAnsi="Arial" w:cs="Arial"/>
          <w:szCs w:val="24"/>
          <w:lang w:val="es-ES_tradnl"/>
        </w:rPr>
        <w:t>LAL-19.</w:t>
      </w:r>
      <w:r w:rsidR="00914FCC" w:rsidRPr="00FE3D08">
        <w:rPr>
          <w:rFonts w:ascii="Arial" w:hAnsi="Arial" w:cs="Arial"/>
          <w:szCs w:val="24"/>
          <w:lang w:val="es-ES_tradnl"/>
        </w:rPr>
        <w:t xml:space="preserve"> </w:t>
      </w:r>
    </w:p>
    <w:p w14:paraId="275DAE3F" w14:textId="75413A9F" w:rsidR="00FE3D08" w:rsidRPr="00966FA4" w:rsidRDefault="002405F4" w:rsidP="002F41BD">
      <w:pPr>
        <w:widowControl/>
        <w:numPr>
          <w:ilvl w:val="0"/>
          <w:numId w:val="84"/>
        </w:numPr>
        <w:spacing w:after="200" w:line="276" w:lineRule="auto"/>
        <w:jc w:val="both"/>
        <w:rPr>
          <w:rFonts w:ascii="Arial" w:hAnsi="Arial" w:cs="Arial"/>
          <w:b/>
          <w:szCs w:val="24"/>
          <w:lang w:val="es-ES_tradnl"/>
        </w:rPr>
      </w:pPr>
      <w:r w:rsidRPr="00FE3D08">
        <w:rPr>
          <w:rFonts w:ascii="Arial" w:hAnsi="Arial" w:cs="Arial"/>
          <w:szCs w:val="24"/>
          <w:lang w:val="es-ES_tradnl"/>
        </w:rPr>
        <w:t xml:space="preserve">Para las LLA-B: </w:t>
      </w:r>
      <w:r w:rsidR="00914FCC" w:rsidRPr="00FE3D08">
        <w:rPr>
          <w:rFonts w:ascii="Arial" w:hAnsi="Arial" w:cs="Arial"/>
          <w:szCs w:val="24"/>
          <w:lang w:val="es-ES_tradnl"/>
        </w:rPr>
        <w:t>Se mantendrán los mismos criterios genéticos de alto riesgo que los uti</w:t>
      </w:r>
      <w:r w:rsidR="00602A82" w:rsidRPr="00FE3D08">
        <w:rPr>
          <w:rFonts w:ascii="Arial" w:hAnsi="Arial" w:cs="Arial"/>
          <w:szCs w:val="24"/>
          <w:lang w:val="es-ES_tradnl"/>
        </w:rPr>
        <w:t>lizados en el protocolo LAL-19</w:t>
      </w:r>
      <w:r w:rsidR="00FE3D08">
        <w:rPr>
          <w:rFonts w:ascii="Arial" w:hAnsi="Arial" w:cs="Arial"/>
          <w:szCs w:val="24"/>
          <w:lang w:val="es-ES_tradnl"/>
        </w:rPr>
        <w:t>.</w:t>
      </w:r>
      <w:r w:rsidR="00602A82" w:rsidRPr="00FE3D08">
        <w:rPr>
          <w:rFonts w:ascii="Arial" w:hAnsi="Arial" w:cs="Arial"/>
          <w:szCs w:val="24"/>
          <w:lang w:val="es-ES_tradnl"/>
        </w:rPr>
        <w:t xml:space="preserve"> </w:t>
      </w:r>
    </w:p>
    <w:p w14:paraId="5454CADD" w14:textId="305553E8" w:rsidR="00134406" w:rsidRPr="004D4E07" w:rsidRDefault="00134406" w:rsidP="002F41BD">
      <w:pPr>
        <w:widowControl/>
        <w:numPr>
          <w:ilvl w:val="0"/>
          <w:numId w:val="84"/>
        </w:numPr>
        <w:spacing w:after="200" w:line="276" w:lineRule="auto"/>
        <w:jc w:val="both"/>
        <w:rPr>
          <w:rFonts w:ascii="Arial" w:hAnsi="Arial" w:cs="Arial"/>
          <w:szCs w:val="24"/>
          <w:lang w:val="es-ES_tradnl"/>
        </w:rPr>
      </w:pPr>
      <w:r w:rsidRPr="004D4E07">
        <w:rPr>
          <w:rFonts w:ascii="Arial" w:hAnsi="Arial" w:cs="Arial"/>
          <w:szCs w:val="24"/>
          <w:lang w:val="es-ES_tradnl"/>
        </w:rPr>
        <w:t xml:space="preserve">Para las LLA-T: </w:t>
      </w:r>
      <w:r w:rsidR="00ED3680" w:rsidRPr="004D4E07">
        <w:rPr>
          <w:rFonts w:ascii="Arial" w:hAnsi="Arial" w:cs="Arial"/>
          <w:szCs w:val="24"/>
          <w:lang w:val="es-ES_tradnl"/>
        </w:rPr>
        <w:t xml:space="preserve">En el último protocolo LAL19, la tasa de RC y la SG fueron inferiores, y la incidencia de recaída superiores en los pacientes con LLA-T de fenotipo inmaduro </w:t>
      </w:r>
      <w:r w:rsidR="00BE689F" w:rsidRPr="004D4E07">
        <w:rPr>
          <w:rFonts w:ascii="Arial" w:hAnsi="Arial" w:cs="Arial"/>
          <w:szCs w:val="24"/>
          <w:lang w:val="es-ES_tradnl"/>
        </w:rPr>
        <w:t xml:space="preserve">(RC 68%, SG a 3 a: 39%) </w:t>
      </w:r>
      <w:r w:rsidR="00ED3680" w:rsidRPr="004D4E07">
        <w:rPr>
          <w:rFonts w:ascii="Arial" w:hAnsi="Arial" w:cs="Arial"/>
          <w:szCs w:val="24"/>
          <w:lang w:val="es-ES_tradnl"/>
        </w:rPr>
        <w:t>respecto las maduras</w:t>
      </w:r>
      <w:r w:rsidR="00BE689F" w:rsidRPr="004D4E07">
        <w:rPr>
          <w:rFonts w:ascii="Arial" w:hAnsi="Arial" w:cs="Arial"/>
          <w:szCs w:val="24"/>
          <w:lang w:val="es-ES_tradnl"/>
        </w:rPr>
        <w:t xml:space="preserve"> (RC: 95%, SG a 3 a: 75%)</w:t>
      </w:r>
      <w:r w:rsidR="00ED3680" w:rsidRPr="004D4E07">
        <w:rPr>
          <w:rFonts w:ascii="Arial" w:hAnsi="Arial" w:cs="Arial"/>
          <w:szCs w:val="24"/>
          <w:lang w:val="es-ES_tradnl"/>
        </w:rPr>
        <w:t xml:space="preserve">. Por este motivo, se hará un tratamiento diferencial según si se trata de una LLA-T </w:t>
      </w:r>
      <w:r w:rsidR="00BE689F" w:rsidRPr="004D4E07">
        <w:rPr>
          <w:rFonts w:ascii="Arial" w:hAnsi="Arial" w:cs="Arial"/>
          <w:szCs w:val="24"/>
          <w:lang w:val="es-ES_tradnl"/>
        </w:rPr>
        <w:t>de fenotipo maduro (cortical</w:t>
      </w:r>
      <w:r w:rsidR="00C84127">
        <w:rPr>
          <w:rFonts w:ascii="Arial" w:hAnsi="Arial" w:cs="Arial"/>
          <w:szCs w:val="24"/>
          <w:lang w:val="es-ES_tradnl"/>
        </w:rPr>
        <w:t xml:space="preserve"> </w:t>
      </w:r>
      <w:r w:rsidR="00BE689F" w:rsidRPr="004D4E07">
        <w:rPr>
          <w:rFonts w:ascii="Arial" w:hAnsi="Arial" w:cs="Arial"/>
          <w:szCs w:val="24"/>
          <w:lang w:val="es-ES_tradnl"/>
        </w:rPr>
        <w:t>+</w:t>
      </w:r>
      <w:r w:rsidR="00C84127">
        <w:rPr>
          <w:rFonts w:ascii="Arial" w:hAnsi="Arial" w:cs="Arial"/>
          <w:szCs w:val="24"/>
          <w:lang w:val="es-ES_tradnl"/>
        </w:rPr>
        <w:t xml:space="preserve"> </w:t>
      </w:r>
      <w:r w:rsidR="00BE689F" w:rsidRPr="004D4E07">
        <w:rPr>
          <w:rFonts w:ascii="Arial" w:hAnsi="Arial" w:cs="Arial"/>
          <w:szCs w:val="24"/>
          <w:lang w:val="es-ES_tradnl"/>
        </w:rPr>
        <w:t>madura)</w:t>
      </w:r>
      <w:r w:rsidR="00ED3680" w:rsidRPr="004D4E07">
        <w:rPr>
          <w:rFonts w:ascii="Arial" w:hAnsi="Arial" w:cs="Arial"/>
          <w:szCs w:val="24"/>
          <w:lang w:val="es-ES_tradnl"/>
        </w:rPr>
        <w:t xml:space="preserve"> o LLA-T </w:t>
      </w:r>
      <w:r w:rsidR="00BE689F" w:rsidRPr="004D4E07">
        <w:rPr>
          <w:rFonts w:ascii="Arial" w:hAnsi="Arial" w:cs="Arial"/>
          <w:szCs w:val="24"/>
          <w:lang w:val="es-ES_tradnl"/>
        </w:rPr>
        <w:t>de fenotipo inmaduro</w:t>
      </w:r>
      <w:r w:rsidR="00ED3680" w:rsidRPr="004D4E07">
        <w:rPr>
          <w:rFonts w:ascii="Arial" w:hAnsi="Arial" w:cs="Arial"/>
          <w:szCs w:val="24"/>
          <w:lang w:val="es-ES_tradnl"/>
        </w:rPr>
        <w:t xml:space="preserve"> (pre-T, </w:t>
      </w:r>
      <w:r w:rsidR="005D4C63">
        <w:rPr>
          <w:rFonts w:ascii="Arial" w:hAnsi="Arial" w:cs="Arial"/>
          <w:szCs w:val="24"/>
          <w:lang w:val="es-ES_tradnl"/>
        </w:rPr>
        <w:t xml:space="preserve">pro-T, </w:t>
      </w:r>
      <w:proofErr w:type="spellStart"/>
      <w:r w:rsidR="00ED3680" w:rsidRPr="004D4E07">
        <w:rPr>
          <w:rFonts w:ascii="Arial" w:hAnsi="Arial" w:cs="Arial"/>
          <w:szCs w:val="24"/>
          <w:lang w:val="es-ES_tradnl"/>
        </w:rPr>
        <w:t>near</w:t>
      </w:r>
      <w:proofErr w:type="spellEnd"/>
      <w:r w:rsidR="00ED3680" w:rsidRPr="004D4E07">
        <w:rPr>
          <w:rFonts w:ascii="Arial" w:hAnsi="Arial" w:cs="Arial"/>
          <w:szCs w:val="24"/>
          <w:lang w:val="es-ES_tradnl"/>
        </w:rPr>
        <w:t xml:space="preserve">-ETP o ETP). </w:t>
      </w:r>
      <w:r w:rsidRPr="004D4E07">
        <w:rPr>
          <w:rFonts w:ascii="Arial" w:hAnsi="Arial" w:cs="Arial"/>
          <w:szCs w:val="24"/>
          <w:lang w:val="es-ES_tradnl"/>
        </w:rPr>
        <w:t xml:space="preserve">En el último caso, los pacientes serán todos asignados a recibir un </w:t>
      </w:r>
      <w:proofErr w:type="spellStart"/>
      <w:r w:rsidRPr="004D4E07">
        <w:rPr>
          <w:rFonts w:ascii="Arial" w:hAnsi="Arial" w:cs="Arial"/>
          <w:szCs w:val="24"/>
          <w:lang w:val="es-ES_tradnl"/>
        </w:rPr>
        <w:t>alo</w:t>
      </w:r>
      <w:proofErr w:type="spellEnd"/>
      <w:r w:rsidRPr="004D4E07">
        <w:rPr>
          <w:rFonts w:ascii="Arial" w:hAnsi="Arial" w:cs="Arial"/>
          <w:szCs w:val="24"/>
          <w:lang w:val="es-ES_tradnl"/>
        </w:rPr>
        <w:t>-TPH.</w:t>
      </w:r>
    </w:p>
    <w:p w14:paraId="6553EDAE" w14:textId="370CD464" w:rsidR="00134406" w:rsidRPr="002E7007" w:rsidRDefault="00966FA4" w:rsidP="002F41BD">
      <w:pPr>
        <w:widowControl/>
        <w:numPr>
          <w:ilvl w:val="0"/>
          <w:numId w:val="84"/>
        </w:numPr>
        <w:spacing w:after="200" w:line="276" w:lineRule="auto"/>
        <w:jc w:val="both"/>
        <w:rPr>
          <w:rFonts w:ascii="Arial" w:hAnsi="Arial" w:cs="Arial"/>
          <w:b/>
          <w:szCs w:val="24"/>
          <w:lang w:val="es-ES_tradnl"/>
        </w:rPr>
      </w:pPr>
      <w:r w:rsidRPr="00CA1637">
        <w:rPr>
          <w:rFonts w:ascii="Arial" w:hAnsi="Arial" w:cs="Arial"/>
          <w:szCs w:val="24"/>
          <w:lang w:val="es-ES_tradnl"/>
        </w:rPr>
        <w:t xml:space="preserve">Para las LLA-T: Se </w:t>
      </w:r>
      <w:r w:rsidR="00321938">
        <w:rPr>
          <w:rFonts w:ascii="Arial" w:hAnsi="Arial" w:cs="Arial"/>
          <w:szCs w:val="24"/>
          <w:lang w:val="es-ES_tradnl"/>
        </w:rPr>
        <w:t>cambian los criterios genéticos y se utilizará la última firma genética publicada por el grupo cooperativo francés GRAALL (Simonin, M. Blood 2024)</w:t>
      </w:r>
      <w:r w:rsidR="004923CA">
        <w:rPr>
          <w:rFonts w:ascii="Arial" w:hAnsi="Arial" w:cs="Arial"/>
          <w:szCs w:val="24"/>
          <w:lang w:val="es-ES_tradnl"/>
        </w:rPr>
        <w:t>,</w:t>
      </w:r>
      <w:r w:rsidRPr="00CA1637">
        <w:rPr>
          <w:rFonts w:ascii="Arial" w:hAnsi="Arial" w:cs="Arial"/>
          <w:szCs w:val="24"/>
          <w:lang w:val="es-ES_tradnl"/>
        </w:rPr>
        <w:t xml:space="preserve"> </w:t>
      </w:r>
      <w:r w:rsidR="00321938">
        <w:rPr>
          <w:rFonts w:ascii="Arial" w:hAnsi="Arial" w:cs="Arial"/>
          <w:szCs w:val="24"/>
          <w:lang w:val="es-ES_tradnl"/>
        </w:rPr>
        <w:t>para decidir el tratamiento después de la primera consolidación</w:t>
      </w:r>
      <w:r w:rsidRPr="00CA1637">
        <w:rPr>
          <w:rFonts w:ascii="Arial" w:hAnsi="Arial" w:cs="Arial"/>
          <w:szCs w:val="24"/>
          <w:lang w:val="es-ES_tradnl"/>
        </w:rPr>
        <w:t xml:space="preserve"> </w:t>
      </w:r>
      <w:r w:rsidR="00134406" w:rsidRPr="00CA1637">
        <w:rPr>
          <w:rFonts w:ascii="Arial" w:hAnsi="Arial" w:cs="Arial"/>
          <w:szCs w:val="24"/>
          <w:lang w:val="es-ES_tradnl"/>
        </w:rPr>
        <w:t xml:space="preserve">en los pacientes con LLA-T madura. Los pacientes con LLA-T inmadura serán todos asignados a recibir un </w:t>
      </w:r>
      <w:proofErr w:type="spellStart"/>
      <w:r w:rsidR="00134406" w:rsidRPr="00CA1637">
        <w:rPr>
          <w:rFonts w:ascii="Arial" w:hAnsi="Arial" w:cs="Arial"/>
          <w:szCs w:val="24"/>
          <w:lang w:val="es-ES_tradnl"/>
        </w:rPr>
        <w:t>alo</w:t>
      </w:r>
      <w:proofErr w:type="spellEnd"/>
      <w:r w:rsidR="00134406" w:rsidRPr="00CA1637">
        <w:rPr>
          <w:rFonts w:ascii="Arial" w:hAnsi="Arial" w:cs="Arial"/>
          <w:szCs w:val="24"/>
          <w:lang w:val="es-ES_tradnl"/>
        </w:rPr>
        <w:t>-TPH.</w:t>
      </w:r>
    </w:p>
    <w:p w14:paraId="56AABE5C" w14:textId="77777777" w:rsidR="007C7E58" w:rsidRDefault="007C7E58" w:rsidP="007C7E58">
      <w:pPr>
        <w:widowControl/>
        <w:spacing w:after="200" w:line="276" w:lineRule="auto"/>
        <w:jc w:val="both"/>
        <w:rPr>
          <w:rFonts w:ascii="Arial" w:hAnsi="Arial" w:cs="Arial"/>
          <w:b/>
          <w:szCs w:val="24"/>
          <w:lang w:val="es-ES_tradnl"/>
        </w:rPr>
      </w:pPr>
    </w:p>
    <w:p w14:paraId="109138E8" w14:textId="2BCF1E40" w:rsidR="00914FCC" w:rsidRPr="0062510D" w:rsidRDefault="00750A65" w:rsidP="00AC73DC">
      <w:pPr>
        <w:pStyle w:val="Prrafodelista"/>
        <w:widowControl/>
        <w:numPr>
          <w:ilvl w:val="0"/>
          <w:numId w:val="93"/>
        </w:numPr>
        <w:spacing w:after="200" w:line="276" w:lineRule="auto"/>
        <w:ind w:left="284"/>
        <w:jc w:val="both"/>
        <w:rPr>
          <w:rFonts w:ascii="Arial" w:hAnsi="Arial" w:cs="Arial"/>
          <w:b/>
          <w:i/>
          <w:iCs/>
          <w:color w:val="1F4E79" w:themeColor="accent1" w:themeShade="80"/>
          <w:sz w:val="32"/>
          <w:szCs w:val="32"/>
          <w:lang w:val="es-ES_tradnl"/>
        </w:rPr>
      </w:pPr>
      <w:r w:rsidRPr="0062510D">
        <w:rPr>
          <w:rFonts w:ascii="Arial" w:hAnsi="Arial" w:cs="Arial"/>
          <w:b/>
          <w:i/>
          <w:iCs/>
          <w:color w:val="1F4E79" w:themeColor="accent1" w:themeShade="80"/>
          <w:sz w:val="32"/>
          <w:szCs w:val="32"/>
          <w:u w:val="single"/>
          <w:lang w:val="es-ES_tradnl"/>
        </w:rPr>
        <w:lastRenderedPageBreak/>
        <w:t>Objetivos</w:t>
      </w:r>
      <w:r w:rsidR="00914FCC" w:rsidRPr="0062510D">
        <w:rPr>
          <w:rFonts w:ascii="Arial" w:hAnsi="Arial" w:cs="Arial"/>
          <w:b/>
          <w:i/>
          <w:iCs/>
          <w:color w:val="1F4E79" w:themeColor="accent1" w:themeShade="80"/>
          <w:sz w:val="32"/>
          <w:szCs w:val="32"/>
          <w:lang w:val="es-ES_tradnl"/>
        </w:rPr>
        <w:t xml:space="preserve"> </w:t>
      </w:r>
    </w:p>
    <w:p w14:paraId="2E40E3FD" w14:textId="77777777" w:rsidR="00602A82" w:rsidRPr="00DD79D1" w:rsidRDefault="00602A82" w:rsidP="00E403AA">
      <w:pPr>
        <w:pStyle w:val="Prrafodelista"/>
        <w:widowControl/>
        <w:spacing w:after="200" w:line="276" w:lineRule="auto"/>
        <w:ind w:left="0"/>
        <w:jc w:val="both"/>
        <w:rPr>
          <w:rFonts w:ascii="Arial" w:hAnsi="Arial" w:cs="Arial"/>
          <w:b/>
          <w:szCs w:val="24"/>
          <w:lang w:val="es-ES_tradnl"/>
        </w:rPr>
      </w:pPr>
    </w:p>
    <w:p w14:paraId="0A77343C" w14:textId="77777777" w:rsidR="00914FCC" w:rsidRPr="00602A82" w:rsidRDefault="00914FCC" w:rsidP="00AC73DC">
      <w:pPr>
        <w:pStyle w:val="Prrafodelista"/>
        <w:widowControl/>
        <w:numPr>
          <w:ilvl w:val="0"/>
          <w:numId w:val="88"/>
        </w:numPr>
        <w:spacing w:after="200" w:line="276" w:lineRule="auto"/>
        <w:jc w:val="both"/>
        <w:rPr>
          <w:rFonts w:ascii="Arial" w:hAnsi="Arial" w:cs="Arial"/>
          <w:b/>
          <w:szCs w:val="24"/>
          <w:lang w:val="es-ES_tradnl"/>
        </w:rPr>
      </w:pPr>
      <w:r w:rsidRPr="00602A82">
        <w:rPr>
          <w:rFonts w:ascii="Arial" w:hAnsi="Arial" w:cs="Arial"/>
          <w:b/>
          <w:szCs w:val="24"/>
          <w:lang w:val="es-ES_tradnl"/>
        </w:rPr>
        <w:t>Objetivo general</w:t>
      </w:r>
    </w:p>
    <w:p w14:paraId="1A1B94AD" w14:textId="0F6A2D76" w:rsidR="00914FCC" w:rsidRDefault="00602A82" w:rsidP="00E403AA">
      <w:pPr>
        <w:widowControl/>
        <w:spacing w:after="200" w:line="276" w:lineRule="auto"/>
        <w:jc w:val="both"/>
        <w:rPr>
          <w:rFonts w:ascii="Arial" w:hAnsi="Arial" w:cs="Arial"/>
          <w:szCs w:val="24"/>
          <w:lang w:val="es-ES_tradnl"/>
        </w:rPr>
      </w:pPr>
      <w:r>
        <w:rPr>
          <w:rFonts w:ascii="Arial" w:hAnsi="Arial" w:cs="Arial"/>
          <w:szCs w:val="24"/>
          <w:lang w:val="es-ES_tradnl"/>
        </w:rPr>
        <w:tab/>
      </w:r>
      <w:r w:rsidR="00914FCC">
        <w:rPr>
          <w:rFonts w:ascii="Arial" w:hAnsi="Arial" w:cs="Arial"/>
          <w:szCs w:val="24"/>
          <w:lang w:val="es-ES_tradnl"/>
        </w:rPr>
        <w:t>Disponer de un protocolo común para el tratamiento d</w:t>
      </w:r>
      <w:r>
        <w:rPr>
          <w:rFonts w:ascii="Arial" w:hAnsi="Arial" w:cs="Arial"/>
          <w:szCs w:val="24"/>
          <w:lang w:val="es-ES_tradnl"/>
        </w:rPr>
        <w:t>e los pacientes adultos con LAL</w:t>
      </w:r>
      <w:r w:rsidR="00C31311">
        <w:rPr>
          <w:rFonts w:ascii="Arial" w:hAnsi="Arial" w:cs="Arial"/>
          <w:szCs w:val="24"/>
          <w:lang w:val="es-ES_tradnl"/>
        </w:rPr>
        <w:t xml:space="preserve"> </w:t>
      </w:r>
      <w:proofErr w:type="gramStart"/>
      <w:r w:rsidR="00FE3D08" w:rsidRPr="00FE3D08">
        <w:rPr>
          <w:rFonts w:ascii="Arial" w:hAnsi="Arial" w:cs="Arial"/>
          <w:i/>
          <w:iCs/>
          <w:szCs w:val="24"/>
          <w:lang w:val="es-ES_tradnl"/>
        </w:rPr>
        <w:t>BCR::</w:t>
      </w:r>
      <w:proofErr w:type="gramEnd"/>
      <w:r w:rsidR="00FE3D08" w:rsidRPr="00FE3D08">
        <w:rPr>
          <w:rFonts w:ascii="Arial" w:hAnsi="Arial" w:cs="Arial"/>
          <w:i/>
          <w:iCs/>
          <w:szCs w:val="24"/>
          <w:lang w:val="es-ES_tradnl"/>
        </w:rPr>
        <w:t>ABL1</w:t>
      </w:r>
      <w:r w:rsidR="00FE3D08">
        <w:rPr>
          <w:rFonts w:ascii="Arial" w:hAnsi="Arial" w:cs="Arial"/>
          <w:szCs w:val="24"/>
          <w:lang w:val="es-ES_tradnl"/>
        </w:rPr>
        <w:t xml:space="preserve"> </w:t>
      </w:r>
      <w:r w:rsidR="00914FCC">
        <w:rPr>
          <w:rFonts w:ascii="Arial" w:hAnsi="Arial" w:cs="Arial"/>
          <w:szCs w:val="24"/>
          <w:lang w:val="es-ES_tradnl"/>
        </w:rPr>
        <w:t>negativa</w:t>
      </w:r>
      <w:r>
        <w:rPr>
          <w:rFonts w:ascii="Arial" w:hAnsi="Arial" w:cs="Arial"/>
          <w:szCs w:val="24"/>
          <w:lang w:val="es-ES_tradnl"/>
        </w:rPr>
        <w:t>,</w:t>
      </w:r>
      <w:r w:rsidR="00914FCC">
        <w:rPr>
          <w:rFonts w:ascii="Arial" w:hAnsi="Arial" w:cs="Arial"/>
          <w:szCs w:val="24"/>
          <w:lang w:val="es-ES_tradnl"/>
        </w:rPr>
        <w:t xml:space="preserve"> en el que se pretende </w:t>
      </w:r>
      <w:r w:rsidR="00914FCC" w:rsidRPr="00FE3D08">
        <w:rPr>
          <w:rFonts w:ascii="Arial" w:hAnsi="Arial" w:cs="Arial"/>
          <w:b/>
          <w:bCs/>
          <w:szCs w:val="24"/>
          <w:lang w:val="es-ES_tradnl"/>
        </w:rPr>
        <w:t>mejorar la SG en comparación con el protocolo LAL-</w:t>
      </w:r>
      <w:r w:rsidR="00C31311" w:rsidRPr="00FE3D08">
        <w:rPr>
          <w:rFonts w:ascii="Arial" w:hAnsi="Arial" w:cs="Arial"/>
          <w:b/>
          <w:bCs/>
          <w:szCs w:val="24"/>
          <w:lang w:val="es-ES_tradnl"/>
        </w:rPr>
        <w:t>19</w:t>
      </w:r>
      <w:r w:rsidR="00914FCC" w:rsidRPr="00FE3D08">
        <w:rPr>
          <w:rFonts w:ascii="Arial" w:hAnsi="Arial" w:cs="Arial"/>
          <w:b/>
          <w:bCs/>
          <w:szCs w:val="24"/>
          <w:lang w:val="es-ES_tradnl"/>
        </w:rPr>
        <w:t xml:space="preserve"> </w:t>
      </w:r>
      <w:r w:rsidR="00914FCC">
        <w:rPr>
          <w:rFonts w:ascii="Arial" w:hAnsi="Arial" w:cs="Arial"/>
          <w:szCs w:val="24"/>
          <w:lang w:val="es-ES_tradnl"/>
        </w:rPr>
        <w:t xml:space="preserve">introduciendo las siguientes modificaciones: </w:t>
      </w:r>
    </w:p>
    <w:p w14:paraId="2F237123" w14:textId="77777777" w:rsidR="00B16C28" w:rsidRDefault="00B16C28" w:rsidP="00E403AA">
      <w:pPr>
        <w:widowControl/>
        <w:spacing w:after="200" w:line="276" w:lineRule="auto"/>
        <w:jc w:val="both"/>
        <w:rPr>
          <w:rFonts w:ascii="Arial" w:hAnsi="Arial" w:cs="Arial"/>
          <w:szCs w:val="24"/>
          <w:lang w:val="es-ES_tradnl"/>
        </w:rPr>
      </w:pPr>
      <w:r w:rsidRPr="00FE3D08">
        <w:rPr>
          <w:rFonts w:ascii="Arial" w:hAnsi="Arial" w:cs="Arial"/>
          <w:b/>
          <w:bCs/>
          <w:szCs w:val="24"/>
          <w:lang w:val="es-ES_tradnl"/>
        </w:rPr>
        <w:t>En la LLA-B</w:t>
      </w:r>
      <w:r>
        <w:rPr>
          <w:rFonts w:ascii="Arial" w:hAnsi="Arial" w:cs="Arial"/>
          <w:szCs w:val="24"/>
          <w:lang w:val="es-ES_tradnl"/>
        </w:rPr>
        <w:t>:</w:t>
      </w:r>
    </w:p>
    <w:p w14:paraId="7DB81FB5" w14:textId="77777777" w:rsidR="00C31311" w:rsidRDefault="00C31311" w:rsidP="00AC73DC">
      <w:pPr>
        <w:pStyle w:val="Prrafodelista"/>
        <w:widowControl/>
        <w:numPr>
          <w:ilvl w:val="0"/>
          <w:numId w:val="87"/>
        </w:numPr>
        <w:spacing w:after="200" w:line="276" w:lineRule="auto"/>
        <w:jc w:val="both"/>
        <w:rPr>
          <w:rFonts w:ascii="Arial" w:hAnsi="Arial" w:cs="Arial"/>
          <w:szCs w:val="24"/>
          <w:lang w:val="es-ES_tradnl"/>
        </w:rPr>
      </w:pPr>
      <w:r>
        <w:rPr>
          <w:rFonts w:ascii="Arial" w:hAnsi="Arial" w:cs="Arial"/>
          <w:szCs w:val="24"/>
          <w:lang w:val="es-ES_tradnl"/>
        </w:rPr>
        <w:t xml:space="preserve">En la inclusión de pacientes: </w:t>
      </w:r>
      <w:r w:rsidRPr="00C31311">
        <w:rPr>
          <w:rFonts w:ascii="Arial" w:hAnsi="Arial" w:cs="Arial"/>
          <w:szCs w:val="24"/>
          <w:lang w:val="es-ES_tradnl"/>
        </w:rPr>
        <w:t xml:space="preserve">Se incluirán pacientes hasta 65 años que sean </w:t>
      </w:r>
      <w:proofErr w:type="gramStart"/>
      <w:r w:rsidRPr="00C31311">
        <w:rPr>
          <w:rFonts w:ascii="Arial" w:hAnsi="Arial" w:cs="Arial"/>
          <w:szCs w:val="24"/>
          <w:lang w:val="es-ES_tradnl"/>
        </w:rPr>
        <w:t>candidatos a recibir</w:t>
      </w:r>
      <w:proofErr w:type="gramEnd"/>
      <w:r w:rsidRPr="00C31311">
        <w:rPr>
          <w:rFonts w:ascii="Arial" w:hAnsi="Arial" w:cs="Arial"/>
          <w:szCs w:val="24"/>
          <w:lang w:val="es-ES_tradnl"/>
        </w:rPr>
        <w:t xml:space="preserve"> tratamiento intensivo.</w:t>
      </w:r>
    </w:p>
    <w:p w14:paraId="1BA55459" w14:textId="77777777" w:rsidR="00C31311" w:rsidRDefault="00C31311" w:rsidP="00AC73DC">
      <w:pPr>
        <w:pStyle w:val="Prrafodelista"/>
        <w:widowControl/>
        <w:numPr>
          <w:ilvl w:val="0"/>
          <w:numId w:val="87"/>
        </w:numPr>
        <w:spacing w:after="200" w:line="276" w:lineRule="auto"/>
        <w:jc w:val="both"/>
        <w:rPr>
          <w:rFonts w:ascii="Arial" w:hAnsi="Arial" w:cs="Arial"/>
          <w:szCs w:val="24"/>
          <w:lang w:val="es-ES_tradnl"/>
        </w:rPr>
      </w:pPr>
      <w:r w:rsidRPr="00C31311">
        <w:rPr>
          <w:rFonts w:ascii="Arial" w:hAnsi="Arial" w:cs="Arial"/>
          <w:szCs w:val="24"/>
          <w:lang w:val="es-ES_tradnl"/>
        </w:rPr>
        <w:t xml:space="preserve">El tratamiento de inducción 2 </w:t>
      </w:r>
      <w:r>
        <w:rPr>
          <w:rFonts w:ascii="Arial" w:hAnsi="Arial" w:cs="Arial"/>
          <w:szCs w:val="24"/>
          <w:lang w:val="es-ES_tradnl"/>
        </w:rPr>
        <w:t>para lo</w:t>
      </w:r>
      <w:r w:rsidRPr="00C31311">
        <w:rPr>
          <w:rFonts w:ascii="Arial" w:hAnsi="Arial" w:cs="Arial"/>
          <w:szCs w:val="24"/>
          <w:lang w:val="es-ES_tradnl"/>
        </w:rPr>
        <w:t>s</w:t>
      </w:r>
      <w:r>
        <w:rPr>
          <w:rFonts w:ascii="Arial" w:hAnsi="Arial" w:cs="Arial"/>
          <w:szCs w:val="24"/>
          <w:lang w:val="es-ES_tradnl"/>
        </w:rPr>
        <w:t xml:space="preserve"> pacientes refractarios s</w:t>
      </w:r>
      <w:r w:rsidRPr="00C31311">
        <w:rPr>
          <w:rFonts w:ascii="Arial" w:hAnsi="Arial" w:cs="Arial"/>
          <w:szCs w:val="24"/>
          <w:lang w:val="es-ES_tradnl"/>
        </w:rPr>
        <w:t>erá con inotuzumab para todos los pacientes</w:t>
      </w:r>
      <w:r w:rsidR="00B16C28">
        <w:rPr>
          <w:rFonts w:ascii="Arial" w:hAnsi="Arial" w:cs="Arial"/>
          <w:szCs w:val="24"/>
          <w:lang w:val="es-ES_tradnl"/>
        </w:rPr>
        <w:t xml:space="preserve"> </w:t>
      </w:r>
      <w:r w:rsidRPr="00C31311">
        <w:rPr>
          <w:rFonts w:ascii="Arial" w:hAnsi="Arial" w:cs="Arial"/>
          <w:szCs w:val="24"/>
          <w:lang w:val="es-ES_tradnl"/>
        </w:rPr>
        <w:t xml:space="preserve">(salvo contraindicaciones). </w:t>
      </w:r>
    </w:p>
    <w:p w14:paraId="30A19BE5" w14:textId="43EDD928" w:rsidR="00C31311" w:rsidRPr="00C31311" w:rsidRDefault="00C31311" w:rsidP="00AC73DC">
      <w:pPr>
        <w:pStyle w:val="Prrafodelista"/>
        <w:widowControl/>
        <w:numPr>
          <w:ilvl w:val="0"/>
          <w:numId w:val="87"/>
        </w:numPr>
        <w:spacing w:after="200" w:line="276" w:lineRule="auto"/>
        <w:jc w:val="both"/>
        <w:rPr>
          <w:rFonts w:ascii="Arial" w:hAnsi="Arial" w:cs="Arial"/>
          <w:szCs w:val="24"/>
          <w:lang w:val="es-ES_tradnl"/>
        </w:rPr>
      </w:pPr>
      <w:r w:rsidRPr="00C31311">
        <w:rPr>
          <w:rFonts w:ascii="Arial" w:hAnsi="Arial" w:cs="Arial"/>
          <w:szCs w:val="24"/>
          <w:lang w:val="es-ES_tradnl"/>
        </w:rPr>
        <w:t>En el tratamiento de consolidación</w:t>
      </w:r>
      <w:r w:rsidR="00B16C28">
        <w:rPr>
          <w:rFonts w:ascii="Arial" w:hAnsi="Arial" w:cs="Arial"/>
          <w:szCs w:val="24"/>
          <w:lang w:val="es-ES_tradnl"/>
        </w:rPr>
        <w:t xml:space="preserve"> de las LLA-B</w:t>
      </w:r>
      <w:r w:rsidRPr="00C31311">
        <w:rPr>
          <w:rFonts w:ascii="Arial" w:hAnsi="Arial" w:cs="Arial"/>
          <w:szCs w:val="24"/>
          <w:lang w:val="es-ES_tradnl"/>
        </w:rPr>
        <w:t xml:space="preserve">: Se incluirá tratamiento con blinatumomab en todos los pacientes en RC, independientemente del valor de su </w:t>
      </w:r>
      <w:r w:rsidR="005D4C63">
        <w:rPr>
          <w:rFonts w:ascii="Arial" w:hAnsi="Arial" w:cs="Arial"/>
          <w:szCs w:val="24"/>
          <w:lang w:val="es-ES_tradnl"/>
        </w:rPr>
        <w:t>ER</w:t>
      </w:r>
      <w:r w:rsidR="00FE3D08">
        <w:rPr>
          <w:rFonts w:ascii="Arial" w:hAnsi="Arial" w:cs="Arial"/>
          <w:szCs w:val="24"/>
          <w:lang w:val="es-ES_tradnl"/>
        </w:rPr>
        <w:t xml:space="preserve"> en este momento</w:t>
      </w:r>
      <w:r w:rsidRPr="00C31311">
        <w:rPr>
          <w:rFonts w:ascii="Arial" w:hAnsi="Arial" w:cs="Arial"/>
          <w:szCs w:val="24"/>
          <w:lang w:val="es-ES_tradnl"/>
        </w:rPr>
        <w:t xml:space="preserve">. Además, </w:t>
      </w:r>
      <w:r>
        <w:rPr>
          <w:rFonts w:ascii="Arial" w:hAnsi="Arial" w:cs="Arial"/>
          <w:szCs w:val="24"/>
          <w:lang w:val="es-ES_tradnl"/>
        </w:rPr>
        <w:t>s</w:t>
      </w:r>
      <w:r w:rsidRPr="00C31311">
        <w:rPr>
          <w:rFonts w:ascii="Arial" w:hAnsi="Arial" w:cs="Arial"/>
          <w:szCs w:val="24"/>
          <w:lang w:val="es-ES_tradnl"/>
        </w:rPr>
        <w:t>e reducirán los ciclos de quimioterapia de consolidación a 4 (dos ciclos con altas dosis de Metotrexato y PEG-ASP, y 2 c</w:t>
      </w:r>
      <w:r>
        <w:rPr>
          <w:rFonts w:ascii="Arial" w:hAnsi="Arial" w:cs="Arial"/>
          <w:szCs w:val="24"/>
          <w:lang w:val="es-ES_tradnl"/>
        </w:rPr>
        <w:t xml:space="preserve">iclos con </w:t>
      </w:r>
      <w:proofErr w:type="spellStart"/>
      <w:r>
        <w:rPr>
          <w:rFonts w:ascii="Arial" w:hAnsi="Arial" w:cs="Arial"/>
          <w:szCs w:val="24"/>
          <w:lang w:val="es-ES_tradnl"/>
        </w:rPr>
        <w:t>citarabina</w:t>
      </w:r>
      <w:proofErr w:type="spellEnd"/>
      <w:r>
        <w:rPr>
          <w:rFonts w:ascii="Arial" w:hAnsi="Arial" w:cs="Arial"/>
          <w:szCs w:val="24"/>
          <w:lang w:val="es-ES_tradnl"/>
        </w:rPr>
        <w:t xml:space="preserve"> y PEG-ASP), y se</w:t>
      </w:r>
      <w:r w:rsidR="004E795A">
        <w:rPr>
          <w:rFonts w:ascii="Arial" w:hAnsi="Arial" w:cs="Arial"/>
          <w:szCs w:val="24"/>
          <w:lang w:val="es-ES_tradnl"/>
        </w:rPr>
        <w:t xml:space="preserve"> intercalarán </w:t>
      </w:r>
      <w:r>
        <w:rPr>
          <w:rFonts w:ascii="Arial" w:hAnsi="Arial" w:cs="Arial"/>
          <w:szCs w:val="24"/>
          <w:lang w:val="es-ES_tradnl"/>
        </w:rPr>
        <w:t>con 4 ciclos de blinatumomab.</w:t>
      </w:r>
    </w:p>
    <w:p w14:paraId="42E6778F" w14:textId="16D53579" w:rsidR="00C31311" w:rsidRDefault="00FE3D08" w:rsidP="00AC73DC">
      <w:pPr>
        <w:pStyle w:val="Prrafodelista"/>
        <w:widowControl/>
        <w:numPr>
          <w:ilvl w:val="0"/>
          <w:numId w:val="87"/>
        </w:numPr>
        <w:spacing w:after="200" w:line="276" w:lineRule="auto"/>
        <w:jc w:val="both"/>
        <w:rPr>
          <w:rFonts w:ascii="Arial" w:hAnsi="Arial" w:cs="Arial"/>
          <w:szCs w:val="24"/>
          <w:lang w:val="es-ES_tradnl"/>
        </w:rPr>
      </w:pPr>
      <w:r>
        <w:rPr>
          <w:rFonts w:ascii="Arial" w:hAnsi="Arial" w:cs="Arial"/>
          <w:szCs w:val="24"/>
          <w:lang w:val="es-ES_tradnl"/>
        </w:rPr>
        <w:t>L</w:t>
      </w:r>
      <w:r w:rsidR="00C31311">
        <w:rPr>
          <w:rFonts w:ascii="Arial" w:hAnsi="Arial" w:cs="Arial"/>
          <w:szCs w:val="24"/>
          <w:lang w:val="es-ES_tradnl"/>
        </w:rPr>
        <w:t xml:space="preserve">a asignación a </w:t>
      </w:r>
      <w:proofErr w:type="spellStart"/>
      <w:r>
        <w:rPr>
          <w:rFonts w:ascii="Arial" w:hAnsi="Arial" w:cs="Arial"/>
          <w:szCs w:val="24"/>
          <w:lang w:val="es-ES_tradnl"/>
        </w:rPr>
        <w:t>alo</w:t>
      </w:r>
      <w:proofErr w:type="spellEnd"/>
      <w:r w:rsidR="004E795A">
        <w:rPr>
          <w:rFonts w:ascii="Arial" w:hAnsi="Arial" w:cs="Arial"/>
          <w:szCs w:val="24"/>
          <w:lang w:val="es-ES_tradnl"/>
        </w:rPr>
        <w:t>-</w:t>
      </w:r>
      <w:r w:rsidR="00C31311">
        <w:rPr>
          <w:rFonts w:ascii="Arial" w:hAnsi="Arial" w:cs="Arial"/>
          <w:szCs w:val="24"/>
          <w:lang w:val="es-ES_tradnl"/>
        </w:rPr>
        <w:t xml:space="preserve">TPH o a consolidación/mantenimiento: Se hará en base al valor de </w:t>
      </w:r>
      <w:r w:rsidR="005D4C63">
        <w:rPr>
          <w:rFonts w:ascii="Arial" w:hAnsi="Arial" w:cs="Arial"/>
          <w:szCs w:val="24"/>
          <w:lang w:val="es-ES_tradnl"/>
        </w:rPr>
        <w:t>ER</w:t>
      </w:r>
      <w:r w:rsidR="00C31311">
        <w:rPr>
          <w:rFonts w:ascii="Arial" w:hAnsi="Arial" w:cs="Arial"/>
          <w:szCs w:val="24"/>
          <w:lang w:val="es-ES_tradnl"/>
        </w:rPr>
        <w:t xml:space="preserve"> obtenido tras el primer ciclo de blinatumomab. Además, en los pacientes en RC1 y </w:t>
      </w:r>
      <w:r w:rsidR="005D4C63">
        <w:rPr>
          <w:rFonts w:ascii="Arial" w:hAnsi="Arial" w:cs="Arial"/>
          <w:szCs w:val="24"/>
          <w:lang w:val="es-ES_tradnl"/>
        </w:rPr>
        <w:t>ER</w:t>
      </w:r>
      <w:r w:rsidR="00C31311">
        <w:rPr>
          <w:rFonts w:ascii="Arial" w:hAnsi="Arial" w:cs="Arial"/>
          <w:szCs w:val="24"/>
          <w:lang w:val="es-ES_tradnl"/>
        </w:rPr>
        <w:t xml:space="preserve"> negativa, se </w:t>
      </w:r>
      <w:r>
        <w:rPr>
          <w:rFonts w:ascii="Arial" w:hAnsi="Arial" w:cs="Arial"/>
          <w:szCs w:val="24"/>
          <w:lang w:val="es-ES_tradnl"/>
        </w:rPr>
        <w:t>considerar</w:t>
      </w:r>
      <w:r w:rsidR="004E795A">
        <w:rPr>
          <w:rFonts w:ascii="Arial" w:hAnsi="Arial" w:cs="Arial"/>
          <w:szCs w:val="24"/>
          <w:lang w:val="es-ES_tradnl"/>
        </w:rPr>
        <w:t>á</w:t>
      </w:r>
      <w:r w:rsidR="00C31311">
        <w:rPr>
          <w:rFonts w:ascii="Arial" w:hAnsi="Arial" w:cs="Arial"/>
          <w:szCs w:val="24"/>
          <w:lang w:val="es-ES_tradnl"/>
        </w:rPr>
        <w:t xml:space="preserve"> en este punto el riesgo genético</w:t>
      </w:r>
      <w:r>
        <w:rPr>
          <w:rFonts w:ascii="Arial" w:hAnsi="Arial" w:cs="Arial"/>
          <w:szCs w:val="24"/>
          <w:lang w:val="es-ES_tradnl"/>
        </w:rPr>
        <w:t>, que si es favorable determinará su asignación a consolidación/mantenimiento</w:t>
      </w:r>
      <w:r w:rsidR="00C31311">
        <w:rPr>
          <w:rFonts w:ascii="Arial" w:hAnsi="Arial" w:cs="Arial"/>
          <w:szCs w:val="24"/>
          <w:lang w:val="es-ES_tradnl"/>
        </w:rPr>
        <w:t xml:space="preserve">. </w:t>
      </w:r>
    </w:p>
    <w:p w14:paraId="1E857AD9" w14:textId="5C447D92" w:rsidR="00C31311" w:rsidRDefault="00C31311" w:rsidP="00AC73DC">
      <w:pPr>
        <w:pStyle w:val="Prrafodelista"/>
        <w:widowControl/>
        <w:numPr>
          <w:ilvl w:val="0"/>
          <w:numId w:val="87"/>
        </w:numPr>
        <w:spacing w:after="200" w:line="276" w:lineRule="auto"/>
        <w:jc w:val="both"/>
        <w:rPr>
          <w:rFonts w:ascii="Arial" w:hAnsi="Arial" w:cs="Arial"/>
          <w:szCs w:val="24"/>
          <w:lang w:val="es-ES_tradnl"/>
        </w:rPr>
      </w:pPr>
      <w:r>
        <w:rPr>
          <w:rFonts w:ascii="Arial" w:hAnsi="Arial" w:cs="Arial"/>
          <w:szCs w:val="24"/>
          <w:lang w:val="es-ES_tradnl"/>
        </w:rPr>
        <w:t xml:space="preserve">Se realizará tratamiento de mantenimiento con reinducciones durante un año tras finalizar la consolidación, y este se realizará con reinducciones cada 3 meses </w:t>
      </w:r>
      <w:r w:rsidR="00FE3D08">
        <w:rPr>
          <w:rFonts w:ascii="Arial" w:hAnsi="Arial" w:cs="Arial"/>
          <w:szCs w:val="24"/>
          <w:lang w:val="es-ES_tradnl"/>
        </w:rPr>
        <w:t>y terapia intratecal (TIT)</w:t>
      </w:r>
      <w:r>
        <w:rPr>
          <w:rFonts w:ascii="Arial" w:hAnsi="Arial" w:cs="Arial"/>
          <w:szCs w:val="24"/>
          <w:lang w:val="es-ES_tradnl"/>
        </w:rPr>
        <w:t xml:space="preserve">. </w:t>
      </w:r>
    </w:p>
    <w:p w14:paraId="01C69EC4" w14:textId="77777777" w:rsidR="00C31311" w:rsidRDefault="00C31311" w:rsidP="00AC73DC">
      <w:pPr>
        <w:pStyle w:val="Prrafodelista"/>
        <w:widowControl/>
        <w:numPr>
          <w:ilvl w:val="0"/>
          <w:numId w:val="87"/>
        </w:numPr>
        <w:spacing w:after="200" w:line="276" w:lineRule="auto"/>
        <w:jc w:val="both"/>
        <w:rPr>
          <w:rFonts w:ascii="Arial" w:hAnsi="Arial" w:cs="Arial"/>
          <w:szCs w:val="24"/>
          <w:lang w:val="es-ES_tradnl"/>
        </w:rPr>
      </w:pPr>
      <w:r>
        <w:rPr>
          <w:rFonts w:ascii="Arial" w:hAnsi="Arial" w:cs="Arial"/>
          <w:szCs w:val="24"/>
          <w:lang w:val="es-ES_tradnl"/>
        </w:rPr>
        <w:t>Se realizará tratamiento de mantenimiento sin reinducciones tras finalizar el primer año de reinducciones con mantenimiento, por un total de 6 meses.</w:t>
      </w:r>
    </w:p>
    <w:p w14:paraId="3BC58711" w14:textId="77777777" w:rsidR="00B16C28" w:rsidRDefault="00B16C28" w:rsidP="00E403AA">
      <w:pPr>
        <w:widowControl/>
        <w:spacing w:after="200" w:line="276" w:lineRule="auto"/>
        <w:jc w:val="both"/>
        <w:rPr>
          <w:rFonts w:ascii="Arial" w:hAnsi="Arial" w:cs="Arial"/>
          <w:szCs w:val="24"/>
          <w:lang w:val="es-ES_tradnl"/>
        </w:rPr>
      </w:pPr>
      <w:r w:rsidRPr="00FE3D08">
        <w:rPr>
          <w:rFonts w:ascii="Arial" w:hAnsi="Arial" w:cs="Arial"/>
          <w:b/>
          <w:bCs/>
          <w:szCs w:val="24"/>
          <w:lang w:val="es-ES_tradnl"/>
        </w:rPr>
        <w:t>En las LLA-T</w:t>
      </w:r>
      <w:r>
        <w:rPr>
          <w:rFonts w:ascii="Arial" w:hAnsi="Arial" w:cs="Arial"/>
          <w:szCs w:val="24"/>
          <w:lang w:val="es-ES_tradnl"/>
        </w:rPr>
        <w:t xml:space="preserve">: </w:t>
      </w:r>
    </w:p>
    <w:p w14:paraId="23DB640E" w14:textId="77777777" w:rsidR="00B16C28" w:rsidRDefault="00B16C28" w:rsidP="00AC73DC">
      <w:pPr>
        <w:pStyle w:val="Prrafodelista"/>
        <w:widowControl/>
        <w:numPr>
          <w:ilvl w:val="0"/>
          <w:numId w:val="89"/>
        </w:numPr>
        <w:spacing w:after="200" w:line="276" w:lineRule="auto"/>
        <w:jc w:val="both"/>
        <w:rPr>
          <w:rFonts w:ascii="Arial" w:hAnsi="Arial" w:cs="Arial"/>
          <w:szCs w:val="24"/>
          <w:lang w:val="es-ES_tradnl"/>
        </w:rPr>
      </w:pPr>
      <w:r>
        <w:rPr>
          <w:rFonts w:ascii="Arial" w:hAnsi="Arial" w:cs="Arial"/>
          <w:szCs w:val="24"/>
          <w:lang w:val="es-ES_tradnl"/>
        </w:rPr>
        <w:t xml:space="preserve">Se diferenciarán las LLA T maduras e inmaduras, y el tratamiento será distinto en estos subtipos. </w:t>
      </w:r>
    </w:p>
    <w:p w14:paraId="329A4581" w14:textId="4308ADB8" w:rsidR="00B16C28" w:rsidRDefault="00B16C28" w:rsidP="00AC73DC">
      <w:pPr>
        <w:pStyle w:val="Prrafodelista"/>
        <w:widowControl/>
        <w:numPr>
          <w:ilvl w:val="0"/>
          <w:numId w:val="89"/>
        </w:numPr>
        <w:spacing w:after="200" w:line="276" w:lineRule="auto"/>
        <w:jc w:val="both"/>
        <w:rPr>
          <w:rFonts w:ascii="Arial" w:hAnsi="Arial" w:cs="Arial"/>
          <w:szCs w:val="24"/>
          <w:lang w:val="es-ES_tradnl"/>
        </w:rPr>
      </w:pPr>
      <w:r>
        <w:rPr>
          <w:rFonts w:ascii="Arial" w:hAnsi="Arial" w:cs="Arial"/>
          <w:szCs w:val="24"/>
          <w:lang w:val="es-ES_tradnl"/>
        </w:rPr>
        <w:t>Se considerará LLA T de alto riesgo además de las ETP-LLA, las</w:t>
      </w:r>
      <w:r w:rsidR="005D4C63">
        <w:rPr>
          <w:rFonts w:ascii="Arial" w:hAnsi="Arial" w:cs="Arial"/>
          <w:szCs w:val="24"/>
          <w:lang w:val="es-ES_tradnl"/>
        </w:rPr>
        <w:t xml:space="preserve"> pro-T, </w:t>
      </w:r>
      <w:proofErr w:type="spellStart"/>
      <w:r w:rsidRPr="004E795A">
        <w:rPr>
          <w:rFonts w:ascii="Arial" w:hAnsi="Arial" w:cs="Arial"/>
          <w:i/>
          <w:iCs/>
          <w:szCs w:val="24"/>
          <w:lang w:val="es-ES_tradnl"/>
        </w:rPr>
        <w:t>near</w:t>
      </w:r>
      <w:proofErr w:type="spellEnd"/>
      <w:r>
        <w:rPr>
          <w:rFonts w:ascii="Arial" w:hAnsi="Arial" w:cs="Arial"/>
          <w:szCs w:val="24"/>
          <w:lang w:val="es-ES_tradnl"/>
        </w:rPr>
        <w:t>-ETP y las pre-T, por lo que tras inducción y un ciclo de consolidación, recibirán un TPH precoz.</w:t>
      </w:r>
    </w:p>
    <w:p w14:paraId="6369263A" w14:textId="022729EF" w:rsidR="00B16C28" w:rsidRDefault="00B16C28" w:rsidP="00AC73DC">
      <w:pPr>
        <w:pStyle w:val="Prrafodelista"/>
        <w:widowControl/>
        <w:numPr>
          <w:ilvl w:val="0"/>
          <w:numId w:val="89"/>
        </w:numPr>
        <w:spacing w:after="200" w:line="276" w:lineRule="auto"/>
        <w:jc w:val="both"/>
        <w:rPr>
          <w:rFonts w:ascii="Arial" w:hAnsi="Arial" w:cs="Arial"/>
          <w:szCs w:val="24"/>
          <w:lang w:val="es-ES_tradnl"/>
        </w:rPr>
      </w:pPr>
      <w:r>
        <w:rPr>
          <w:rFonts w:ascii="Arial" w:hAnsi="Arial" w:cs="Arial"/>
          <w:szCs w:val="24"/>
          <w:lang w:val="es-ES_tradnl"/>
        </w:rPr>
        <w:t xml:space="preserve">El resto de </w:t>
      </w:r>
      <w:proofErr w:type="gramStart"/>
      <w:r>
        <w:rPr>
          <w:rFonts w:ascii="Arial" w:hAnsi="Arial" w:cs="Arial"/>
          <w:szCs w:val="24"/>
          <w:lang w:val="es-ES_tradnl"/>
        </w:rPr>
        <w:t>pacientes</w:t>
      </w:r>
      <w:proofErr w:type="gramEnd"/>
      <w:r>
        <w:rPr>
          <w:rFonts w:ascii="Arial" w:hAnsi="Arial" w:cs="Arial"/>
          <w:szCs w:val="24"/>
          <w:lang w:val="es-ES_tradnl"/>
        </w:rPr>
        <w:t xml:space="preserve">, seguirán un tratamiento basado en el protocolo LAL-19, y se </w:t>
      </w:r>
      <w:r w:rsidR="00E403AA">
        <w:rPr>
          <w:rFonts w:ascii="Arial" w:hAnsi="Arial" w:cs="Arial"/>
          <w:szCs w:val="24"/>
          <w:lang w:val="es-ES_tradnl"/>
        </w:rPr>
        <w:t>asignarán</w:t>
      </w:r>
      <w:r>
        <w:rPr>
          <w:rFonts w:ascii="Arial" w:hAnsi="Arial" w:cs="Arial"/>
          <w:szCs w:val="24"/>
          <w:lang w:val="es-ES_tradnl"/>
        </w:rPr>
        <w:t xml:space="preserve"> a quimioterapia de consolidación/mantenimiento o TPH según características de riesgo genético y de </w:t>
      </w:r>
      <w:r w:rsidR="005D4C63">
        <w:rPr>
          <w:rFonts w:ascii="Arial" w:hAnsi="Arial" w:cs="Arial"/>
          <w:szCs w:val="24"/>
          <w:lang w:val="es-ES_tradnl"/>
        </w:rPr>
        <w:t>ER</w:t>
      </w:r>
      <w:r>
        <w:rPr>
          <w:rFonts w:ascii="Arial" w:hAnsi="Arial" w:cs="Arial"/>
          <w:szCs w:val="24"/>
          <w:lang w:val="es-ES_tradnl"/>
        </w:rPr>
        <w:t>.</w:t>
      </w:r>
    </w:p>
    <w:p w14:paraId="075B5FA9" w14:textId="02BC04D0" w:rsidR="005D4C63" w:rsidRPr="00B16C28" w:rsidRDefault="005D4C63" w:rsidP="00AC73DC">
      <w:pPr>
        <w:pStyle w:val="Prrafodelista"/>
        <w:widowControl/>
        <w:numPr>
          <w:ilvl w:val="0"/>
          <w:numId w:val="89"/>
        </w:numPr>
        <w:spacing w:after="200" w:line="276" w:lineRule="auto"/>
        <w:jc w:val="both"/>
        <w:rPr>
          <w:rFonts w:ascii="Arial" w:hAnsi="Arial" w:cs="Arial"/>
          <w:szCs w:val="24"/>
          <w:lang w:val="es-ES_tradnl"/>
        </w:rPr>
      </w:pPr>
      <w:r>
        <w:rPr>
          <w:rFonts w:ascii="Arial" w:hAnsi="Arial" w:cs="Arial"/>
          <w:szCs w:val="24"/>
          <w:lang w:val="es-ES_tradnl"/>
        </w:rPr>
        <w:t>La asignación a TPH o consolidación/mantenimiento se hará en base a la ER tras el primer ciclo de consolidación, y según el riesgo genético al diagnóstico.</w:t>
      </w:r>
    </w:p>
    <w:p w14:paraId="53EC5A08" w14:textId="77777777" w:rsidR="00602A82" w:rsidRPr="00C31311" w:rsidRDefault="00602A82" w:rsidP="00E403AA">
      <w:pPr>
        <w:pStyle w:val="Prrafodelista"/>
        <w:widowControl/>
        <w:spacing w:after="200" w:line="276" w:lineRule="auto"/>
        <w:jc w:val="both"/>
        <w:rPr>
          <w:rFonts w:ascii="Arial" w:hAnsi="Arial" w:cs="Arial"/>
          <w:szCs w:val="24"/>
          <w:lang w:val="es-ES_tradnl"/>
        </w:rPr>
      </w:pPr>
    </w:p>
    <w:p w14:paraId="2D46D261" w14:textId="77777777" w:rsidR="00914FCC" w:rsidRPr="00602A82" w:rsidRDefault="00914FCC" w:rsidP="00AC73DC">
      <w:pPr>
        <w:pStyle w:val="Prrafodelista"/>
        <w:numPr>
          <w:ilvl w:val="0"/>
          <w:numId w:val="88"/>
        </w:numPr>
        <w:tabs>
          <w:tab w:val="left" w:pos="-720"/>
        </w:tabs>
        <w:suppressAutoHyphens/>
        <w:jc w:val="both"/>
        <w:rPr>
          <w:rFonts w:ascii="Arial" w:hAnsi="Arial"/>
          <w:b/>
          <w:lang w:val="es-ES_tradnl"/>
        </w:rPr>
      </w:pPr>
      <w:r w:rsidRPr="00602A82">
        <w:rPr>
          <w:rFonts w:ascii="Arial" w:hAnsi="Arial"/>
          <w:b/>
          <w:lang w:val="es-ES_tradnl"/>
        </w:rPr>
        <w:t>Objetivos secundarios</w:t>
      </w:r>
    </w:p>
    <w:p w14:paraId="1101952E" w14:textId="77777777" w:rsidR="00914FCC" w:rsidRDefault="00914FCC" w:rsidP="00E403AA">
      <w:pPr>
        <w:tabs>
          <w:tab w:val="left" w:pos="-720"/>
        </w:tabs>
        <w:suppressAutoHyphens/>
        <w:jc w:val="both"/>
        <w:rPr>
          <w:rFonts w:ascii="Arial" w:hAnsi="Arial"/>
          <w:b/>
          <w:lang w:val="es-ES_tradnl"/>
        </w:rPr>
      </w:pPr>
    </w:p>
    <w:p w14:paraId="04C4B332" w14:textId="4B401C93" w:rsidR="00914FCC" w:rsidRPr="00CA1637" w:rsidRDefault="00914FCC" w:rsidP="002F41BD">
      <w:pPr>
        <w:numPr>
          <w:ilvl w:val="0"/>
          <w:numId w:val="22"/>
        </w:numPr>
        <w:tabs>
          <w:tab w:val="left" w:pos="-720"/>
        </w:tabs>
        <w:suppressAutoHyphens/>
        <w:spacing w:line="276" w:lineRule="auto"/>
        <w:jc w:val="both"/>
        <w:rPr>
          <w:rFonts w:ascii="Arial" w:hAnsi="Arial"/>
          <w:lang w:val="es-ES_tradnl"/>
        </w:rPr>
      </w:pPr>
      <w:r w:rsidRPr="00CA1637">
        <w:rPr>
          <w:rFonts w:ascii="Arial" w:hAnsi="Arial"/>
          <w:lang w:val="es-ES_tradnl"/>
        </w:rPr>
        <w:t>Determinar la tasa de RC y de ER en pacientes de RE y AR tratados con el mismo protocolo.</w:t>
      </w:r>
    </w:p>
    <w:p w14:paraId="75951EFF" w14:textId="1D04E852" w:rsidR="00515365" w:rsidRPr="00CA1637" w:rsidRDefault="00515365" w:rsidP="002F41BD">
      <w:pPr>
        <w:numPr>
          <w:ilvl w:val="0"/>
          <w:numId w:val="22"/>
        </w:numPr>
        <w:tabs>
          <w:tab w:val="left" w:pos="-720"/>
        </w:tabs>
        <w:suppressAutoHyphens/>
        <w:spacing w:line="276" w:lineRule="auto"/>
        <w:jc w:val="both"/>
        <w:rPr>
          <w:rFonts w:ascii="Arial" w:hAnsi="Arial"/>
          <w:lang w:val="es-ES_tradnl"/>
        </w:rPr>
      </w:pPr>
      <w:r w:rsidRPr="00CA1637">
        <w:rPr>
          <w:rFonts w:ascii="Arial" w:hAnsi="Arial"/>
          <w:lang w:val="es-ES_tradnl"/>
        </w:rPr>
        <w:t>Conocer la variación de la ER entre el final de la inducción-1 y tras el primer ciclo de consolidación con blinatumomab</w:t>
      </w:r>
      <w:r w:rsidR="005D4C63">
        <w:rPr>
          <w:rFonts w:ascii="Arial" w:hAnsi="Arial"/>
          <w:lang w:val="es-ES_tradnl"/>
        </w:rPr>
        <w:t xml:space="preserve"> (en LLA-B)</w:t>
      </w:r>
      <w:r w:rsidRPr="00CA1637">
        <w:rPr>
          <w:rFonts w:ascii="Arial" w:hAnsi="Arial"/>
          <w:lang w:val="es-ES_tradnl"/>
        </w:rPr>
        <w:t xml:space="preserve">. </w:t>
      </w:r>
    </w:p>
    <w:p w14:paraId="091B4276" w14:textId="77777777" w:rsidR="00914FCC" w:rsidRDefault="00914FCC" w:rsidP="002F41BD">
      <w:pPr>
        <w:numPr>
          <w:ilvl w:val="0"/>
          <w:numId w:val="22"/>
        </w:numPr>
        <w:tabs>
          <w:tab w:val="left" w:pos="-720"/>
        </w:tabs>
        <w:suppressAutoHyphens/>
        <w:spacing w:line="276" w:lineRule="auto"/>
        <w:jc w:val="both"/>
        <w:rPr>
          <w:rFonts w:ascii="Arial" w:hAnsi="Arial"/>
          <w:lang w:val="es-ES_tradnl"/>
        </w:rPr>
      </w:pPr>
      <w:r w:rsidRPr="00CA1637">
        <w:rPr>
          <w:rFonts w:ascii="Arial" w:hAnsi="Arial"/>
          <w:lang w:val="es-ES_tradnl"/>
        </w:rPr>
        <w:t xml:space="preserve">Conocer la frecuencia de pacientes que se asignan al brazo de </w:t>
      </w:r>
      <w:proofErr w:type="spellStart"/>
      <w:r w:rsidRPr="00CA1637">
        <w:rPr>
          <w:rFonts w:ascii="Arial" w:hAnsi="Arial"/>
          <w:lang w:val="es-ES_tradnl"/>
        </w:rPr>
        <w:t>alo</w:t>
      </w:r>
      <w:proofErr w:type="spellEnd"/>
      <w:r w:rsidRPr="00CA1637">
        <w:rPr>
          <w:rFonts w:ascii="Arial" w:hAnsi="Arial"/>
          <w:lang w:val="es-ES_tradnl"/>
        </w:rPr>
        <w:t>-TPH exclusivamente en función de los criterios genéticos de alto riesgo.</w:t>
      </w:r>
    </w:p>
    <w:p w14:paraId="2E25BE01" w14:textId="6EAA8C66" w:rsidR="00914FCC" w:rsidRDefault="00BE689F" w:rsidP="00E403AA">
      <w:pPr>
        <w:numPr>
          <w:ilvl w:val="0"/>
          <w:numId w:val="22"/>
        </w:numPr>
        <w:tabs>
          <w:tab w:val="left" w:pos="-720"/>
        </w:tabs>
        <w:suppressAutoHyphens/>
        <w:spacing w:line="276" w:lineRule="auto"/>
        <w:jc w:val="both"/>
        <w:rPr>
          <w:rFonts w:ascii="Arial" w:hAnsi="Arial"/>
          <w:lang w:val="es-ES_tradnl"/>
        </w:rPr>
      </w:pPr>
      <w:r>
        <w:rPr>
          <w:rFonts w:ascii="Arial" w:hAnsi="Arial"/>
          <w:lang w:val="es-ES_tradnl"/>
        </w:rPr>
        <w:t>Conocer la respuesta al tratamiento de cada uno de los subtipos mayoritarios de LAL de precursores B, para evaluar si existe una respuesta diferencial al incluir blinatumomab</w:t>
      </w:r>
      <w:r w:rsidR="005D4C63">
        <w:rPr>
          <w:rFonts w:ascii="Arial" w:hAnsi="Arial"/>
          <w:lang w:val="es-ES_tradnl"/>
        </w:rPr>
        <w:t>.</w:t>
      </w:r>
    </w:p>
    <w:p w14:paraId="070D43C1" w14:textId="0C595AC6" w:rsidR="004A56C8" w:rsidRDefault="004A56C8" w:rsidP="00E403AA">
      <w:pPr>
        <w:numPr>
          <w:ilvl w:val="0"/>
          <w:numId w:val="22"/>
        </w:numPr>
        <w:tabs>
          <w:tab w:val="left" w:pos="-720"/>
        </w:tabs>
        <w:suppressAutoHyphens/>
        <w:spacing w:line="276" w:lineRule="auto"/>
        <w:jc w:val="both"/>
        <w:rPr>
          <w:rFonts w:ascii="Arial" w:hAnsi="Arial"/>
          <w:lang w:val="es-ES_tradnl"/>
        </w:rPr>
      </w:pPr>
      <w:r>
        <w:rPr>
          <w:rFonts w:ascii="Arial" w:hAnsi="Arial"/>
          <w:lang w:val="es-ES_tradnl"/>
        </w:rPr>
        <w:t>Conocer el efecto del blinatumomab en la frecuencia de reacciones alérgicas e inactivación silente de PEG-</w:t>
      </w:r>
      <w:proofErr w:type="spellStart"/>
      <w:r>
        <w:rPr>
          <w:rFonts w:ascii="Arial" w:hAnsi="Arial"/>
          <w:lang w:val="es-ES_tradnl"/>
        </w:rPr>
        <w:t>asparaginasa</w:t>
      </w:r>
      <w:proofErr w:type="spellEnd"/>
      <w:r w:rsidR="005D4C63">
        <w:rPr>
          <w:rFonts w:ascii="Arial" w:hAnsi="Arial"/>
          <w:lang w:val="es-ES_tradnl"/>
        </w:rPr>
        <w:t xml:space="preserve"> (en la LLA-B).</w:t>
      </w:r>
    </w:p>
    <w:p w14:paraId="6EE0ABC9" w14:textId="77777777" w:rsidR="002778E9" w:rsidRDefault="002778E9" w:rsidP="00E403AA">
      <w:pPr>
        <w:tabs>
          <w:tab w:val="left" w:pos="-720"/>
        </w:tabs>
        <w:suppressAutoHyphens/>
        <w:jc w:val="both"/>
        <w:rPr>
          <w:rFonts w:ascii="Arial" w:hAnsi="Arial"/>
          <w:lang w:val="es-ES_tradnl"/>
        </w:rPr>
      </w:pPr>
    </w:p>
    <w:p w14:paraId="78F6F172" w14:textId="77777777" w:rsidR="00914FCC" w:rsidRDefault="00914FCC" w:rsidP="00E403AA">
      <w:pPr>
        <w:tabs>
          <w:tab w:val="left" w:pos="-720"/>
        </w:tabs>
        <w:suppressAutoHyphens/>
        <w:jc w:val="both"/>
        <w:rPr>
          <w:rFonts w:ascii="Arial" w:hAnsi="Arial"/>
          <w:lang w:val="es-ES_tradnl"/>
        </w:rPr>
      </w:pPr>
    </w:p>
    <w:p w14:paraId="0721DCF4" w14:textId="25278FC2" w:rsidR="00914FCC" w:rsidRPr="00DA4059" w:rsidRDefault="00187D2F" w:rsidP="00DA4059">
      <w:pPr>
        <w:pStyle w:val="Prrafodelista"/>
        <w:numPr>
          <w:ilvl w:val="0"/>
          <w:numId w:val="93"/>
        </w:numPr>
        <w:tabs>
          <w:tab w:val="center" w:pos="4513"/>
        </w:tabs>
        <w:suppressAutoHyphens/>
        <w:jc w:val="both"/>
        <w:rPr>
          <w:rFonts w:ascii="Arial" w:hAnsi="Arial"/>
          <w:i/>
          <w:iCs/>
          <w:color w:val="1F4E79" w:themeColor="accent1" w:themeShade="80"/>
          <w:spacing w:val="-3"/>
          <w:sz w:val="32"/>
          <w:szCs w:val="32"/>
          <w:lang w:val="es-ES_tradnl"/>
        </w:rPr>
      </w:pPr>
      <w:r w:rsidRPr="00DA4059">
        <w:rPr>
          <w:rFonts w:ascii="Arial" w:hAnsi="Arial"/>
          <w:b/>
          <w:i/>
          <w:iCs/>
          <w:color w:val="1F4E79" w:themeColor="accent1" w:themeShade="80"/>
          <w:spacing w:val="-3"/>
          <w:sz w:val="32"/>
          <w:szCs w:val="32"/>
          <w:u w:val="single"/>
          <w:lang w:val="es-ES_tradnl"/>
        </w:rPr>
        <w:t>Criterios de inclusión</w:t>
      </w:r>
    </w:p>
    <w:p w14:paraId="392631FE" w14:textId="77777777" w:rsidR="00914FCC" w:rsidRDefault="00914FCC" w:rsidP="00E403AA">
      <w:pPr>
        <w:tabs>
          <w:tab w:val="left" w:pos="-720"/>
        </w:tabs>
        <w:suppressAutoHyphens/>
        <w:jc w:val="both"/>
        <w:rPr>
          <w:rFonts w:ascii="Arial" w:hAnsi="Arial"/>
          <w:spacing w:val="-3"/>
          <w:lang w:val="es-ES_tradnl"/>
        </w:rPr>
      </w:pPr>
    </w:p>
    <w:p w14:paraId="09589D57" w14:textId="77777777" w:rsidR="00914FCC" w:rsidRDefault="00914FCC" w:rsidP="002F41BD">
      <w:pPr>
        <w:numPr>
          <w:ilvl w:val="0"/>
          <w:numId w:val="81"/>
        </w:numPr>
        <w:tabs>
          <w:tab w:val="left" w:pos="-720"/>
        </w:tabs>
        <w:suppressAutoHyphens/>
        <w:spacing w:line="276" w:lineRule="auto"/>
        <w:jc w:val="both"/>
        <w:rPr>
          <w:rFonts w:ascii="Arial" w:hAnsi="Arial"/>
          <w:spacing w:val="-3"/>
          <w:lang w:val="es-ES_tradnl"/>
        </w:rPr>
      </w:pPr>
      <w:r>
        <w:rPr>
          <w:rFonts w:ascii="Arial" w:hAnsi="Arial"/>
          <w:spacing w:val="-3"/>
          <w:lang w:val="es-ES_tradnl"/>
        </w:rPr>
        <w:t xml:space="preserve">LAL </w:t>
      </w:r>
      <w:r w:rsidRPr="0088751B">
        <w:rPr>
          <w:rFonts w:ascii="Arial" w:hAnsi="Arial"/>
          <w:i/>
          <w:spacing w:val="-3"/>
          <w:lang w:val="es-ES_tradnl"/>
        </w:rPr>
        <w:t xml:space="preserve">de </w:t>
      </w:r>
      <w:proofErr w:type="spellStart"/>
      <w:r w:rsidRPr="0088751B">
        <w:rPr>
          <w:rFonts w:ascii="Arial" w:hAnsi="Arial"/>
          <w:i/>
          <w:spacing w:val="-3"/>
          <w:lang w:val="es-ES_tradnl"/>
        </w:rPr>
        <w:t>novo</w:t>
      </w:r>
      <w:proofErr w:type="spellEnd"/>
      <w:r>
        <w:rPr>
          <w:rFonts w:ascii="Arial" w:hAnsi="Arial"/>
          <w:spacing w:val="-3"/>
          <w:lang w:val="es-ES_tradnl"/>
        </w:rPr>
        <w:t>.</w:t>
      </w:r>
    </w:p>
    <w:p w14:paraId="2798D1B2" w14:textId="77777777" w:rsidR="00914FCC" w:rsidRDefault="00914FCC" w:rsidP="002F41BD">
      <w:pPr>
        <w:numPr>
          <w:ilvl w:val="0"/>
          <w:numId w:val="81"/>
        </w:numPr>
        <w:tabs>
          <w:tab w:val="left" w:pos="-720"/>
        </w:tabs>
        <w:suppressAutoHyphens/>
        <w:spacing w:line="276" w:lineRule="auto"/>
        <w:jc w:val="both"/>
        <w:rPr>
          <w:rFonts w:ascii="Arial" w:hAnsi="Arial"/>
          <w:spacing w:val="-3"/>
          <w:lang w:val="es-ES_tradnl"/>
        </w:rPr>
      </w:pPr>
      <w:r>
        <w:rPr>
          <w:rFonts w:ascii="Arial" w:hAnsi="Arial"/>
          <w:spacing w:val="-3"/>
          <w:lang w:val="es-ES_tradnl"/>
        </w:rPr>
        <w:t>Edad de 18-6</w:t>
      </w:r>
      <w:r w:rsidR="00C31311">
        <w:rPr>
          <w:rFonts w:ascii="Arial" w:hAnsi="Arial"/>
          <w:spacing w:val="-3"/>
          <w:lang w:val="es-ES_tradnl"/>
        </w:rPr>
        <w:t>5</w:t>
      </w:r>
      <w:r>
        <w:rPr>
          <w:rFonts w:ascii="Arial" w:hAnsi="Arial"/>
          <w:spacing w:val="-3"/>
          <w:lang w:val="es-ES_tradnl"/>
        </w:rPr>
        <w:t xml:space="preserve"> años </w:t>
      </w:r>
    </w:p>
    <w:p w14:paraId="2CB17142" w14:textId="77777777" w:rsidR="00914FCC" w:rsidRDefault="00914FCC" w:rsidP="002F41BD">
      <w:pPr>
        <w:numPr>
          <w:ilvl w:val="0"/>
          <w:numId w:val="81"/>
        </w:numPr>
        <w:tabs>
          <w:tab w:val="left" w:pos="-720"/>
        </w:tabs>
        <w:suppressAutoHyphens/>
        <w:spacing w:line="276" w:lineRule="auto"/>
        <w:jc w:val="both"/>
        <w:rPr>
          <w:rFonts w:ascii="Arial" w:hAnsi="Arial"/>
          <w:spacing w:val="-3"/>
          <w:lang w:val="es-ES_tradnl"/>
        </w:rPr>
      </w:pPr>
      <w:r>
        <w:rPr>
          <w:rFonts w:ascii="Arial" w:hAnsi="Arial"/>
          <w:spacing w:val="-3"/>
          <w:lang w:val="es-ES_tradnl"/>
        </w:rPr>
        <w:t>No tratamiento previo, excepto</w:t>
      </w:r>
    </w:p>
    <w:p w14:paraId="2E52B16B" w14:textId="77777777" w:rsidR="00914FCC" w:rsidRPr="0088751B" w:rsidRDefault="00914FCC" w:rsidP="002F41BD">
      <w:pPr>
        <w:widowControl/>
        <w:numPr>
          <w:ilvl w:val="0"/>
          <w:numId w:val="82"/>
        </w:numPr>
        <w:autoSpaceDE w:val="0"/>
        <w:autoSpaceDN w:val="0"/>
        <w:adjustRightInd w:val="0"/>
        <w:spacing w:line="276" w:lineRule="auto"/>
        <w:jc w:val="both"/>
        <w:rPr>
          <w:rFonts w:ascii="Arial" w:eastAsia="Calibri" w:hAnsi="Arial" w:cs="Arial"/>
          <w:snapToGrid/>
          <w:szCs w:val="24"/>
        </w:rPr>
      </w:pPr>
      <w:proofErr w:type="spellStart"/>
      <w:r w:rsidRPr="0088751B">
        <w:rPr>
          <w:rFonts w:ascii="Arial" w:eastAsia="Calibri" w:hAnsi="Arial" w:cs="Arial"/>
          <w:snapToGrid/>
          <w:szCs w:val="24"/>
        </w:rPr>
        <w:t>Leucaféresis</w:t>
      </w:r>
      <w:proofErr w:type="spellEnd"/>
      <w:r w:rsidRPr="0088751B">
        <w:rPr>
          <w:rFonts w:ascii="Arial" w:eastAsia="Calibri" w:hAnsi="Arial" w:cs="Arial"/>
          <w:snapToGrid/>
          <w:szCs w:val="24"/>
        </w:rPr>
        <w:t xml:space="preserve"> de urgencia</w:t>
      </w:r>
    </w:p>
    <w:p w14:paraId="356D1171" w14:textId="77777777" w:rsidR="00914FCC" w:rsidRPr="0088751B" w:rsidRDefault="00914FCC" w:rsidP="002F41BD">
      <w:pPr>
        <w:widowControl/>
        <w:numPr>
          <w:ilvl w:val="0"/>
          <w:numId w:val="82"/>
        </w:numPr>
        <w:autoSpaceDE w:val="0"/>
        <w:autoSpaceDN w:val="0"/>
        <w:adjustRightInd w:val="0"/>
        <w:spacing w:line="276" w:lineRule="auto"/>
        <w:jc w:val="both"/>
        <w:rPr>
          <w:rFonts w:ascii="Arial" w:eastAsia="Calibri" w:hAnsi="Arial" w:cs="Arial"/>
          <w:snapToGrid/>
          <w:szCs w:val="24"/>
        </w:rPr>
      </w:pPr>
      <w:r w:rsidRPr="0088751B">
        <w:rPr>
          <w:rFonts w:ascii="Arial" w:eastAsia="Calibri" w:hAnsi="Arial" w:cs="Arial"/>
          <w:snapToGrid/>
          <w:szCs w:val="24"/>
        </w:rPr>
        <w:t>Tratamiento urgente de hiperleucocitosis con hidroxiurea</w:t>
      </w:r>
    </w:p>
    <w:p w14:paraId="3442DF0A" w14:textId="77777777" w:rsidR="00914FCC" w:rsidRPr="0088751B" w:rsidRDefault="00914FCC" w:rsidP="002F41BD">
      <w:pPr>
        <w:widowControl/>
        <w:numPr>
          <w:ilvl w:val="0"/>
          <w:numId w:val="82"/>
        </w:numPr>
        <w:autoSpaceDE w:val="0"/>
        <w:autoSpaceDN w:val="0"/>
        <w:adjustRightInd w:val="0"/>
        <w:spacing w:line="276" w:lineRule="auto"/>
        <w:jc w:val="both"/>
        <w:rPr>
          <w:rFonts w:ascii="Arial" w:eastAsia="Calibri" w:hAnsi="Arial" w:cs="Arial"/>
          <w:snapToGrid/>
          <w:szCs w:val="24"/>
        </w:rPr>
      </w:pPr>
      <w:r w:rsidRPr="0088751B">
        <w:rPr>
          <w:rFonts w:ascii="Arial" w:eastAsia="Calibri" w:hAnsi="Arial" w:cs="Arial"/>
          <w:snapToGrid/>
          <w:szCs w:val="24"/>
        </w:rPr>
        <w:t xml:space="preserve">Irradiación craneal urgente (una dosis) por </w:t>
      </w:r>
      <w:proofErr w:type="spellStart"/>
      <w:r w:rsidRPr="0088751B">
        <w:rPr>
          <w:rFonts w:ascii="Arial" w:eastAsia="Calibri" w:hAnsi="Arial" w:cs="Arial"/>
          <w:snapToGrid/>
          <w:szCs w:val="24"/>
        </w:rPr>
        <w:t>leucostasis</w:t>
      </w:r>
      <w:proofErr w:type="spellEnd"/>
      <w:r w:rsidRPr="0088751B">
        <w:rPr>
          <w:rFonts w:ascii="Arial" w:eastAsia="Calibri" w:hAnsi="Arial" w:cs="Arial"/>
          <w:snapToGrid/>
          <w:szCs w:val="24"/>
        </w:rPr>
        <w:t xml:space="preserve"> del SNC</w:t>
      </w:r>
    </w:p>
    <w:p w14:paraId="047344F3" w14:textId="77777777" w:rsidR="00914FCC" w:rsidRDefault="00914FCC" w:rsidP="002F41BD">
      <w:pPr>
        <w:widowControl/>
        <w:numPr>
          <w:ilvl w:val="0"/>
          <w:numId w:val="82"/>
        </w:numPr>
        <w:autoSpaceDE w:val="0"/>
        <w:autoSpaceDN w:val="0"/>
        <w:adjustRightInd w:val="0"/>
        <w:spacing w:line="276" w:lineRule="auto"/>
        <w:jc w:val="both"/>
        <w:rPr>
          <w:rFonts w:ascii="Arial" w:eastAsia="Calibri" w:hAnsi="Arial" w:cs="Arial"/>
          <w:snapToGrid/>
          <w:szCs w:val="24"/>
        </w:rPr>
      </w:pPr>
      <w:r w:rsidRPr="0088751B">
        <w:rPr>
          <w:rFonts w:ascii="Arial" w:eastAsia="Calibri" w:hAnsi="Arial" w:cs="Arial"/>
          <w:snapToGrid/>
          <w:szCs w:val="24"/>
        </w:rPr>
        <w:t>Irradiación urgente del mediastino por síndrome de vena cava</w:t>
      </w:r>
      <w:r>
        <w:rPr>
          <w:rFonts w:ascii="Arial" w:eastAsia="Calibri" w:hAnsi="Arial" w:cs="Arial"/>
          <w:snapToGrid/>
          <w:szCs w:val="24"/>
        </w:rPr>
        <w:t xml:space="preserve"> </w:t>
      </w:r>
      <w:r w:rsidRPr="0088751B">
        <w:rPr>
          <w:rFonts w:ascii="Arial" w:eastAsia="Calibri" w:hAnsi="Arial" w:cs="Arial"/>
          <w:snapToGrid/>
          <w:szCs w:val="24"/>
        </w:rPr>
        <w:t>superior</w:t>
      </w:r>
    </w:p>
    <w:p w14:paraId="5528C83C" w14:textId="77777777" w:rsidR="00914FCC" w:rsidRDefault="00914FCC" w:rsidP="002F41BD">
      <w:pPr>
        <w:widowControl/>
        <w:numPr>
          <w:ilvl w:val="0"/>
          <w:numId w:val="83"/>
        </w:numPr>
        <w:autoSpaceDE w:val="0"/>
        <w:autoSpaceDN w:val="0"/>
        <w:adjustRightInd w:val="0"/>
        <w:spacing w:line="276" w:lineRule="auto"/>
        <w:jc w:val="both"/>
        <w:rPr>
          <w:rFonts w:ascii="Arial" w:eastAsia="Calibri" w:hAnsi="Arial" w:cs="Arial"/>
          <w:snapToGrid/>
          <w:szCs w:val="24"/>
        </w:rPr>
      </w:pPr>
      <w:r>
        <w:rPr>
          <w:rFonts w:ascii="Arial" w:eastAsia="Calibri" w:hAnsi="Arial" w:cs="Arial"/>
          <w:snapToGrid/>
          <w:szCs w:val="24"/>
        </w:rPr>
        <w:t>Estado general adecuado (escala de ECOG 0-2), o &gt;2 si es debido a LAL</w:t>
      </w:r>
    </w:p>
    <w:p w14:paraId="18969B36" w14:textId="77777777" w:rsidR="00914FCC" w:rsidRDefault="00914FCC" w:rsidP="002F41BD">
      <w:pPr>
        <w:widowControl/>
        <w:numPr>
          <w:ilvl w:val="0"/>
          <w:numId w:val="83"/>
        </w:numPr>
        <w:autoSpaceDE w:val="0"/>
        <w:autoSpaceDN w:val="0"/>
        <w:adjustRightInd w:val="0"/>
        <w:spacing w:line="276" w:lineRule="auto"/>
        <w:jc w:val="both"/>
        <w:rPr>
          <w:rFonts w:ascii="Arial" w:eastAsia="Calibri" w:hAnsi="Arial" w:cs="Arial"/>
          <w:snapToGrid/>
          <w:szCs w:val="24"/>
        </w:rPr>
      </w:pPr>
      <w:r>
        <w:rPr>
          <w:rFonts w:ascii="Arial" w:eastAsia="Calibri" w:hAnsi="Arial" w:cs="Arial"/>
          <w:snapToGrid/>
          <w:szCs w:val="24"/>
        </w:rPr>
        <w:t>Prueba de embarazo negativa para mujeres en edad fértil</w:t>
      </w:r>
    </w:p>
    <w:p w14:paraId="64CD324B" w14:textId="77777777" w:rsidR="00914FCC" w:rsidRPr="0088751B" w:rsidRDefault="00914FCC" w:rsidP="002F41BD">
      <w:pPr>
        <w:widowControl/>
        <w:numPr>
          <w:ilvl w:val="0"/>
          <w:numId w:val="83"/>
        </w:numPr>
        <w:autoSpaceDE w:val="0"/>
        <w:autoSpaceDN w:val="0"/>
        <w:adjustRightInd w:val="0"/>
        <w:spacing w:line="276" w:lineRule="auto"/>
        <w:jc w:val="both"/>
        <w:rPr>
          <w:rFonts w:ascii="Arial" w:eastAsia="Calibri" w:hAnsi="Arial" w:cs="Arial"/>
          <w:snapToGrid/>
          <w:szCs w:val="24"/>
        </w:rPr>
      </w:pPr>
      <w:r>
        <w:rPr>
          <w:rFonts w:ascii="Arial" w:eastAsia="Calibri" w:hAnsi="Arial" w:cs="Arial"/>
          <w:snapToGrid/>
          <w:szCs w:val="24"/>
        </w:rPr>
        <w:t xml:space="preserve">Consentimiento informado por escrito ya que, aunque el protocolo no contempla el empleo de fármacos en fase de investigación, existe envío de muestras biológicas de los mismos y utilización de datos del paciente para los análisis de eficacia, toxicidad e investigación básica y translacional </w:t>
      </w:r>
      <w:r w:rsidRPr="00051C12">
        <w:rPr>
          <w:rFonts w:ascii="Arial" w:eastAsia="Calibri" w:hAnsi="Arial" w:cs="Arial"/>
          <w:snapToGrid/>
          <w:szCs w:val="24"/>
        </w:rPr>
        <w:t>(</w:t>
      </w:r>
      <w:r>
        <w:rPr>
          <w:rFonts w:ascii="Arial" w:eastAsia="Calibri" w:hAnsi="Arial" w:cs="Arial"/>
          <w:b/>
          <w:snapToGrid/>
          <w:szCs w:val="24"/>
        </w:rPr>
        <w:t>Ver A</w:t>
      </w:r>
      <w:r w:rsidRPr="00051C12">
        <w:rPr>
          <w:rFonts w:ascii="Arial" w:eastAsia="Calibri" w:hAnsi="Arial" w:cs="Arial"/>
          <w:b/>
          <w:snapToGrid/>
          <w:szCs w:val="24"/>
        </w:rPr>
        <w:t>nexo 1</w:t>
      </w:r>
      <w:r w:rsidRPr="00051C12">
        <w:rPr>
          <w:rFonts w:ascii="Arial" w:eastAsia="Calibri" w:hAnsi="Arial" w:cs="Arial"/>
          <w:snapToGrid/>
          <w:szCs w:val="24"/>
        </w:rPr>
        <w:t>).</w:t>
      </w:r>
      <w:r>
        <w:rPr>
          <w:rFonts w:ascii="Arial" w:eastAsia="Calibri" w:hAnsi="Arial" w:cs="Arial"/>
          <w:snapToGrid/>
          <w:szCs w:val="24"/>
        </w:rPr>
        <w:t xml:space="preserve"> </w:t>
      </w:r>
    </w:p>
    <w:p w14:paraId="2F0F529F" w14:textId="77777777" w:rsidR="00914FCC" w:rsidRDefault="00914FCC" w:rsidP="00E403AA">
      <w:pPr>
        <w:tabs>
          <w:tab w:val="left" w:pos="-720"/>
        </w:tabs>
        <w:suppressAutoHyphens/>
        <w:spacing w:line="276" w:lineRule="auto"/>
        <w:jc w:val="both"/>
        <w:rPr>
          <w:rFonts w:ascii="Arial" w:hAnsi="Arial"/>
          <w:spacing w:val="-3"/>
        </w:rPr>
      </w:pPr>
    </w:p>
    <w:p w14:paraId="0E95D8C5" w14:textId="77777777" w:rsidR="004D4E07" w:rsidRDefault="00914FCC" w:rsidP="004D4E07">
      <w:pPr>
        <w:tabs>
          <w:tab w:val="left" w:pos="-720"/>
        </w:tabs>
        <w:suppressAutoHyphens/>
        <w:spacing w:line="276" w:lineRule="auto"/>
        <w:jc w:val="both"/>
        <w:rPr>
          <w:rFonts w:ascii="Arial" w:hAnsi="Arial"/>
          <w:spacing w:val="-3"/>
        </w:rPr>
      </w:pPr>
      <w:r w:rsidRPr="00990C33">
        <w:rPr>
          <w:rFonts w:ascii="Arial" w:hAnsi="Arial"/>
          <w:b/>
          <w:spacing w:val="-3"/>
        </w:rPr>
        <w:t>NOTA</w:t>
      </w:r>
      <w:r>
        <w:rPr>
          <w:rFonts w:ascii="Arial" w:hAnsi="Arial"/>
          <w:b/>
          <w:spacing w:val="-3"/>
        </w:rPr>
        <w:t>S</w:t>
      </w:r>
      <w:r>
        <w:rPr>
          <w:rFonts w:ascii="Arial" w:hAnsi="Arial"/>
          <w:spacing w:val="-3"/>
        </w:rPr>
        <w:t xml:space="preserve">: </w:t>
      </w:r>
    </w:p>
    <w:p w14:paraId="685461DE" w14:textId="53FA1DCC" w:rsidR="004D4E07" w:rsidRDefault="003377FD" w:rsidP="004D4E07">
      <w:pPr>
        <w:tabs>
          <w:tab w:val="left" w:pos="-720"/>
        </w:tabs>
        <w:suppressAutoHyphens/>
        <w:spacing w:line="276" w:lineRule="auto"/>
        <w:jc w:val="both"/>
        <w:rPr>
          <w:rFonts w:ascii="Arial" w:hAnsi="Arial" w:cs="Arial"/>
          <w:szCs w:val="24"/>
          <w:lang w:val="es-ES_tradnl"/>
        </w:rPr>
      </w:pPr>
      <w:r w:rsidRPr="00C84127">
        <w:rPr>
          <w:rFonts w:ascii="Arial" w:hAnsi="Arial"/>
          <w:spacing w:val="-3"/>
        </w:rPr>
        <w:t xml:space="preserve">1. </w:t>
      </w:r>
      <w:r w:rsidR="00914FCC" w:rsidRPr="00C84127">
        <w:rPr>
          <w:rFonts w:ascii="Arial" w:hAnsi="Arial"/>
          <w:spacing w:val="-3"/>
        </w:rPr>
        <w:t xml:space="preserve">Los pacientes con </w:t>
      </w:r>
      <w:r w:rsidR="00914FCC" w:rsidRPr="00C84127">
        <w:rPr>
          <w:rFonts w:ascii="Arial" w:hAnsi="Arial"/>
          <w:b/>
          <w:spacing w:val="-3"/>
        </w:rPr>
        <w:t>linfoma linfoblástico</w:t>
      </w:r>
      <w:r w:rsidR="00914FCC" w:rsidRPr="00C84127">
        <w:rPr>
          <w:rFonts w:ascii="Arial" w:hAnsi="Arial"/>
          <w:spacing w:val="-3"/>
        </w:rPr>
        <w:t xml:space="preserve"> se tratarán </w:t>
      </w:r>
      <w:r w:rsidR="00DA4059">
        <w:rPr>
          <w:rFonts w:ascii="Arial" w:hAnsi="Arial"/>
          <w:spacing w:val="-3"/>
        </w:rPr>
        <w:t>según su fenotipo, la infiltración de blastos en la MO/SP, el valor de ER (si está disponible) y el estudio genético inicial</w:t>
      </w:r>
      <w:r w:rsidR="00914FCC" w:rsidRPr="00C84127">
        <w:rPr>
          <w:rFonts w:ascii="Arial" w:hAnsi="Arial"/>
          <w:spacing w:val="-3"/>
        </w:rPr>
        <w:t>.</w:t>
      </w:r>
      <w:r w:rsidR="00EA7C7C" w:rsidRPr="00C84127">
        <w:rPr>
          <w:rFonts w:ascii="Arial" w:hAnsi="Arial"/>
          <w:spacing w:val="-3"/>
        </w:rPr>
        <w:t xml:space="preserve"> </w:t>
      </w:r>
      <w:r w:rsidR="00EA7C7C" w:rsidRPr="00C84127">
        <w:rPr>
          <w:rFonts w:ascii="Arial" w:hAnsi="Arial" w:cs="Arial"/>
          <w:szCs w:val="24"/>
          <w:lang w:val="es-ES_tradnl"/>
        </w:rPr>
        <w:t>Al final del protocolo</w:t>
      </w:r>
      <w:r w:rsidR="00DA4059">
        <w:rPr>
          <w:rFonts w:ascii="Arial" w:hAnsi="Arial" w:cs="Arial"/>
          <w:szCs w:val="24"/>
          <w:lang w:val="es-ES_tradnl"/>
        </w:rPr>
        <w:t xml:space="preserve"> (Anexo 7)</w:t>
      </w:r>
      <w:r w:rsidR="00EA7C7C" w:rsidRPr="00C84127">
        <w:rPr>
          <w:rFonts w:ascii="Arial" w:hAnsi="Arial" w:cs="Arial"/>
          <w:szCs w:val="24"/>
          <w:lang w:val="es-ES_tradnl"/>
        </w:rPr>
        <w:t>, se darán unas recomenda</w:t>
      </w:r>
      <w:r w:rsidRPr="00C84127">
        <w:rPr>
          <w:rFonts w:ascii="Arial" w:hAnsi="Arial" w:cs="Arial"/>
          <w:szCs w:val="24"/>
          <w:lang w:val="es-ES_tradnl"/>
        </w:rPr>
        <w:t xml:space="preserve">ciones sobre </w:t>
      </w:r>
      <w:r w:rsidR="00DA4059">
        <w:rPr>
          <w:rFonts w:ascii="Arial" w:hAnsi="Arial" w:cs="Arial"/>
          <w:szCs w:val="24"/>
          <w:lang w:val="es-ES_tradnl"/>
        </w:rPr>
        <w:t>el tratamiento y la</w:t>
      </w:r>
      <w:r w:rsidR="00DA4059" w:rsidRPr="00C84127">
        <w:rPr>
          <w:rFonts w:ascii="Arial" w:hAnsi="Arial" w:cs="Arial"/>
          <w:szCs w:val="24"/>
          <w:lang w:val="es-ES_tradnl"/>
        </w:rPr>
        <w:t xml:space="preserve"> </w:t>
      </w:r>
      <w:r w:rsidRPr="00C84127">
        <w:rPr>
          <w:rFonts w:ascii="Arial" w:hAnsi="Arial" w:cs="Arial"/>
          <w:szCs w:val="24"/>
          <w:lang w:val="es-ES_tradnl"/>
        </w:rPr>
        <w:t>reevaluación en el</w:t>
      </w:r>
      <w:r w:rsidR="00EA7C7C" w:rsidRPr="00C84127">
        <w:rPr>
          <w:rFonts w:ascii="Arial" w:hAnsi="Arial" w:cs="Arial"/>
          <w:szCs w:val="24"/>
          <w:lang w:val="es-ES_tradnl"/>
        </w:rPr>
        <w:t xml:space="preserve"> paciente con linfoma linfoblástico, específicamente para aquellos pacientes que no presentan afectación medular al diagnóstico.</w:t>
      </w:r>
    </w:p>
    <w:p w14:paraId="28782F00" w14:textId="76F263E7" w:rsidR="004D4E07" w:rsidRDefault="003377FD" w:rsidP="004D4E07">
      <w:pPr>
        <w:tabs>
          <w:tab w:val="left" w:pos="-720"/>
        </w:tabs>
        <w:suppressAutoHyphens/>
        <w:spacing w:line="276" w:lineRule="auto"/>
        <w:jc w:val="both"/>
        <w:rPr>
          <w:rFonts w:ascii="Arial" w:hAnsi="Arial"/>
          <w:spacing w:val="-3"/>
        </w:rPr>
      </w:pPr>
      <w:r>
        <w:rPr>
          <w:rFonts w:ascii="Arial" w:hAnsi="Arial"/>
          <w:spacing w:val="-3"/>
        </w:rPr>
        <w:t xml:space="preserve">2. </w:t>
      </w:r>
      <w:r w:rsidR="004A56C8">
        <w:rPr>
          <w:rFonts w:ascii="Arial" w:hAnsi="Arial"/>
          <w:spacing w:val="-3"/>
        </w:rPr>
        <w:t>En espera de los resultados del análisis de los casos del protocolo LAL 2019, l</w:t>
      </w:r>
      <w:r w:rsidR="00914FCC" w:rsidRPr="00AD0996">
        <w:rPr>
          <w:rFonts w:ascii="Arial" w:hAnsi="Arial"/>
          <w:spacing w:val="-3"/>
        </w:rPr>
        <w:t xml:space="preserve">os pacientes con </w:t>
      </w:r>
      <w:r w:rsidR="00914FCC" w:rsidRPr="00AD0996">
        <w:rPr>
          <w:rFonts w:ascii="Arial" w:hAnsi="Arial"/>
          <w:b/>
          <w:spacing w:val="-3"/>
        </w:rPr>
        <w:t>leucemias agudas de fenotipo mixto</w:t>
      </w:r>
      <w:r w:rsidR="00914FCC" w:rsidRPr="00AD0996">
        <w:rPr>
          <w:rFonts w:ascii="Arial" w:hAnsi="Arial"/>
          <w:spacing w:val="-3"/>
        </w:rPr>
        <w:t xml:space="preserve"> pueden tratarse con este protocolo, a discreción de los investigadores, pero se valorarán </w:t>
      </w:r>
      <w:r w:rsidR="00C31311" w:rsidRPr="00AD0996">
        <w:rPr>
          <w:rFonts w:ascii="Arial" w:hAnsi="Arial"/>
          <w:spacing w:val="-3"/>
        </w:rPr>
        <w:t>aparte</w:t>
      </w:r>
      <w:r w:rsidR="00914FCC" w:rsidRPr="00AD0996">
        <w:rPr>
          <w:rFonts w:ascii="Arial" w:hAnsi="Arial"/>
          <w:spacing w:val="-3"/>
        </w:rPr>
        <w:t>. Si se emplea este protocolo, deberán efectuarse los mismos estudios biológicos, tanto de enfermedad residual como genéticos, en los momentos establecidos</w:t>
      </w:r>
      <w:r w:rsidR="003B4C30">
        <w:rPr>
          <w:rFonts w:ascii="Arial" w:hAnsi="Arial"/>
          <w:spacing w:val="-3"/>
        </w:rPr>
        <w:t xml:space="preserve"> (pendiente del análisis de los pacientes incluidos en el protocolo LAL19).</w:t>
      </w:r>
    </w:p>
    <w:p w14:paraId="7BC007DF" w14:textId="6F1F8D2F" w:rsidR="00914FCC" w:rsidRPr="004D4E07" w:rsidRDefault="003377FD" w:rsidP="004D4E07">
      <w:pPr>
        <w:tabs>
          <w:tab w:val="left" w:pos="-720"/>
        </w:tabs>
        <w:suppressAutoHyphens/>
        <w:spacing w:line="276" w:lineRule="auto"/>
        <w:jc w:val="both"/>
        <w:rPr>
          <w:rFonts w:ascii="Arial" w:hAnsi="Arial"/>
          <w:spacing w:val="-3"/>
        </w:rPr>
      </w:pPr>
      <w:r w:rsidRPr="004D4E07">
        <w:rPr>
          <w:rFonts w:ascii="Arial" w:hAnsi="Arial"/>
          <w:spacing w:val="-3"/>
        </w:rPr>
        <w:lastRenderedPageBreak/>
        <w:t xml:space="preserve">3. </w:t>
      </w:r>
      <w:r w:rsidR="00914FCC" w:rsidRPr="004D4E07">
        <w:rPr>
          <w:rFonts w:ascii="Arial" w:hAnsi="Arial"/>
          <w:spacing w:val="-3"/>
        </w:rPr>
        <w:t>Aunque se incluirán todos los pacientes con LAL independientemente de sus factores de riesgo iniciales, se efectuara un análisis ulterior estratificando los pacientes entre riesgo estánda</w:t>
      </w:r>
      <w:r w:rsidR="00CA1637" w:rsidRPr="004D4E07">
        <w:rPr>
          <w:rFonts w:ascii="Arial" w:hAnsi="Arial"/>
          <w:spacing w:val="-3"/>
        </w:rPr>
        <w:t>r y alto riesgo.</w:t>
      </w:r>
    </w:p>
    <w:p w14:paraId="10FAF05F" w14:textId="77777777" w:rsidR="00914FCC" w:rsidRDefault="00914FCC" w:rsidP="00E403AA">
      <w:pPr>
        <w:tabs>
          <w:tab w:val="left" w:pos="-720"/>
        </w:tabs>
        <w:suppressAutoHyphens/>
        <w:spacing w:line="276" w:lineRule="auto"/>
        <w:jc w:val="both"/>
        <w:rPr>
          <w:rFonts w:ascii="Arial" w:hAnsi="Arial"/>
          <w:spacing w:val="-3"/>
          <w:lang w:val="es-ES_tradnl"/>
        </w:rPr>
      </w:pPr>
    </w:p>
    <w:p w14:paraId="05E437D2" w14:textId="77777777" w:rsidR="00914FCC" w:rsidRPr="00CE5B53" w:rsidRDefault="00914FCC" w:rsidP="00E403AA">
      <w:pPr>
        <w:tabs>
          <w:tab w:val="left" w:pos="-720"/>
        </w:tabs>
        <w:suppressAutoHyphens/>
        <w:spacing w:line="276" w:lineRule="auto"/>
        <w:jc w:val="both"/>
        <w:outlineLvl w:val="0"/>
        <w:rPr>
          <w:rFonts w:ascii="Arial" w:hAnsi="Arial"/>
          <w:b/>
          <w:spacing w:val="-3"/>
          <w:lang w:val="es-ES_tradnl"/>
        </w:rPr>
      </w:pPr>
      <w:r w:rsidRPr="00CE5B53">
        <w:rPr>
          <w:rFonts w:ascii="Arial" w:hAnsi="Arial"/>
          <w:b/>
          <w:spacing w:val="-3"/>
          <w:lang w:val="es-ES_tradnl"/>
        </w:rPr>
        <w:t>Nota importante</w:t>
      </w:r>
    </w:p>
    <w:p w14:paraId="67E541A8" w14:textId="0FC93533" w:rsidR="004857CA" w:rsidRPr="001022C3" w:rsidRDefault="004857CA" w:rsidP="00AC73DC">
      <w:pPr>
        <w:pStyle w:val="Prrafodelista"/>
        <w:numPr>
          <w:ilvl w:val="0"/>
          <w:numId w:val="94"/>
        </w:numPr>
        <w:tabs>
          <w:tab w:val="left" w:pos="-720"/>
        </w:tabs>
        <w:suppressAutoHyphens/>
        <w:spacing w:line="276" w:lineRule="auto"/>
        <w:jc w:val="both"/>
        <w:rPr>
          <w:rFonts w:ascii="Arial" w:hAnsi="Arial"/>
          <w:spacing w:val="-3"/>
          <w:lang w:val="es-ES_tradnl"/>
        </w:rPr>
      </w:pPr>
      <w:r w:rsidRPr="001022C3">
        <w:rPr>
          <w:rFonts w:ascii="Arial" w:hAnsi="Arial"/>
          <w:spacing w:val="-3"/>
          <w:lang w:val="es-ES_tradnl"/>
        </w:rPr>
        <w:t xml:space="preserve">Los pacientes en los que el </w:t>
      </w:r>
      <w:r w:rsidRPr="001022C3">
        <w:rPr>
          <w:rFonts w:ascii="Arial" w:hAnsi="Arial"/>
          <w:b/>
          <w:bCs/>
          <w:spacing w:val="-3"/>
          <w:lang w:val="es-ES_tradnl"/>
        </w:rPr>
        <w:t>estudio genético no sea valorable</w:t>
      </w:r>
      <w:r w:rsidRPr="001022C3">
        <w:rPr>
          <w:rFonts w:ascii="Arial" w:hAnsi="Arial"/>
          <w:spacing w:val="-3"/>
          <w:lang w:val="es-ES_tradnl"/>
        </w:rPr>
        <w:t xml:space="preserve"> por cualquier </w:t>
      </w:r>
      <w:proofErr w:type="gramStart"/>
      <w:r w:rsidRPr="001022C3">
        <w:rPr>
          <w:rFonts w:ascii="Arial" w:hAnsi="Arial"/>
          <w:spacing w:val="-3"/>
          <w:lang w:val="es-ES_tradnl"/>
        </w:rPr>
        <w:t>razón</w:t>
      </w:r>
      <w:r w:rsidR="005D4C63">
        <w:rPr>
          <w:rFonts w:ascii="Arial" w:hAnsi="Arial"/>
          <w:spacing w:val="-3"/>
          <w:lang w:val="es-ES_tradnl"/>
        </w:rPr>
        <w:t>,</w:t>
      </w:r>
      <w:proofErr w:type="gramEnd"/>
      <w:r w:rsidRPr="001022C3">
        <w:rPr>
          <w:rFonts w:ascii="Arial" w:hAnsi="Arial"/>
          <w:spacing w:val="-3"/>
          <w:lang w:val="es-ES_tradnl"/>
        </w:rPr>
        <w:t xml:space="preserve"> se asignar</w:t>
      </w:r>
      <w:r w:rsidR="007C7E58" w:rsidRPr="001022C3">
        <w:rPr>
          <w:rFonts w:ascii="Arial" w:hAnsi="Arial"/>
          <w:spacing w:val="-3"/>
          <w:lang w:val="es-ES_tradnl"/>
        </w:rPr>
        <w:t>á</w:t>
      </w:r>
      <w:r w:rsidRPr="001022C3">
        <w:rPr>
          <w:rFonts w:ascii="Arial" w:hAnsi="Arial"/>
          <w:spacing w:val="-3"/>
          <w:lang w:val="es-ES_tradnl"/>
        </w:rPr>
        <w:t xml:space="preserve">n a </w:t>
      </w:r>
      <w:bookmarkStart w:id="2" w:name="_Hlk203560131"/>
      <w:proofErr w:type="spellStart"/>
      <w:r w:rsidRPr="001022C3">
        <w:rPr>
          <w:rFonts w:ascii="Arial" w:hAnsi="Arial"/>
          <w:spacing w:val="-3"/>
          <w:lang w:val="es-ES_tradnl"/>
        </w:rPr>
        <w:t>aloTPH</w:t>
      </w:r>
      <w:proofErr w:type="spellEnd"/>
      <w:r w:rsidRPr="001022C3">
        <w:rPr>
          <w:rFonts w:ascii="Arial" w:hAnsi="Arial"/>
          <w:spacing w:val="-3"/>
          <w:lang w:val="es-ES_tradnl"/>
        </w:rPr>
        <w:t xml:space="preserve"> o a </w:t>
      </w:r>
      <w:r w:rsidR="00394205" w:rsidRPr="001022C3">
        <w:rPr>
          <w:rFonts w:ascii="Arial" w:hAnsi="Arial"/>
          <w:spacing w:val="-3"/>
          <w:lang w:val="es-ES_tradnl"/>
        </w:rPr>
        <w:t>quimioterapia</w:t>
      </w:r>
      <w:r w:rsidRPr="001022C3">
        <w:rPr>
          <w:rFonts w:ascii="Arial" w:hAnsi="Arial"/>
          <w:spacing w:val="-3"/>
          <w:lang w:val="es-ES_tradnl"/>
        </w:rPr>
        <w:t xml:space="preserve"> en función del</w:t>
      </w:r>
      <w:bookmarkEnd w:id="2"/>
      <w:r w:rsidRPr="001022C3">
        <w:rPr>
          <w:rFonts w:ascii="Arial" w:hAnsi="Arial"/>
          <w:spacing w:val="-3"/>
          <w:lang w:val="es-ES_tradnl"/>
        </w:rPr>
        <w:t xml:space="preserve"> nivel de ER </w:t>
      </w:r>
      <w:r w:rsidR="00394205" w:rsidRPr="001022C3">
        <w:rPr>
          <w:rFonts w:ascii="Arial" w:hAnsi="Arial"/>
          <w:spacing w:val="-3"/>
          <w:lang w:val="es-ES_tradnl"/>
        </w:rPr>
        <w:t>tras el primer ciclo de blinatumomab</w:t>
      </w:r>
      <w:r w:rsidR="007C7E58" w:rsidRPr="001022C3">
        <w:rPr>
          <w:rFonts w:ascii="Arial" w:hAnsi="Arial"/>
          <w:spacing w:val="-3"/>
          <w:lang w:val="es-ES_tradnl"/>
        </w:rPr>
        <w:t xml:space="preserve"> (para las LAL B) </w:t>
      </w:r>
      <w:r w:rsidR="009F4723" w:rsidRPr="001022C3">
        <w:rPr>
          <w:rFonts w:ascii="Arial" w:hAnsi="Arial"/>
          <w:spacing w:val="-3"/>
          <w:lang w:val="es-ES_tradnl"/>
        </w:rPr>
        <w:t>o del nivel de ER</w:t>
      </w:r>
      <w:r w:rsidR="00EA7C7C">
        <w:rPr>
          <w:rFonts w:ascii="Arial" w:hAnsi="Arial"/>
          <w:spacing w:val="-3"/>
          <w:lang w:val="es-ES_tradnl"/>
        </w:rPr>
        <w:t xml:space="preserve"> y el fenotipo</w:t>
      </w:r>
      <w:r w:rsidR="009F4723" w:rsidRPr="001022C3">
        <w:rPr>
          <w:rFonts w:ascii="Arial" w:hAnsi="Arial"/>
          <w:spacing w:val="-3"/>
          <w:lang w:val="es-ES_tradnl"/>
        </w:rPr>
        <w:t xml:space="preserve"> </w:t>
      </w:r>
      <w:r w:rsidR="009F4723" w:rsidRPr="00CE4DDD">
        <w:rPr>
          <w:rFonts w:ascii="Arial" w:hAnsi="Arial"/>
          <w:spacing w:val="-3"/>
          <w:lang w:val="es-ES_tradnl"/>
        </w:rPr>
        <w:t xml:space="preserve">tras </w:t>
      </w:r>
      <w:r w:rsidR="00CE4DDD" w:rsidRPr="00CE4DDD">
        <w:rPr>
          <w:rFonts w:ascii="Arial" w:hAnsi="Arial"/>
          <w:spacing w:val="-3"/>
          <w:lang w:val="es-ES_tradnl"/>
        </w:rPr>
        <w:t xml:space="preserve">la primera consolidación con metotrexato </w:t>
      </w:r>
      <w:r w:rsidR="009F4723" w:rsidRPr="001022C3">
        <w:rPr>
          <w:rFonts w:ascii="Arial" w:hAnsi="Arial"/>
          <w:spacing w:val="-3"/>
          <w:lang w:val="es-ES_tradnl"/>
        </w:rPr>
        <w:t>(para las LAL-T)</w:t>
      </w:r>
      <w:r w:rsidR="00394205" w:rsidRPr="001022C3">
        <w:rPr>
          <w:rFonts w:ascii="Arial" w:hAnsi="Arial"/>
          <w:spacing w:val="-3"/>
          <w:lang w:val="es-ES_tradnl"/>
        </w:rPr>
        <w:t>.</w:t>
      </w:r>
    </w:p>
    <w:p w14:paraId="1F3E1575" w14:textId="0CEAB172" w:rsidR="00914FCC" w:rsidRPr="001022C3" w:rsidRDefault="00914FCC" w:rsidP="00AC73DC">
      <w:pPr>
        <w:pStyle w:val="Prrafodelista"/>
        <w:numPr>
          <w:ilvl w:val="0"/>
          <w:numId w:val="94"/>
        </w:numPr>
        <w:tabs>
          <w:tab w:val="left" w:pos="-720"/>
        </w:tabs>
        <w:suppressAutoHyphens/>
        <w:spacing w:line="276" w:lineRule="auto"/>
        <w:jc w:val="both"/>
        <w:rPr>
          <w:rFonts w:ascii="Arial" w:hAnsi="Arial"/>
          <w:spacing w:val="-3"/>
          <w:lang w:val="es-ES_tradnl"/>
        </w:rPr>
      </w:pPr>
      <w:r w:rsidRPr="001022C3">
        <w:rPr>
          <w:rFonts w:ascii="Arial" w:hAnsi="Arial"/>
          <w:spacing w:val="-3"/>
          <w:lang w:val="es-ES_tradnl"/>
        </w:rPr>
        <w:t xml:space="preserve">Los pacientes </w:t>
      </w:r>
      <w:r w:rsidR="009F4723" w:rsidRPr="001022C3">
        <w:rPr>
          <w:rFonts w:ascii="Arial" w:hAnsi="Arial"/>
          <w:spacing w:val="-3"/>
          <w:lang w:val="es-ES_tradnl"/>
        </w:rPr>
        <w:t xml:space="preserve">con </w:t>
      </w:r>
      <w:r w:rsidR="009F4723" w:rsidRPr="001022C3">
        <w:rPr>
          <w:rFonts w:ascii="Arial" w:hAnsi="Arial"/>
          <w:b/>
          <w:bCs/>
          <w:spacing w:val="-3"/>
          <w:lang w:val="es-ES_tradnl"/>
        </w:rPr>
        <w:t xml:space="preserve">LAL B </w:t>
      </w:r>
      <w:r w:rsidRPr="001022C3">
        <w:rPr>
          <w:rFonts w:ascii="Arial" w:hAnsi="Arial"/>
          <w:b/>
          <w:bCs/>
          <w:spacing w:val="-3"/>
          <w:lang w:val="es-ES_tradnl"/>
        </w:rPr>
        <w:t xml:space="preserve">en los que </w:t>
      </w:r>
      <w:r w:rsidR="00C31311" w:rsidRPr="001022C3">
        <w:rPr>
          <w:rFonts w:ascii="Arial" w:hAnsi="Arial"/>
          <w:b/>
          <w:bCs/>
          <w:spacing w:val="-3"/>
          <w:lang w:val="es-ES_tradnl"/>
        </w:rPr>
        <w:t>el estudio de ER al final del primer ciclo de blinatumomab</w:t>
      </w:r>
      <w:r w:rsidRPr="001022C3">
        <w:rPr>
          <w:rFonts w:ascii="Arial" w:hAnsi="Arial"/>
          <w:b/>
          <w:bCs/>
          <w:spacing w:val="-3"/>
          <w:lang w:val="es-ES_tradnl"/>
        </w:rPr>
        <w:t xml:space="preserve"> no sea valorable</w:t>
      </w:r>
      <w:r w:rsidRPr="001022C3">
        <w:rPr>
          <w:rFonts w:ascii="Arial" w:hAnsi="Arial"/>
          <w:spacing w:val="-3"/>
          <w:lang w:val="es-ES_tradnl"/>
        </w:rPr>
        <w:t xml:space="preserve"> por la razón que sea (p. ej.: fenotipo no informativo, motivos técnicos, etc.)</w:t>
      </w:r>
      <w:r w:rsidR="003325A3">
        <w:rPr>
          <w:rFonts w:ascii="Arial" w:hAnsi="Arial"/>
          <w:spacing w:val="-3"/>
          <w:lang w:val="es-ES_tradnl"/>
        </w:rPr>
        <w:t>, se repetirá su determinaci</w:t>
      </w:r>
      <w:r w:rsidR="006C6F87">
        <w:rPr>
          <w:rFonts w:ascii="Arial" w:hAnsi="Arial"/>
          <w:spacing w:val="-3"/>
          <w:lang w:val="es-ES_tradnl"/>
        </w:rPr>
        <w:t>ón en un plazo de 7</w:t>
      </w:r>
      <w:r w:rsidR="003325A3">
        <w:rPr>
          <w:rFonts w:ascii="Arial" w:hAnsi="Arial"/>
          <w:spacing w:val="-3"/>
          <w:lang w:val="es-ES_tradnl"/>
        </w:rPr>
        <w:t xml:space="preserve"> días, y </w:t>
      </w:r>
      <w:r w:rsidR="00BE689F">
        <w:rPr>
          <w:rFonts w:ascii="Arial" w:hAnsi="Arial"/>
          <w:spacing w:val="-3"/>
          <w:lang w:val="es-ES_tradnl"/>
        </w:rPr>
        <w:t>en caso de que</w:t>
      </w:r>
      <w:r w:rsidR="003325A3">
        <w:rPr>
          <w:rFonts w:ascii="Arial" w:hAnsi="Arial"/>
          <w:spacing w:val="-3"/>
          <w:lang w:val="es-ES_tradnl"/>
        </w:rPr>
        <w:t xml:space="preserve"> siga sin ser valorable,</w:t>
      </w:r>
      <w:r w:rsidRPr="001022C3">
        <w:rPr>
          <w:rFonts w:ascii="Arial" w:hAnsi="Arial"/>
          <w:spacing w:val="-3"/>
          <w:lang w:val="es-ES_tradnl"/>
        </w:rPr>
        <w:t xml:space="preserve"> se asignarán </w:t>
      </w:r>
      <w:r w:rsidR="006C6F87">
        <w:rPr>
          <w:rFonts w:ascii="Arial" w:hAnsi="Arial"/>
          <w:spacing w:val="-3"/>
          <w:lang w:val="es-ES_tradnl"/>
        </w:rPr>
        <w:t xml:space="preserve">a </w:t>
      </w:r>
      <w:proofErr w:type="spellStart"/>
      <w:r w:rsidR="00394205" w:rsidRPr="001022C3">
        <w:rPr>
          <w:rFonts w:ascii="Arial" w:hAnsi="Arial"/>
          <w:spacing w:val="-3"/>
          <w:lang w:val="es-ES_tradnl"/>
        </w:rPr>
        <w:t>aloTPH</w:t>
      </w:r>
      <w:proofErr w:type="spellEnd"/>
      <w:r w:rsidR="00394205" w:rsidRPr="001022C3">
        <w:rPr>
          <w:rFonts w:ascii="Arial" w:hAnsi="Arial"/>
          <w:spacing w:val="-3"/>
          <w:lang w:val="es-ES_tradnl"/>
        </w:rPr>
        <w:t xml:space="preserve"> o a quimioterapia en función de la ER</w:t>
      </w:r>
      <w:r w:rsidRPr="001022C3">
        <w:rPr>
          <w:rFonts w:ascii="Arial" w:hAnsi="Arial"/>
          <w:spacing w:val="-3"/>
          <w:lang w:val="es-ES_tradnl"/>
        </w:rPr>
        <w:t xml:space="preserve"> </w:t>
      </w:r>
      <w:r w:rsidR="00394205" w:rsidRPr="001022C3">
        <w:rPr>
          <w:rFonts w:ascii="Arial" w:hAnsi="Arial"/>
          <w:spacing w:val="-3"/>
          <w:lang w:val="es-ES_tradnl"/>
        </w:rPr>
        <w:t>al final de la inducción</w:t>
      </w:r>
      <w:r w:rsidRPr="001022C3">
        <w:rPr>
          <w:rFonts w:ascii="Arial" w:hAnsi="Arial"/>
          <w:spacing w:val="-3"/>
          <w:lang w:val="es-ES_tradnl"/>
        </w:rPr>
        <w:t xml:space="preserve"> (</w:t>
      </w:r>
      <w:r w:rsidR="00394205" w:rsidRPr="001022C3">
        <w:rPr>
          <w:rFonts w:ascii="Arial" w:hAnsi="Arial"/>
          <w:spacing w:val="-3"/>
          <w:lang w:val="es-ES_tradnl"/>
        </w:rPr>
        <w:t>si se dispone de ellas</w:t>
      </w:r>
      <w:r w:rsidRPr="001022C3">
        <w:rPr>
          <w:rFonts w:ascii="Arial" w:hAnsi="Arial"/>
          <w:spacing w:val="-3"/>
          <w:lang w:val="es-ES_tradnl"/>
        </w:rPr>
        <w:t xml:space="preserve">) y </w:t>
      </w:r>
      <w:r w:rsidR="00394205" w:rsidRPr="001022C3">
        <w:rPr>
          <w:rFonts w:ascii="Arial" w:hAnsi="Arial"/>
          <w:spacing w:val="-3"/>
          <w:lang w:val="es-ES_tradnl"/>
        </w:rPr>
        <w:t xml:space="preserve">de </w:t>
      </w:r>
      <w:r w:rsidRPr="001022C3">
        <w:rPr>
          <w:rFonts w:ascii="Arial" w:hAnsi="Arial"/>
          <w:spacing w:val="-3"/>
          <w:lang w:val="es-ES_tradnl"/>
        </w:rPr>
        <w:t>los resultados del estudio genético.</w:t>
      </w:r>
    </w:p>
    <w:p w14:paraId="04C2FF7A" w14:textId="2475A18B" w:rsidR="009F4723" w:rsidRPr="001022C3" w:rsidRDefault="009F4723" w:rsidP="00AC73DC">
      <w:pPr>
        <w:numPr>
          <w:ilvl w:val="0"/>
          <w:numId w:val="94"/>
        </w:numPr>
        <w:tabs>
          <w:tab w:val="left" w:pos="-720"/>
        </w:tabs>
        <w:suppressAutoHyphens/>
        <w:spacing w:line="276" w:lineRule="auto"/>
        <w:jc w:val="both"/>
        <w:rPr>
          <w:rFonts w:ascii="Arial" w:hAnsi="Arial"/>
          <w:spacing w:val="-3"/>
          <w:lang w:val="es-ES_tradnl"/>
        </w:rPr>
      </w:pPr>
      <w:r w:rsidRPr="001022C3">
        <w:rPr>
          <w:rFonts w:ascii="Arial" w:hAnsi="Arial"/>
          <w:spacing w:val="-3"/>
          <w:lang w:val="es-ES_tradnl"/>
        </w:rPr>
        <w:t xml:space="preserve">Los pacientes con </w:t>
      </w:r>
      <w:r w:rsidRPr="001022C3">
        <w:rPr>
          <w:rFonts w:ascii="Arial" w:hAnsi="Arial"/>
          <w:b/>
          <w:bCs/>
          <w:spacing w:val="-3"/>
          <w:lang w:val="es-ES_tradnl"/>
        </w:rPr>
        <w:t xml:space="preserve">LAL T en los que el estudio de ER al final de la </w:t>
      </w:r>
      <w:r w:rsidR="00CE4DDD" w:rsidRPr="00CE4DDD">
        <w:rPr>
          <w:rFonts w:ascii="Arial" w:hAnsi="Arial"/>
          <w:b/>
          <w:bCs/>
          <w:spacing w:val="-3"/>
          <w:lang w:val="es-ES_tradnl"/>
        </w:rPr>
        <w:t xml:space="preserve">primera consolidación </w:t>
      </w:r>
      <w:r w:rsidRPr="00CE4DDD">
        <w:rPr>
          <w:rFonts w:ascii="Arial" w:hAnsi="Arial"/>
          <w:b/>
          <w:bCs/>
          <w:spacing w:val="-3"/>
          <w:lang w:val="es-ES_tradnl"/>
        </w:rPr>
        <w:t>no se</w:t>
      </w:r>
      <w:r w:rsidRPr="001022C3">
        <w:rPr>
          <w:rFonts w:ascii="Arial" w:hAnsi="Arial"/>
          <w:b/>
          <w:bCs/>
          <w:spacing w:val="-3"/>
          <w:lang w:val="es-ES_tradnl"/>
        </w:rPr>
        <w:t>a valorable</w:t>
      </w:r>
      <w:r w:rsidRPr="001022C3">
        <w:rPr>
          <w:rFonts w:ascii="Arial" w:hAnsi="Arial"/>
          <w:spacing w:val="-3"/>
          <w:lang w:val="es-ES_tradnl"/>
        </w:rPr>
        <w:t xml:space="preserve"> se asignarán </w:t>
      </w:r>
      <w:proofErr w:type="spellStart"/>
      <w:r w:rsidRPr="001022C3">
        <w:rPr>
          <w:rFonts w:ascii="Arial" w:hAnsi="Arial"/>
          <w:spacing w:val="-3"/>
          <w:lang w:val="es-ES_tradnl"/>
        </w:rPr>
        <w:t>aloTPH</w:t>
      </w:r>
      <w:proofErr w:type="spellEnd"/>
      <w:r w:rsidRPr="001022C3">
        <w:rPr>
          <w:rFonts w:ascii="Arial" w:hAnsi="Arial"/>
          <w:spacing w:val="-3"/>
          <w:lang w:val="es-ES_tradnl"/>
        </w:rPr>
        <w:t xml:space="preserve"> o a quimioterapia en función de los resultados del estudio genético</w:t>
      </w:r>
      <w:r w:rsidR="003B4C30">
        <w:rPr>
          <w:rFonts w:ascii="Arial" w:hAnsi="Arial"/>
          <w:spacing w:val="-3"/>
          <w:lang w:val="es-ES_tradnl"/>
        </w:rPr>
        <w:t xml:space="preserve"> y de la ER a final de la inducción (si se dispone de ellas)</w:t>
      </w:r>
      <w:r w:rsidRPr="001022C3">
        <w:rPr>
          <w:rFonts w:ascii="Arial" w:hAnsi="Arial"/>
          <w:spacing w:val="-3"/>
          <w:lang w:val="es-ES_tradnl"/>
        </w:rPr>
        <w:t>.</w:t>
      </w:r>
    </w:p>
    <w:p w14:paraId="7EF22405" w14:textId="64ADDE52" w:rsidR="00914FCC" w:rsidRDefault="00914FCC" w:rsidP="00E403AA">
      <w:pPr>
        <w:tabs>
          <w:tab w:val="left" w:pos="-720"/>
        </w:tabs>
        <w:suppressAutoHyphens/>
        <w:spacing w:line="276" w:lineRule="auto"/>
        <w:ind w:left="720"/>
        <w:jc w:val="both"/>
        <w:rPr>
          <w:rFonts w:ascii="Arial" w:hAnsi="Arial"/>
          <w:spacing w:val="-3"/>
          <w:lang w:val="es-ES_tradnl"/>
        </w:rPr>
      </w:pPr>
    </w:p>
    <w:p w14:paraId="6F8EF258" w14:textId="7F22FC11" w:rsidR="00E403AA" w:rsidRDefault="00E403AA" w:rsidP="00E403AA">
      <w:pPr>
        <w:tabs>
          <w:tab w:val="left" w:pos="-720"/>
        </w:tabs>
        <w:suppressAutoHyphens/>
        <w:spacing w:line="276" w:lineRule="auto"/>
        <w:ind w:left="720"/>
        <w:jc w:val="both"/>
        <w:rPr>
          <w:rFonts w:ascii="Arial" w:hAnsi="Arial"/>
          <w:spacing w:val="-3"/>
          <w:lang w:val="es-ES_tradnl"/>
        </w:rPr>
      </w:pPr>
    </w:p>
    <w:p w14:paraId="2A5CBE97" w14:textId="3A7FE30B" w:rsidR="00914FCC" w:rsidRPr="0062510D" w:rsidRDefault="00187D2F" w:rsidP="00DA4059">
      <w:pPr>
        <w:pStyle w:val="Prrafodelista"/>
        <w:numPr>
          <w:ilvl w:val="0"/>
          <w:numId w:val="93"/>
        </w:numPr>
        <w:tabs>
          <w:tab w:val="center" w:pos="4513"/>
        </w:tabs>
        <w:suppressAutoHyphens/>
        <w:spacing w:line="276" w:lineRule="auto"/>
        <w:ind w:left="284"/>
        <w:jc w:val="both"/>
        <w:rPr>
          <w:rFonts w:ascii="Arial" w:hAnsi="Arial"/>
          <w:i/>
          <w:iCs/>
          <w:color w:val="1F4E79" w:themeColor="accent1" w:themeShade="80"/>
          <w:spacing w:val="-3"/>
          <w:sz w:val="32"/>
          <w:szCs w:val="32"/>
          <w:lang w:val="es-ES_tradnl"/>
        </w:rPr>
      </w:pPr>
      <w:r w:rsidRPr="0062510D">
        <w:rPr>
          <w:rFonts w:ascii="Arial" w:hAnsi="Arial"/>
          <w:b/>
          <w:i/>
          <w:iCs/>
          <w:color w:val="1F4E79" w:themeColor="accent1" w:themeShade="80"/>
          <w:spacing w:val="-3"/>
          <w:sz w:val="32"/>
          <w:szCs w:val="32"/>
          <w:u w:val="single"/>
          <w:lang w:val="es-ES_tradnl"/>
        </w:rPr>
        <w:t>Criterios de exclusión</w:t>
      </w:r>
    </w:p>
    <w:p w14:paraId="43087A8D" w14:textId="77777777" w:rsidR="00914FCC" w:rsidRDefault="00914FCC" w:rsidP="00914FCC">
      <w:pPr>
        <w:tabs>
          <w:tab w:val="left" w:pos="-720"/>
        </w:tabs>
        <w:suppressAutoHyphens/>
        <w:spacing w:line="276" w:lineRule="auto"/>
        <w:jc w:val="both"/>
        <w:rPr>
          <w:rFonts w:ascii="Arial" w:hAnsi="Arial"/>
          <w:spacing w:val="-3"/>
          <w:lang w:val="es-ES_tradnl"/>
        </w:rPr>
      </w:pPr>
    </w:p>
    <w:p w14:paraId="375248F1" w14:textId="77777777" w:rsidR="00914FCC" w:rsidRDefault="00914FCC" w:rsidP="00914FCC">
      <w:pPr>
        <w:tabs>
          <w:tab w:val="left" w:pos="-720"/>
        </w:tabs>
        <w:suppressAutoHyphens/>
        <w:spacing w:line="276" w:lineRule="auto"/>
        <w:jc w:val="both"/>
        <w:outlineLvl w:val="0"/>
        <w:rPr>
          <w:rFonts w:ascii="Arial" w:hAnsi="Arial"/>
          <w:spacing w:val="-3"/>
          <w:lang w:val="es-ES_tradnl"/>
        </w:rPr>
      </w:pPr>
      <w:r w:rsidRPr="00DD79D1">
        <w:rPr>
          <w:rFonts w:ascii="Arial" w:hAnsi="Arial"/>
          <w:b/>
          <w:spacing w:val="-3"/>
          <w:lang w:val="es-ES_tradnl"/>
        </w:rPr>
        <w:tab/>
      </w:r>
      <w:r>
        <w:rPr>
          <w:rFonts w:ascii="Arial" w:hAnsi="Arial"/>
          <w:b/>
          <w:spacing w:val="-3"/>
          <w:u w:val="single"/>
          <w:lang w:val="es-ES_tradnl"/>
        </w:rPr>
        <w:t>Cualquiera de los siguientes</w:t>
      </w:r>
      <w:r>
        <w:rPr>
          <w:rFonts w:ascii="Arial" w:hAnsi="Arial"/>
          <w:spacing w:val="-3"/>
          <w:lang w:val="es-ES_tradnl"/>
        </w:rPr>
        <w:t>:</w:t>
      </w:r>
    </w:p>
    <w:p w14:paraId="6AC51798" w14:textId="77777777" w:rsidR="00914FCC" w:rsidRDefault="00914FCC" w:rsidP="00914FCC">
      <w:pPr>
        <w:tabs>
          <w:tab w:val="left" w:pos="-720"/>
        </w:tabs>
        <w:suppressAutoHyphens/>
        <w:spacing w:line="276" w:lineRule="auto"/>
        <w:jc w:val="both"/>
        <w:rPr>
          <w:rFonts w:ascii="Arial" w:hAnsi="Arial"/>
          <w:spacing w:val="-3"/>
          <w:lang w:val="es-ES_tradnl"/>
        </w:rPr>
      </w:pPr>
    </w:p>
    <w:p w14:paraId="68F7FBE0" w14:textId="75E0C033" w:rsidR="00F2416E" w:rsidRDefault="00F2416E" w:rsidP="002F41BD">
      <w:pPr>
        <w:numPr>
          <w:ilvl w:val="0"/>
          <w:numId w:val="76"/>
        </w:numPr>
        <w:tabs>
          <w:tab w:val="left" w:pos="-720"/>
        </w:tabs>
        <w:suppressAutoHyphens/>
        <w:spacing w:line="276" w:lineRule="auto"/>
        <w:jc w:val="both"/>
        <w:rPr>
          <w:rFonts w:ascii="Arial" w:hAnsi="Arial"/>
          <w:spacing w:val="-3"/>
          <w:lang w:val="es-ES_tradnl"/>
        </w:rPr>
      </w:pPr>
      <w:r>
        <w:rPr>
          <w:rFonts w:ascii="Arial" w:hAnsi="Arial"/>
          <w:spacing w:val="-3"/>
          <w:lang w:val="es-ES_tradnl"/>
        </w:rPr>
        <w:t xml:space="preserve">Edad &gt; 65 años. Estos pacientes pueden incluirse en el protocolo </w:t>
      </w:r>
      <w:r w:rsidRPr="00AF75E5">
        <w:rPr>
          <w:rFonts w:ascii="Arial" w:hAnsi="Arial"/>
          <w:b/>
          <w:bCs/>
          <w:spacing w:val="-3"/>
          <w:lang w:val="es-ES_tradnl"/>
        </w:rPr>
        <w:t>LAL OLD2025</w:t>
      </w:r>
      <w:r>
        <w:rPr>
          <w:rFonts w:ascii="Arial" w:hAnsi="Arial"/>
          <w:spacing w:val="-3"/>
          <w:lang w:val="es-ES_tradnl"/>
        </w:rPr>
        <w:t>.</w:t>
      </w:r>
    </w:p>
    <w:p w14:paraId="26271E74" w14:textId="35F09103" w:rsidR="00914FCC" w:rsidRDefault="00914FCC" w:rsidP="002F41BD">
      <w:pPr>
        <w:numPr>
          <w:ilvl w:val="0"/>
          <w:numId w:val="76"/>
        </w:numPr>
        <w:tabs>
          <w:tab w:val="left" w:pos="-720"/>
        </w:tabs>
        <w:suppressAutoHyphens/>
        <w:spacing w:line="276" w:lineRule="auto"/>
        <w:jc w:val="both"/>
        <w:rPr>
          <w:rFonts w:ascii="Arial" w:hAnsi="Arial"/>
          <w:spacing w:val="-3"/>
          <w:lang w:val="es-ES_tradnl"/>
        </w:rPr>
      </w:pPr>
      <w:r>
        <w:rPr>
          <w:rFonts w:ascii="Arial" w:hAnsi="Arial"/>
          <w:spacing w:val="-3"/>
          <w:lang w:val="es-ES_tradnl"/>
        </w:rPr>
        <w:t>LAL tipo L3 o con fenotipo B maduro (</w:t>
      </w:r>
      <w:proofErr w:type="spellStart"/>
      <w:r>
        <w:rPr>
          <w:rFonts w:ascii="Arial" w:hAnsi="Arial"/>
          <w:spacing w:val="-3"/>
          <w:lang w:val="es-ES_tradnl"/>
        </w:rPr>
        <w:t>sIg</w:t>
      </w:r>
      <w:proofErr w:type="spellEnd"/>
      <w:r>
        <w:rPr>
          <w:rFonts w:ascii="Arial" w:hAnsi="Arial"/>
          <w:spacing w:val="-3"/>
          <w:lang w:val="es-ES_tradnl"/>
        </w:rPr>
        <w:t>+) o con las alteraciones citogenéticas características de la LAL-B madura (</w:t>
      </w:r>
      <w:proofErr w:type="gramStart"/>
      <w:r>
        <w:rPr>
          <w:rFonts w:ascii="Arial" w:hAnsi="Arial"/>
          <w:spacing w:val="-3"/>
          <w:lang w:val="es-ES_tradnl"/>
        </w:rPr>
        <w:t>t(</w:t>
      </w:r>
      <w:proofErr w:type="gramEnd"/>
      <w:r>
        <w:rPr>
          <w:rFonts w:ascii="Arial" w:hAnsi="Arial"/>
          <w:spacing w:val="-3"/>
          <w:lang w:val="es-ES_tradnl"/>
        </w:rPr>
        <w:t xml:space="preserve">8;14), </w:t>
      </w:r>
      <w:proofErr w:type="gramStart"/>
      <w:r>
        <w:rPr>
          <w:rFonts w:ascii="Arial" w:hAnsi="Arial"/>
          <w:spacing w:val="-3"/>
          <w:lang w:val="es-ES_tradnl"/>
        </w:rPr>
        <w:t>t(</w:t>
      </w:r>
      <w:proofErr w:type="gramEnd"/>
      <w:r>
        <w:rPr>
          <w:rFonts w:ascii="Arial" w:hAnsi="Arial"/>
          <w:spacing w:val="-3"/>
          <w:lang w:val="es-ES_tradnl"/>
        </w:rPr>
        <w:t xml:space="preserve">2;8), </w:t>
      </w:r>
      <w:proofErr w:type="gramStart"/>
      <w:r>
        <w:rPr>
          <w:rFonts w:ascii="Arial" w:hAnsi="Arial"/>
          <w:spacing w:val="-3"/>
          <w:lang w:val="es-ES_tradnl"/>
        </w:rPr>
        <w:t>t(</w:t>
      </w:r>
      <w:proofErr w:type="gramEnd"/>
      <w:r>
        <w:rPr>
          <w:rFonts w:ascii="Arial" w:hAnsi="Arial"/>
          <w:spacing w:val="-3"/>
          <w:lang w:val="es-ES_tradnl"/>
        </w:rPr>
        <w:t xml:space="preserve">8;22)). Para estos pacientes se dispone del protocolo </w:t>
      </w:r>
      <w:r w:rsidRPr="00B238B7">
        <w:rPr>
          <w:rFonts w:ascii="Arial" w:hAnsi="Arial"/>
          <w:b/>
          <w:spacing w:val="-3"/>
          <w:lang w:val="es-ES_tradnl"/>
        </w:rPr>
        <w:t>BURKIMAB</w:t>
      </w:r>
      <w:r>
        <w:rPr>
          <w:rFonts w:ascii="Arial" w:hAnsi="Arial"/>
          <w:b/>
          <w:spacing w:val="-3"/>
          <w:lang w:val="es-ES_tradnl"/>
        </w:rPr>
        <w:t>-14</w:t>
      </w:r>
      <w:r>
        <w:rPr>
          <w:rFonts w:ascii="Arial" w:hAnsi="Arial"/>
          <w:spacing w:val="-3"/>
          <w:lang w:val="es-ES_tradnl"/>
        </w:rPr>
        <w:t>.</w:t>
      </w:r>
    </w:p>
    <w:p w14:paraId="45C801E9" w14:textId="4A3A67E0" w:rsidR="00914FCC" w:rsidRPr="00650793" w:rsidRDefault="00914FCC" w:rsidP="002F41BD">
      <w:pPr>
        <w:numPr>
          <w:ilvl w:val="0"/>
          <w:numId w:val="76"/>
        </w:numPr>
        <w:tabs>
          <w:tab w:val="left" w:pos="-720"/>
        </w:tabs>
        <w:suppressAutoHyphens/>
        <w:spacing w:line="276" w:lineRule="auto"/>
        <w:jc w:val="both"/>
        <w:rPr>
          <w:rFonts w:ascii="Arial" w:hAnsi="Arial"/>
          <w:spacing w:val="-3"/>
          <w:lang w:val="es-ES_tradnl"/>
        </w:rPr>
      </w:pPr>
      <w:r>
        <w:rPr>
          <w:rFonts w:ascii="Arial" w:hAnsi="Arial"/>
          <w:spacing w:val="-3"/>
          <w:lang w:val="es-ES_tradnl"/>
        </w:rPr>
        <w:t xml:space="preserve">LAL </w:t>
      </w:r>
      <w:r w:rsidR="0007325E">
        <w:rPr>
          <w:rFonts w:ascii="Arial" w:hAnsi="Arial"/>
          <w:spacing w:val="-3"/>
          <w:lang w:val="es-ES_tradnl"/>
        </w:rPr>
        <w:t xml:space="preserve">B </w:t>
      </w:r>
      <w:proofErr w:type="spellStart"/>
      <w:r>
        <w:rPr>
          <w:rFonts w:ascii="Arial" w:hAnsi="Arial"/>
          <w:spacing w:val="-3"/>
          <w:lang w:val="es-ES_tradnl"/>
        </w:rPr>
        <w:t>Ph</w:t>
      </w:r>
      <w:proofErr w:type="spellEnd"/>
      <w:r>
        <w:rPr>
          <w:rFonts w:ascii="Arial" w:hAnsi="Arial"/>
          <w:spacing w:val="-3"/>
          <w:lang w:val="es-ES_tradnl"/>
        </w:rPr>
        <w:t xml:space="preserve"> (</w:t>
      </w:r>
      <w:proofErr w:type="gramStart"/>
      <w:r w:rsidRPr="001021D9">
        <w:rPr>
          <w:rFonts w:ascii="Arial" w:hAnsi="Arial"/>
          <w:i/>
          <w:spacing w:val="-3"/>
          <w:lang w:val="es-ES_tradnl"/>
        </w:rPr>
        <w:t>BCR</w:t>
      </w:r>
      <w:r>
        <w:rPr>
          <w:rFonts w:ascii="Arial" w:hAnsi="Arial"/>
          <w:i/>
          <w:spacing w:val="-3"/>
          <w:lang w:val="es-ES_tradnl"/>
        </w:rPr>
        <w:t>::</w:t>
      </w:r>
      <w:proofErr w:type="gramEnd"/>
      <w:r w:rsidRPr="001021D9">
        <w:rPr>
          <w:rFonts w:ascii="Arial" w:hAnsi="Arial"/>
          <w:i/>
          <w:spacing w:val="-3"/>
          <w:lang w:val="es-ES_tradnl"/>
        </w:rPr>
        <w:t>ABL</w:t>
      </w:r>
      <w:r>
        <w:rPr>
          <w:rFonts w:ascii="Arial" w:hAnsi="Arial"/>
          <w:i/>
          <w:spacing w:val="-3"/>
          <w:lang w:val="es-ES_tradnl"/>
        </w:rPr>
        <w:t>1</w:t>
      </w:r>
      <w:r>
        <w:rPr>
          <w:rFonts w:ascii="Arial" w:hAnsi="Arial"/>
          <w:spacing w:val="-3"/>
          <w:lang w:val="es-ES_tradnl"/>
        </w:rPr>
        <w:t xml:space="preserve">) positiva. Para estos pacientes se dispone del protocolo </w:t>
      </w:r>
      <w:r w:rsidR="0007325E">
        <w:rPr>
          <w:rFonts w:ascii="Arial" w:hAnsi="Arial"/>
          <w:b/>
          <w:spacing w:val="-3"/>
          <w:lang w:val="es-ES_tradnl"/>
        </w:rPr>
        <w:t>LAL-Ph22</w:t>
      </w:r>
      <w:r w:rsidR="00F2416E">
        <w:rPr>
          <w:rFonts w:ascii="Arial" w:hAnsi="Arial"/>
          <w:b/>
          <w:spacing w:val="-3"/>
          <w:lang w:val="es-ES_tradnl"/>
        </w:rPr>
        <w:t>.</w:t>
      </w:r>
    </w:p>
    <w:p w14:paraId="24FE2335" w14:textId="3DAFE640" w:rsidR="00914FCC" w:rsidRPr="00650793" w:rsidRDefault="00914FCC" w:rsidP="002F41BD">
      <w:pPr>
        <w:numPr>
          <w:ilvl w:val="0"/>
          <w:numId w:val="76"/>
        </w:numPr>
        <w:tabs>
          <w:tab w:val="left" w:pos="-720"/>
        </w:tabs>
        <w:suppressAutoHyphens/>
        <w:spacing w:line="276" w:lineRule="auto"/>
        <w:jc w:val="both"/>
        <w:rPr>
          <w:rFonts w:ascii="Arial" w:hAnsi="Arial"/>
          <w:spacing w:val="-3"/>
          <w:lang w:val="es-ES_tradnl"/>
        </w:rPr>
      </w:pPr>
      <w:bookmarkStart w:id="3" w:name="_Hlk533838924"/>
      <w:r w:rsidRPr="00650793">
        <w:rPr>
          <w:rFonts w:ascii="Arial" w:hAnsi="Arial"/>
          <w:spacing w:val="-3"/>
          <w:lang w:val="es-ES_tradnl"/>
        </w:rPr>
        <w:t>Crisis blástica linfoide de la leucemia mieloide crónica</w:t>
      </w:r>
      <w:bookmarkEnd w:id="3"/>
      <w:r w:rsidRPr="00650793">
        <w:rPr>
          <w:rFonts w:ascii="Arial" w:hAnsi="Arial"/>
          <w:spacing w:val="-3"/>
          <w:lang w:val="es-ES_tradnl"/>
        </w:rPr>
        <w:t>.</w:t>
      </w:r>
      <w:r w:rsidR="00F2416E">
        <w:rPr>
          <w:rFonts w:ascii="Arial" w:hAnsi="Arial"/>
          <w:spacing w:val="-3"/>
          <w:lang w:val="es-ES_tradnl"/>
        </w:rPr>
        <w:t xml:space="preserve"> Estos enfermos pueden tratarse con el protocolo </w:t>
      </w:r>
      <w:r w:rsidR="00F2416E" w:rsidRPr="00F2416E">
        <w:rPr>
          <w:rFonts w:ascii="Arial" w:hAnsi="Arial"/>
          <w:b/>
          <w:spacing w:val="-3"/>
          <w:lang w:val="es-ES_tradnl"/>
        </w:rPr>
        <w:t>LAL-Ph22</w:t>
      </w:r>
      <w:r w:rsidR="00F2416E">
        <w:rPr>
          <w:rFonts w:ascii="Arial" w:hAnsi="Arial"/>
          <w:b/>
          <w:spacing w:val="-3"/>
          <w:lang w:val="es-ES_tradnl"/>
        </w:rPr>
        <w:t>.</w:t>
      </w:r>
    </w:p>
    <w:p w14:paraId="4FECE6B8" w14:textId="77777777" w:rsidR="00914FCC" w:rsidRDefault="00914FCC" w:rsidP="002F41BD">
      <w:pPr>
        <w:numPr>
          <w:ilvl w:val="0"/>
          <w:numId w:val="76"/>
        </w:numPr>
        <w:tabs>
          <w:tab w:val="left" w:pos="-720"/>
        </w:tabs>
        <w:suppressAutoHyphens/>
        <w:spacing w:line="276" w:lineRule="auto"/>
        <w:jc w:val="both"/>
        <w:rPr>
          <w:rFonts w:ascii="Arial" w:hAnsi="Arial"/>
          <w:spacing w:val="-3"/>
          <w:lang w:val="es-ES_tradnl"/>
        </w:rPr>
      </w:pPr>
      <w:r w:rsidRPr="00650793">
        <w:rPr>
          <w:rFonts w:ascii="Arial" w:hAnsi="Arial"/>
          <w:spacing w:val="-3"/>
          <w:lang w:val="es-ES_tradnl"/>
        </w:rPr>
        <w:t>Pacientes con antecedentes de enfermedad coronaria, valvular o cardiopatía hipertensiva</w:t>
      </w:r>
      <w:r>
        <w:rPr>
          <w:rFonts w:ascii="Arial" w:hAnsi="Arial"/>
          <w:spacing w:val="-3"/>
          <w:lang w:val="es-ES_tradnl"/>
        </w:rPr>
        <w:t xml:space="preserve">, que contraindiquen el empleo de </w:t>
      </w:r>
      <w:proofErr w:type="spellStart"/>
      <w:r>
        <w:rPr>
          <w:rFonts w:ascii="Arial" w:hAnsi="Arial"/>
          <w:spacing w:val="-3"/>
          <w:lang w:val="es-ES_tradnl"/>
        </w:rPr>
        <w:t>antraciclínicos</w:t>
      </w:r>
      <w:proofErr w:type="spellEnd"/>
      <w:r>
        <w:rPr>
          <w:rFonts w:ascii="Arial" w:hAnsi="Arial"/>
          <w:spacing w:val="-3"/>
          <w:lang w:val="es-ES_tradnl"/>
        </w:rPr>
        <w:t>.</w:t>
      </w:r>
    </w:p>
    <w:p w14:paraId="4E5BF7AF" w14:textId="1084DBEC" w:rsidR="00914FCC" w:rsidRDefault="00914FCC" w:rsidP="002F41BD">
      <w:pPr>
        <w:numPr>
          <w:ilvl w:val="0"/>
          <w:numId w:val="76"/>
        </w:numPr>
        <w:tabs>
          <w:tab w:val="left" w:pos="-720"/>
        </w:tabs>
        <w:suppressAutoHyphens/>
        <w:spacing w:line="276" w:lineRule="auto"/>
        <w:jc w:val="both"/>
        <w:rPr>
          <w:rFonts w:ascii="Arial" w:hAnsi="Arial"/>
          <w:spacing w:val="-3"/>
          <w:lang w:val="es-ES_tradnl"/>
        </w:rPr>
      </w:pPr>
      <w:r>
        <w:rPr>
          <w:rFonts w:ascii="Arial" w:hAnsi="Arial"/>
          <w:spacing w:val="-3"/>
          <w:lang w:val="es-ES_tradnl"/>
        </w:rPr>
        <w:t>Pacientes con hepatopatía crónica en fase de actividad</w:t>
      </w:r>
      <w:r w:rsidR="003B4C30">
        <w:rPr>
          <w:rFonts w:ascii="Arial" w:hAnsi="Arial"/>
          <w:spacing w:val="-3"/>
          <w:lang w:val="es-ES_tradnl"/>
        </w:rPr>
        <w:t>.</w:t>
      </w:r>
    </w:p>
    <w:p w14:paraId="3939E26B" w14:textId="77777777" w:rsidR="00914FCC" w:rsidRDefault="00914FCC" w:rsidP="002F41BD">
      <w:pPr>
        <w:numPr>
          <w:ilvl w:val="0"/>
          <w:numId w:val="76"/>
        </w:numPr>
        <w:tabs>
          <w:tab w:val="left" w:pos="-720"/>
        </w:tabs>
        <w:suppressAutoHyphens/>
        <w:spacing w:line="276" w:lineRule="auto"/>
        <w:jc w:val="both"/>
        <w:rPr>
          <w:rFonts w:ascii="Arial" w:hAnsi="Arial"/>
          <w:spacing w:val="-3"/>
          <w:lang w:val="es-ES_tradnl"/>
        </w:rPr>
      </w:pPr>
      <w:r>
        <w:rPr>
          <w:rFonts w:ascii="Arial" w:hAnsi="Arial"/>
          <w:spacing w:val="-3"/>
          <w:lang w:val="es-ES_tradnl"/>
        </w:rPr>
        <w:t>Enfermos con insuficiencia respiratoria crónica grave.</w:t>
      </w:r>
    </w:p>
    <w:p w14:paraId="7CB007A5" w14:textId="38A2E1CD" w:rsidR="00914FCC" w:rsidRDefault="00914FCC" w:rsidP="002F41BD">
      <w:pPr>
        <w:numPr>
          <w:ilvl w:val="0"/>
          <w:numId w:val="76"/>
        </w:numPr>
        <w:tabs>
          <w:tab w:val="left" w:pos="-720"/>
        </w:tabs>
        <w:suppressAutoHyphens/>
        <w:spacing w:line="276" w:lineRule="auto"/>
        <w:jc w:val="both"/>
        <w:rPr>
          <w:rFonts w:ascii="Arial" w:hAnsi="Arial"/>
          <w:spacing w:val="-3"/>
          <w:lang w:val="es-ES_tradnl"/>
        </w:rPr>
      </w:pPr>
      <w:r>
        <w:rPr>
          <w:rFonts w:ascii="Arial" w:hAnsi="Arial"/>
          <w:spacing w:val="-3"/>
          <w:lang w:val="es-ES_tradnl"/>
        </w:rPr>
        <w:t xml:space="preserve">Insuficiencia renal </w:t>
      </w:r>
      <w:r w:rsidR="005D4C63">
        <w:rPr>
          <w:rFonts w:ascii="Arial" w:hAnsi="Arial"/>
          <w:spacing w:val="-3"/>
          <w:lang w:val="es-ES_tradnl"/>
        </w:rPr>
        <w:t xml:space="preserve">moderada-grave </w:t>
      </w:r>
      <w:r>
        <w:rPr>
          <w:rFonts w:ascii="Arial" w:hAnsi="Arial"/>
          <w:spacing w:val="-3"/>
          <w:lang w:val="es-ES_tradnl"/>
        </w:rPr>
        <w:t>no debida a la LAL</w:t>
      </w:r>
      <w:r w:rsidR="005D4C63">
        <w:rPr>
          <w:rFonts w:ascii="Arial" w:hAnsi="Arial"/>
          <w:spacing w:val="-3"/>
          <w:lang w:val="es-ES_tradnl"/>
        </w:rPr>
        <w:t xml:space="preserve"> (a criterio del investigador)</w:t>
      </w:r>
    </w:p>
    <w:p w14:paraId="082250E9" w14:textId="05028474" w:rsidR="00914FCC" w:rsidRDefault="00914FCC" w:rsidP="002F41BD">
      <w:pPr>
        <w:numPr>
          <w:ilvl w:val="0"/>
          <w:numId w:val="76"/>
        </w:numPr>
        <w:tabs>
          <w:tab w:val="left" w:pos="-720"/>
        </w:tabs>
        <w:suppressAutoHyphens/>
        <w:spacing w:line="276" w:lineRule="auto"/>
        <w:jc w:val="both"/>
        <w:rPr>
          <w:rFonts w:ascii="Arial" w:hAnsi="Arial"/>
          <w:spacing w:val="-3"/>
          <w:lang w:val="es-ES_tradnl"/>
        </w:rPr>
      </w:pPr>
      <w:r>
        <w:rPr>
          <w:rFonts w:ascii="Arial" w:hAnsi="Arial"/>
          <w:spacing w:val="-3"/>
          <w:lang w:val="es-ES_tradnl"/>
        </w:rPr>
        <w:t>Trastornos neurológicos graves, no debidos a la LAL</w:t>
      </w:r>
      <w:r w:rsidR="00134406">
        <w:rPr>
          <w:rFonts w:ascii="Arial" w:hAnsi="Arial"/>
          <w:spacing w:val="-3"/>
          <w:lang w:val="es-ES_tradnl"/>
        </w:rPr>
        <w:t>, que contraindiquen el uso de estos tratamientos (especialmente blinatumomab)</w:t>
      </w:r>
      <w:r>
        <w:rPr>
          <w:rFonts w:ascii="Arial" w:hAnsi="Arial"/>
          <w:spacing w:val="-3"/>
          <w:lang w:val="es-ES_tradnl"/>
        </w:rPr>
        <w:t>.</w:t>
      </w:r>
    </w:p>
    <w:p w14:paraId="2786B9D0" w14:textId="14FCA549" w:rsidR="00914FCC" w:rsidRDefault="00914FCC" w:rsidP="002F41BD">
      <w:pPr>
        <w:numPr>
          <w:ilvl w:val="0"/>
          <w:numId w:val="76"/>
        </w:numPr>
        <w:tabs>
          <w:tab w:val="left" w:pos="-720"/>
        </w:tabs>
        <w:suppressAutoHyphens/>
        <w:spacing w:line="276" w:lineRule="auto"/>
        <w:jc w:val="both"/>
        <w:rPr>
          <w:rFonts w:ascii="Arial" w:hAnsi="Arial"/>
          <w:spacing w:val="-3"/>
          <w:lang w:val="es-ES_tradnl"/>
        </w:rPr>
      </w:pPr>
      <w:r>
        <w:rPr>
          <w:rFonts w:ascii="Arial" w:hAnsi="Arial"/>
          <w:spacing w:val="-3"/>
          <w:lang w:val="es-ES_tradnl"/>
        </w:rPr>
        <w:t>Antecedentes de pancreatitis</w:t>
      </w:r>
      <w:r w:rsidR="006C6F87">
        <w:rPr>
          <w:rFonts w:ascii="Arial" w:hAnsi="Arial"/>
          <w:spacing w:val="-3"/>
          <w:lang w:val="es-ES_tradnl"/>
        </w:rPr>
        <w:t xml:space="preserve"> clínicamente valorable y a criterio del </w:t>
      </w:r>
      <w:r w:rsidR="006C6F87">
        <w:rPr>
          <w:rFonts w:ascii="Arial" w:hAnsi="Arial"/>
          <w:spacing w:val="-3"/>
          <w:lang w:val="es-ES_tradnl"/>
        </w:rPr>
        <w:lastRenderedPageBreak/>
        <w:t>investigador (teniendo en cuenta la fecha de la pancreatitis, grado previo</w:t>
      </w:r>
      <w:r w:rsidR="00BE689F">
        <w:rPr>
          <w:rFonts w:ascii="Arial" w:hAnsi="Arial"/>
          <w:spacing w:val="-3"/>
          <w:lang w:val="es-ES_tradnl"/>
        </w:rPr>
        <w:t xml:space="preserve"> y</w:t>
      </w:r>
      <w:r w:rsidR="00ED3680">
        <w:rPr>
          <w:rFonts w:ascii="Arial" w:hAnsi="Arial"/>
          <w:spacing w:val="-3"/>
          <w:lang w:val="es-ES_tradnl"/>
        </w:rPr>
        <w:t xml:space="preserve"> secuela</w:t>
      </w:r>
      <w:r w:rsidR="00BE689F">
        <w:rPr>
          <w:rFonts w:ascii="Arial" w:hAnsi="Arial"/>
          <w:spacing w:val="-3"/>
          <w:lang w:val="es-ES_tradnl"/>
        </w:rPr>
        <w:t>s</w:t>
      </w:r>
      <w:r w:rsidR="006C6F87">
        <w:rPr>
          <w:rFonts w:ascii="Arial" w:hAnsi="Arial"/>
          <w:spacing w:val="-3"/>
          <w:lang w:val="es-ES_tradnl"/>
        </w:rPr>
        <w:t>)</w:t>
      </w:r>
      <w:r>
        <w:rPr>
          <w:rFonts w:ascii="Arial" w:hAnsi="Arial"/>
          <w:spacing w:val="-3"/>
          <w:lang w:val="es-ES_tradnl"/>
        </w:rPr>
        <w:t>.</w:t>
      </w:r>
    </w:p>
    <w:p w14:paraId="769318C1" w14:textId="77777777" w:rsidR="00914FCC" w:rsidRDefault="00914FCC" w:rsidP="002F41BD">
      <w:pPr>
        <w:numPr>
          <w:ilvl w:val="0"/>
          <w:numId w:val="76"/>
        </w:numPr>
        <w:tabs>
          <w:tab w:val="left" w:pos="-720"/>
        </w:tabs>
        <w:suppressAutoHyphens/>
        <w:spacing w:line="276" w:lineRule="auto"/>
        <w:jc w:val="both"/>
        <w:rPr>
          <w:rFonts w:ascii="Arial" w:hAnsi="Arial"/>
          <w:spacing w:val="-3"/>
          <w:lang w:val="es-ES_tradnl"/>
        </w:rPr>
      </w:pPr>
      <w:r>
        <w:rPr>
          <w:rFonts w:ascii="Arial" w:hAnsi="Arial"/>
          <w:spacing w:val="-3"/>
          <w:lang w:val="es-ES_tradnl"/>
        </w:rPr>
        <w:t>Embarazo o lactancia materna.</w:t>
      </w:r>
    </w:p>
    <w:p w14:paraId="0429AD29" w14:textId="77777777" w:rsidR="00914FCC" w:rsidRDefault="00914FCC" w:rsidP="002F41BD">
      <w:pPr>
        <w:numPr>
          <w:ilvl w:val="0"/>
          <w:numId w:val="76"/>
        </w:numPr>
        <w:tabs>
          <w:tab w:val="left" w:pos="-720"/>
        </w:tabs>
        <w:suppressAutoHyphens/>
        <w:spacing w:line="276" w:lineRule="auto"/>
        <w:jc w:val="both"/>
        <w:rPr>
          <w:rFonts w:ascii="Arial" w:hAnsi="Arial"/>
          <w:spacing w:val="-3"/>
          <w:lang w:val="es-ES_tradnl"/>
        </w:rPr>
      </w:pPr>
      <w:r>
        <w:rPr>
          <w:rFonts w:ascii="Arial" w:hAnsi="Arial"/>
          <w:spacing w:val="-3"/>
          <w:lang w:val="es-ES_tradnl"/>
        </w:rPr>
        <w:t>Enfermedad psiquiátrica o mental que impidan otorgar el consentimiento informado para el envío de muestras o seguir adecuadamente el estudio.</w:t>
      </w:r>
    </w:p>
    <w:p w14:paraId="4DE4B9E9" w14:textId="31708042" w:rsidR="00914FCC" w:rsidRDefault="00914FCC" w:rsidP="002F41BD">
      <w:pPr>
        <w:numPr>
          <w:ilvl w:val="0"/>
          <w:numId w:val="76"/>
        </w:numPr>
        <w:tabs>
          <w:tab w:val="left" w:pos="-720"/>
        </w:tabs>
        <w:suppressAutoHyphens/>
        <w:spacing w:line="276" w:lineRule="auto"/>
        <w:jc w:val="both"/>
        <w:rPr>
          <w:rFonts w:ascii="Arial" w:hAnsi="Arial"/>
          <w:spacing w:val="-3"/>
          <w:lang w:val="es-ES_tradnl"/>
        </w:rPr>
      </w:pPr>
      <w:r>
        <w:rPr>
          <w:rFonts w:ascii="Arial" w:hAnsi="Arial"/>
          <w:spacing w:val="-3"/>
          <w:lang w:val="es-ES_tradnl"/>
        </w:rPr>
        <w:t>Estado general afectado (grados 3 y 4 de la escala de ECOG</w:t>
      </w:r>
      <w:r w:rsidR="009F4723">
        <w:rPr>
          <w:rFonts w:ascii="Arial" w:hAnsi="Arial"/>
          <w:spacing w:val="-3"/>
          <w:lang w:val="es-ES_tradnl"/>
        </w:rPr>
        <w:t>)</w:t>
      </w:r>
      <w:r>
        <w:rPr>
          <w:rFonts w:ascii="Arial" w:hAnsi="Arial"/>
          <w:spacing w:val="-3"/>
          <w:lang w:val="es-ES_tradnl"/>
        </w:rPr>
        <w:t>, no atribuible a la LAL.</w:t>
      </w:r>
    </w:p>
    <w:p w14:paraId="5ABD0C70" w14:textId="77777777" w:rsidR="00B16C28" w:rsidRDefault="00B16C28" w:rsidP="00B16C28">
      <w:pPr>
        <w:tabs>
          <w:tab w:val="left" w:pos="-720"/>
        </w:tabs>
        <w:suppressAutoHyphens/>
        <w:spacing w:line="276" w:lineRule="auto"/>
        <w:jc w:val="both"/>
        <w:rPr>
          <w:rFonts w:ascii="Arial" w:hAnsi="Arial"/>
          <w:spacing w:val="-3"/>
          <w:lang w:val="es-ES_tradnl"/>
        </w:rPr>
      </w:pPr>
    </w:p>
    <w:p w14:paraId="48A55584" w14:textId="4C25E318" w:rsidR="00914FCC" w:rsidRPr="0062510D" w:rsidRDefault="00187D2F" w:rsidP="00DA4059">
      <w:pPr>
        <w:pStyle w:val="Prrafodelista"/>
        <w:numPr>
          <w:ilvl w:val="0"/>
          <w:numId w:val="93"/>
        </w:numPr>
        <w:tabs>
          <w:tab w:val="center" w:pos="4512"/>
        </w:tabs>
        <w:suppressAutoHyphens/>
        <w:ind w:left="284"/>
        <w:jc w:val="both"/>
        <w:rPr>
          <w:rFonts w:ascii="Arial" w:hAnsi="Arial"/>
          <w:i/>
          <w:iCs/>
          <w:color w:val="1F4E79" w:themeColor="accent1" w:themeShade="80"/>
          <w:spacing w:val="-3"/>
          <w:sz w:val="32"/>
          <w:szCs w:val="32"/>
        </w:rPr>
      </w:pPr>
      <w:r w:rsidRPr="0062510D">
        <w:rPr>
          <w:rFonts w:ascii="Arial" w:hAnsi="Arial"/>
          <w:b/>
          <w:i/>
          <w:iCs/>
          <w:color w:val="1F4E79" w:themeColor="accent1" w:themeShade="80"/>
          <w:spacing w:val="-3"/>
          <w:sz w:val="32"/>
          <w:szCs w:val="32"/>
          <w:u w:val="single"/>
        </w:rPr>
        <w:t>Pruebas iniciales</w:t>
      </w:r>
    </w:p>
    <w:p w14:paraId="09CE81F9" w14:textId="77777777" w:rsidR="00914FCC" w:rsidRDefault="00914FCC" w:rsidP="00914FCC">
      <w:pPr>
        <w:tabs>
          <w:tab w:val="left" w:pos="0"/>
        </w:tabs>
        <w:suppressAutoHyphens/>
        <w:jc w:val="both"/>
        <w:rPr>
          <w:rFonts w:ascii="Arial" w:hAnsi="Arial"/>
          <w:b/>
          <w:spacing w:val="-3"/>
          <w:u w:val="single"/>
        </w:rPr>
      </w:pPr>
    </w:p>
    <w:p w14:paraId="525CD8D7" w14:textId="6D7161B7" w:rsidR="00914FCC" w:rsidRPr="0054533F" w:rsidRDefault="00914FCC" w:rsidP="00DA4059">
      <w:pPr>
        <w:pStyle w:val="Prrafodelista"/>
        <w:numPr>
          <w:ilvl w:val="1"/>
          <w:numId w:val="93"/>
        </w:numPr>
        <w:tabs>
          <w:tab w:val="left" w:pos="0"/>
        </w:tabs>
        <w:suppressAutoHyphens/>
        <w:jc w:val="both"/>
        <w:rPr>
          <w:rFonts w:ascii="Arial" w:hAnsi="Arial"/>
          <w:b/>
          <w:color w:val="1F4E79" w:themeColor="accent1" w:themeShade="80"/>
          <w:spacing w:val="-3"/>
          <w:u w:val="single"/>
        </w:rPr>
      </w:pPr>
      <w:r w:rsidRPr="0054533F">
        <w:rPr>
          <w:rFonts w:ascii="Arial" w:hAnsi="Arial"/>
          <w:b/>
          <w:color w:val="1F4E79" w:themeColor="accent1" w:themeShade="80"/>
          <w:spacing w:val="-3"/>
          <w:u w:val="single"/>
        </w:rPr>
        <w:t>Obligatorias</w:t>
      </w:r>
    </w:p>
    <w:p w14:paraId="4EF79076" w14:textId="77777777" w:rsidR="00914FCC" w:rsidRPr="00C317AB" w:rsidRDefault="00914FCC" w:rsidP="00914FCC">
      <w:pPr>
        <w:tabs>
          <w:tab w:val="left" w:pos="0"/>
        </w:tabs>
        <w:suppressAutoHyphens/>
        <w:jc w:val="both"/>
        <w:rPr>
          <w:rFonts w:ascii="Arial" w:hAnsi="Arial"/>
          <w:b/>
          <w:spacing w:val="-3"/>
        </w:rPr>
      </w:pPr>
    </w:p>
    <w:p w14:paraId="0A6DEF57" w14:textId="77777777" w:rsidR="00914FCC" w:rsidRPr="00C317AB" w:rsidRDefault="00914FCC" w:rsidP="00C2324E">
      <w:pPr>
        <w:tabs>
          <w:tab w:val="left" w:pos="0"/>
        </w:tabs>
        <w:suppressAutoHyphens/>
        <w:ind w:left="720"/>
        <w:jc w:val="both"/>
        <w:rPr>
          <w:rFonts w:ascii="Arial" w:hAnsi="Arial"/>
          <w:b/>
          <w:spacing w:val="-3"/>
        </w:rPr>
      </w:pPr>
      <w:r w:rsidRPr="00C317AB">
        <w:rPr>
          <w:rFonts w:ascii="Arial" w:hAnsi="Arial"/>
          <w:b/>
          <w:spacing w:val="-3"/>
        </w:rPr>
        <w:t>A realizar en el centro donde se tratará al enfermo</w:t>
      </w:r>
    </w:p>
    <w:p w14:paraId="3683825F" w14:textId="77777777" w:rsidR="00914FCC" w:rsidRDefault="00914FCC" w:rsidP="00914FCC">
      <w:pPr>
        <w:widowControl/>
        <w:tabs>
          <w:tab w:val="left" w:pos="0"/>
        </w:tabs>
        <w:suppressAutoHyphens/>
        <w:ind w:left="1065"/>
        <w:jc w:val="both"/>
        <w:rPr>
          <w:rFonts w:ascii="Arial" w:hAnsi="Arial"/>
          <w:spacing w:val="-3"/>
        </w:rPr>
      </w:pPr>
    </w:p>
    <w:p w14:paraId="6E2D3EF7" w14:textId="77777777" w:rsidR="00914FCC" w:rsidRDefault="00914FCC" w:rsidP="00914FCC">
      <w:pPr>
        <w:widowControl/>
        <w:numPr>
          <w:ilvl w:val="0"/>
          <w:numId w:val="1"/>
        </w:numPr>
        <w:tabs>
          <w:tab w:val="left" w:pos="0"/>
        </w:tabs>
        <w:suppressAutoHyphens/>
        <w:spacing w:line="276" w:lineRule="auto"/>
        <w:jc w:val="both"/>
        <w:rPr>
          <w:rFonts w:ascii="Arial" w:hAnsi="Arial"/>
          <w:spacing w:val="-3"/>
        </w:rPr>
      </w:pPr>
      <w:r>
        <w:rPr>
          <w:rFonts w:ascii="Arial" w:hAnsi="Arial"/>
          <w:spacing w:val="-3"/>
        </w:rPr>
        <w:t>Anamnesis y exploración física completa.</w:t>
      </w:r>
    </w:p>
    <w:p w14:paraId="58D57C5F" w14:textId="77777777" w:rsidR="00914FCC" w:rsidRDefault="00914FCC" w:rsidP="00914FCC">
      <w:pPr>
        <w:widowControl/>
        <w:numPr>
          <w:ilvl w:val="0"/>
          <w:numId w:val="1"/>
        </w:numPr>
        <w:tabs>
          <w:tab w:val="left" w:pos="0"/>
        </w:tabs>
        <w:suppressAutoHyphens/>
        <w:spacing w:line="276" w:lineRule="auto"/>
        <w:jc w:val="both"/>
        <w:rPr>
          <w:rFonts w:ascii="Arial" w:hAnsi="Arial"/>
          <w:spacing w:val="-3"/>
        </w:rPr>
      </w:pPr>
      <w:r>
        <w:rPr>
          <w:rFonts w:ascii="Arial" w:hAnsi="Arial"/>
          <w:spacing w:val="-3"/>
        </w:rPr>
        <w:t>Evaluación del estado general (escala de la OMS)</w:t>
      </w:r>
    </w:p>
    <w:p w14:paraId="11111F0F" w14:textId="77777777" w:rsidR="00914FCC" w:rsidRDefault="00914FCC" w:rsidP="00914FCC">
      <w:pPr>
        <w:tabs>
          <w:tab w:val="left" w:pos="0"/>
        </w:tabs>
        <w:suppressAutoHyphens/>
        <w:spacing w:line="276" w:lineRule="auto"/>
        <w:jc w:val="both"/>
        <w:rPr>
          <w:rFonts w:ascii="Arial" w:hAnsi="Arial"/>
          <w:spacing w:val="-3"/>
        </w:rPr>
      </w:pPr>
      <w:r>
        <w:rPr>
          <w:rFonts w:ascii="Arial" w:hAnsi="Arial"/>
          <w:spacing w:val="-3"/>
        </w:rPr>
        <w:tab/>
      </w:r>
      <w:r>
        <w:rPr>
          <w:rFonts w:ascii="Arial" w:hAnsi="Arial"/>
          <w:spacing w:val="-3"/>
        </w:rPr>
        <w:tab/>
        <w:t>- Grado 0: actividad normal</w:t>
      </w:r>
    </w:p>
    <w:p w14:paraId="58E12E0E" w14:textId="77777777" w:rsidR="00914FCC" w:rsidRDefault="00914FCC" w:rsidP="00914FCC">
      <w:pPr>
        <w:tabs>
          <w:tab w:val="left" w:pos="0"/>
        </w:tabs>
        <w:suppressAutoHyphens/>
        <w:spacing w:line="276" w:lineRule="auto"/>
        <w:jc w:val="both"/>
        <w:rPr>
          <w:rFonts w:ascii="Arial" w:hAnsi="Arial"/>
          <w:spacing w:val="-3"/>
        </w:rPr>
      </w:pPr>
      <w:r>
        <w:rPr>
          <w:rFonts w:ascii="Arial" w:hAnsi="Arial"/>
          <w:spacing w:val="-3"/>
        </w:rPr>
        <w:tab/>
      </w:r>
      <w:r>
        <w:rPr>
          <w:rFonts w:ascii="Arial" w:hAnsi="Arial"/>
          <w:spacing w:val="-3"/>
        </w:rPr>
        <w:tab/>
        <w:t>- Grado 1: sintomático pero ambulatorio</w:t>
      </w:r>
    </w:p>
    <w:p w14:paraId="51B0C459" w14:textId="77777777" w:rsidR="00914FCC" w:rsidRDefault="00914FCC" w:rsidP="00914FCC">
      <w:pPr>
        <w:tabs>
          <w:tab w:val="left" w:pos="0"/>
        </w:tabs>
        <w:suppressAutoHyphens/>
        <w:spacing w:line="276" w:lineRule="auto"/>
        <w:jc w:val="both"/>
        <w:rPr>
          <w:rFonts w:ascii="Arial" w:hAnsi="Arial"/>
          <w:spacing w:val="-3"/>
        </w:rPr>
      </w:pPr>
      <w:r>
        <w:rPr>
          <w:rFonts w:ascii="Arial" w:hAnsi="Arial"/>
          <w:spacing w:val="-3"/>
        </w:rPr>
        <w:tab/>
      </w:r>
      <w:r>
        <w:rPr>
          <w:rFonts w:ascii="Arial" w:hAnsi="Arial"/>
          <w:spacing w:val="-3"/>
        </w:rPr>
        <w:tab/>
        <w:t>- Grado 2: encamado &lt; 50% del tiempo</w:t>
      </w:r>
    </w:p>
    <w:p w14:paraId="05696E71" w14:textId="77777777" w:rsidR="00914FCC" w:rsidRDefault="00914FCC" w:rsidP="00914FCC">
      <w:pPr>
        <w:tabs>
          <w:tab w:val="left" w:pos="0"/>
        </w:tabs>
        <w:suppressAutoHyphens/>
        <w:spacing w:line="276" w:lineRule="auto"/>
        <w:jc w:val="both"/>
        <w:rPr>
          <w:rFonts w:ascii="Arial" w:hAnsi="Arial"/>
          <w:spacing w:val="-3"/>
        </w:rPr>
      </w:pPr>
      <w:r>
        <w:rPr>
          <w:rFonts w:ascii="Arial" w:hAnsi="Arial"/>
          <w:spacing w:val="-3"/>
        </w:rPr>
        <w:tab/>
      </w:r>
      <w:r>
        <w:rPr>
          <w:rFonts w:ascii="Arial" w:hAnsi="Arial"/>
          <w:spacing w:val="-3"/>
        </w:rPr>
        <w:tab/>
        <w:t>- Grado 3: encamado &gt; 50% del tiempo</w:t>
      </w:r>
    </w:p>
    <w:p w14:paraId="38BE8BF0" w14:textId="77777777" w:rsidR="00914FCC" w:rsidRDefault="00914FCC" w:rsidP="00914FCC">
      <w:pPr>
        <w:tabs>
          <w:tab w:val="left" w:pos="0"/>
        </w:tabs>
        <w:suppressAutoHyphens/>
        <w:spacing w:line="276" w:lineRule="auto"/>
        <w:jc w:val="both"/>
        <w:rPr>
          <w:rFonts w:ascii="Arial" w:hAnsi="Arial"/>
          <w:spacing w:val="-3"/>
        </w:rPr>
      </w:pPr>
      <w:r>
        <w:rPr>
          <w:rFonts w:ascii="Arial" w:hAnsi="Arial"/>
          <w:spacing w:val="-3"/>
        </w:rPr>
        <w:tab/>
      </w:r>
      <w:r>
        <w:rPr>
          <w:rFonts w:ascii="Arial" w:hAnsi="Arial"/>
          <w:spacing w:val="-3"/>
        </w:rPr>
        <w:tab/>
        <w:t>- Grado 4: encamado de forma permanente</w:t>
      </w:r>
    </w:p>
    <w:p w14:paraId="010B5A72" w14:textId="77777777" w:rsidR="00914FCC" w:rsidRDefault="00914FCC" w:rsidP="00914FCC">
      <w:pPr>
        <w:widowControl/>
        <w:numPr>
          <w:ilvl w:val="0"/>
          <w:numId w:val="1"/>
        </w:numPr>
        <w:tabs>
          <w:tab w:val="left" w:pos="0"/>
        </w:tabs>
        <w:suppressAutoHyphens/>
        <w:spacing w:line="276" w:lineRule="auto"/>
        <w:jc w:val="both"/>
        <w:rPr>
          <w:rFonts w:ascii="Arial" w:hAnsi="Arial"/>
          <w:spacing w:val="-3"/>
        </w:rPr>
      </w:pPr>
      <w:r>
        <w:rPr>
          <w:rFonts w:ascii="Arial" w:hAnsi="Arial"/>
          <w:spacing w:val="-3"/>
        </w:rPr>
        <w:t>Hemograma completo.</w:t>
      </w:r>
    </w:p>
    <w:p w14:paraId="2B997C3D" w14:textId="77777777" w:rsidR="00914FCC" w:rsidRDefault="00914FCC" w:rsidP="00914FCC">
      <w:pPr>
        <w:widowControl/>
        <w:numPr>
          <w:ilvl w:val="0"/>
          <w:numId w:val="1"/>
        </w:numPr>
        <w:tabs>
          <w:tab w:val="left" w:pos="0"/>
        </w:tabs>
        <w:suppressAutoHyphens/>
        <w:spacing w:line="276" w:lineRule="auto"/>
        <w:jc w:val="both"/>
        <w:rPr>
          <w:rFonts w:ascii="Arial" w:hAnsi="Arial"/>
          <w:spacing w:val="-3"/>
        </w:rPr>
      </w:pPr>
      <w:r>
        <w:rPr>
          <w:rFonts w:ascii="Arial" w:hAnsi="Arial"/>
          <w:spacing w:val="-3"/>
        </w:rPr>
        <w:t>Estudio básico de la coagulación (plaquetas, actividad de protrombina, TTP, fibrinógeno y PDF o dímeros de fibrina).</w:t>
      </w:r>
    </w:p>
    <w:p w14:paraId="3A400C2D" w14:textId="77777777" w:rsidR="00914FCC" w:rsidRDefault="00914FCC" w:rsidP="00914FCC">
      <w:pPr>
        <w:widowControl/>
        <w:numPr>
          <w:ilvl w:val="0"/>
          <w:numId w:val="1"/>
        </w:numPr>
        <w:tabs>
          <w:tab w:val="left" w:pos="0"/>
        </w:tabs>
        <w:suppressAutoHyphens/>
        <w:spacing w:line="276" w:lineRule="auto"/>
        <w:jc w:val="both"/>
        <w:rPr>
          <w:rFonts w:ascii="Arial" w:hAnsi="Arial"/>
          <w:spacing w:val="-3"/>
        </w:rPr>
      </w:pPr>
      <w:r>
        <w:rPr>
          <w:rFonts w:ascii="Arial" w:hAnsi="Arial"/>
          <w:spacing w:val="-3"/>
        </w:rPr>
        <w:t>Bioquímica sérica, con pruebas de la función hepática y renal, ionograma, glucemia, uricemia, perfil lipídico, proteinograma y LDH.</w:t>
      </w:r>
    </w:p>
    <w:p w14:paraId="461FDB6C" w14:textId="77777777" w:rsidR="00914FCC" w:rsidRDefault="00914FCC" w:rsidP="00914FCC">
      <w:pPr>
        <w:widowControl/>
        <w:numPr>
          <w:ilvl w:val="0"/>
          <w:numId w:val="1"/>
        </w:numPr>
        <w:tabs>
          <w:tab w:val="left" w:pos="0"/>
        </w:tabs>
        <w:suppressAutoHyphens/>
        <w:spacing w:line="276" w:lineRule="auto"/>
        <w:jc w:val="both"/>
        <w:rPr>
          <w:rFonts w:ascii="Arial" w:hAnsi="Arial"/>
          <w:spacing w:val="-3"/>
        </w:rPr>
      </w:pPr>
      <w:r>
        <w:rPr>
          <w:rFonts w:ascii="Arial" w:hAnsi="Arial"/>
          <w:spacing w:val="-3"/>
        </w:rPr>
        <w:t>Serologías frente a VHB, VHC y VIH.</w:t>
      </w:r>
    </w:p>
    <w:p w14:paraId="4F31A1E3" w14:textId="1CA5CFA7" w:rsidR="00914FCC" w:rsidRDefault="00914FCC" w:rsidP="00914FCC">
      <w:pPr>
        <w:widowControl/>
        <w:numPr>
          <w:ilvl w:val="0"/>
          <w:numId w:val="1"/>
        </w:numPr>
        <w:tabs>
          <w:tab w:val="left" w:pos="0"/>
        </w:tabs>
        <w:suppressAutoHyphens/>
        <w:spacing w:line="276" w:lineRule="auto"/>
        <w:jc w:val="both"/>
        <w:rPr>
          <w:rFonts w:ascii="Arial" w:hAnsi="Arial"/>
          <w:spacing w:val="-3"/>
        </w:rPr>
      </w:pPr>
      <w:r>
        <w:rPr>
          <w:rFonts w:ascii="Arial" w:hAnsi="Arial"/>
          <w:spacing w:val="-3"/>
        </w:rPr>
        <w:t>Radiografía de tórax.</w:t>
      </w:r>
      <w:r w:rsidR="009F4723">
        <w:rPr>
          <w:rFonts w:ascii="Arial" w:hAnsi="Arial"/>
          <w:spacing w:val="-3"/>
        </w:rPr>
        <w:t xml:space="preserve"> </w:t>
      </w:r>
    </w:p>
    <w:p w14:paraId="6B7C4991" w14:textId="190DC27A" w:rsidR="009F4723" w:rsidRDefault="009F4723" w:rsidP="00914FCC">
      <w:pPr>
        <w:widowControl/>
        <w:numPr>
          <w:ilvl w:val="0"/>
          <w:numId w:val="1"/>
        </w:numPr>
        <w:tabs>
          <w:tab w:val="left" w:pos="0"/>
        </w:tabs>
        <w:suppressAutoHyphens/>
        <w:spacing w:line="276" w:lineRule="auto"/>
        <w:jc w:val="both"/>
        <w:rPr>
          <w:rFonts w:ascii="Arial" w:hAnsi="Arial"/>
          <w:spacing w:val="-3"/>
        </w:rPr>
      </w:pPr>
      <w:r>
        <w:rPr>
          <w:rFonts w:ascii="Arial" w:hAnsi="Arial"/>
          <w:spacing w:val="-3"/>
        </w:rPr>
        <w:t>TC torácica y abdominal en los casos de linfoma linfoblástico</w:t>
      </w:r>
    </w:p>
    <w:p w14:paraId="3E1C71A2" w14:textId="77777777" w:rsidR="00914FCC" w:rsidRDefault="00914FCC" w:rsidP="00914FCC">
      <w:pPr>
        <w:widowControl/>
        <w:numPr>
          <w:ilvl w:val="0"/>
          <w:numId w:val="1"/>
        </w:numPr>
        <w:tabs>
          <w:tab w:val="left" w:pos="0"/>
        </w:tabs>
        <w:suppressAutoHyphens/>
        <w:spacing w:line="276" w:lineRule="auto"/>
        <w:jc w:val="both"/>
        <w:rPr>
          <w:rFonts w:ascii="Arial" w:hAnsi="Arial"/>
          <w:spacing w:val="-3"/>
        </w:rPr>
      </w:pPr>
      <w:r>
        <w:rPr>
          <w:rFonts w:ascii="Arial" w:hAnsi="Arial"/>
          <w:spacing w:val="-3"/>
        </w:rPr>
        <w:t>ECG.</w:t>
      </w:r>
    </w:p>
    <w:p w14:paraId="64402A77" w14:textId="77777777" w:rsidR="00914FCC" w:rsidRDefault="00914FCC" w:rsidP="00914FCC">
      <w:pPr>
        <w:widowControl/>
        <w:numPr>
          <w:ilvl w:val="0"/>
          <w:numId w:val="1"/>
        </w:numPr>
        <w:tabs>
          <w:tab w:val="left" w:pos="0"/>
        </w:tabs>
        <w:suppressAutoHyphens/>
        <w:spacing w:line="276" w:lineRule="auto"/>
        <w:jc w:val="both"/>
        <w:rPr>
          <w:rFonts w:ascii="Arial" w:hAnsi="Arial"/>
          <w:spacing w:val="-3"/>
        </w:rPr>
      </w:pPr>
      <w:r>
        <w:rPr>
          <w:rFonts w:ascii="Arial" w:hAnsi="Arial"/>
          <w:spacing w:val="-3"/>
        </w:rPr>
        <w:t>Fracción de eyección del ventrículo izquierdo mediante ecocardiograma o ventriculografía isotópica. Obligatoria a los pacientes de más de 50 años o los que tengan antecedente de cardiopatía. Recomendable a todos los pacientes.</w:t>
      </w:r>
    </w:p>
    <w:p w14:paraId="0CAA1689" w14:textId="77777777" w:rsidR="00914FCC" w:rsidRDefault="00914FCC" w:rsidP="00914FCC">
      <w:pPr>
        <w:widowControl/>
        <w:numPr>
          <w:ilvl w:val="0"/>
          <w:numId w:val="1"/>
        </w:numPr>
        <w:tabs>
          <w:tab w:val="left" w:pos="0"/>
        </w:tabs>
        <w:suppressAutoHyphens/>
        <w:spacing w:line="276" w:lineRule="auto"/>
        <w:jc w:val="both"/>
        <w:rPr>
          <w:rFonts w:ascii="Arial" w:hAnsi="Arial"/>
          <w:spacing w:val="-3"/>
        </w:rPr>
      </w:pPr>
      <w:r>
        <w:rPr>
          <w:rFonts w:ascii="Arial" w:hAnsi="Arial"/>
          <w:spacing w:val="-3"/>
        </w:rPr>
        <w:t xml:space="preserve">Ecografía abdominal. Es importante evaluar la existencia y grado de esteatosis hepática. Si antecedente de hepatopatía crónica se recomienda efectuar </w:t>
      </w:r>
      <w:proofErr w:type="spellStart"/>
      <w:r>
        <w:rPr>
          <w:rFonts w:ascii="Arial" w:hAnsi="Arial"/>
          <w:spacing w:val="-3"/>
        </w:rPr>
        <w:t>fibroscan</w:t>
      </w:r>
      <w:proofErr w:type="spellEnd"/>
      <w:r>
        <w:rPr>
          <w:rFonts w:ascii="Arial" w:hAnsi="Arial"/>
          <w:spacing w:val="-3"/>
        </w:rPr>
        <w:t>.</w:t>
      </w:r>
    </w:p>
    <w:p w14:paraId="5631EF56" w14:textId="31582C17" w:rsidR="00914FCC" w:rsidRDefault="00914FCC" w:rsidP="00914FCC">
      <w:pPr>
        <w:widowControl/>
        <w:numPr>
          <w:ilvl w:val="0"/>
          <w:numId w:val="1"/>
        </w:numPr>
        <w:tabs>
          <w:tab w:val="left" w:pos="0"/>
        </w:tabs>
        <w:suppressAutoHyphens/>
        <w:spacing w:line="276" w:lineRule="auto"/>
        <w:jc w:val="both"/>
        <w:rPr>
          <w:rFonts w:ascii="Arial" w:hAnsi="Arial"/>
          <w:spacing w:val="-3"/>
        </w:rPr>
      </w:pPr>
      <w:r w:rsidRPr="00550352">
        <w:rPr>
          <w:rFonts w:ascii="Arial" w:hAnsi="Arial"/>
          <w:b/>
          <w:spacing w:val="-3"/>
        </w:rPr>
        <w:t>Aspirado medular</w:t>
      </w:r>
      <w:r>
        <w:rPr>
          <w:rFonts w:ascii="Arial" w:hAnsi="Arial"/>
          <w:spacing w:val="-3"/>
        </w:rPr>
        <w:t xml:space="preserve">, con tinción de May-Grünwald-Giemsa y, a criterio de cada centro, las siguientes reacciones citoquímicas: peroxidasas, PAS y fosfatasa ácida. </w:t>
      </w:r>
      <w:r w:rsidRPr="00AD0996">
        <w:rPr>
          <w:rFonts w:ascii="Arial" w:hAnsi="Arial"/>
          <w:spacing w:val="-3"/>
        </w:rPr>
        <w:t xml:space="preserve">Se recomienda repartir el volumen total del aspirado (aproximadamente 15 </w:t>
      </w:r>
      <w:proofErr w:type="spellStart"/>
      <w:r w:rsidRPr="00AD0996">
        <w:rPr>
          <w:rFonts w:ascii="Arial" w:hAnsi="Arial"/>
          <w:spacing w:val="-3"/>
        </w:rPr>
        <w:t>mL</w:t>
      </w:r>
      <w:proofErr w:type="spellEnd"/>
      <w:r w:rsidRPr="00AD0996">
        <w:rPr>
          <w:rFonts w:ascii="Arial" w:hAnsi="Arial"/>
          <w:spacing w:val="-3"/>
        </w:rPr>
        <w:t xml:space="preserve">) en 3 tubos de 5 </w:t>
      </w:r>
      <w:proofErr w:type="spellStart"/>
      <w:r w:rsidRPr="00AD0996">
        <w:rPr>
          <w:rFonts w:ascii="Arial" w:hAnsi="Arial"/>
          <w:spacing w:val="-3"/>
        </w:rPr>
        <w:t>mL</w:t>
      </w:r>
      <w:proofErr w:type="spellEnd"/>
      <w:r w:rsidRPr="00AD0996">
        <w:rPr>
          <w:rFonts w:ascii="Arial" w:hAnsi="Arial"/>
          <w:spacing w:val="-3"/>
        </w:rPr>
        <w:t xml:space="preserve">: 2 para las pruebas al diagnóstico centralizadas (EDTA y heparina), un tercer tubo para las pruebas en el centro hospitalario de origen. </w:t>
      </w:r>
    </w:p>
    <w:p w14:paraId="1EA03324" w14:textId="71497330" w:rsidR="00134406" w:rsidRPr="00134406" w:rsidRDefault="00134406" w:rsidP="00134406">
      <w:pPr>
        <w:widowControl/>
        <w:tabs>
          <w:tab w:val="left" w:pos="0"/>
        </w:tabs>
        <w:suppressAutoHyphens/>
        <w:spacing w:line="276" w:lineRule="auto"/>
        <w:ind w:left="360"/>
        <w:jc w:val="both"/>
        <w:rPr>
          <w:rFonts w:ascii="Arial" w:hAnsi="Arial"/>
          <w:color w:val="FF0000"/>
          <w:spacing w:val="-3"/>
        </w:rPr>
      </w:pPr>
      <w:r w:rsidRPr="00134406">
        <w:rPr>
          <w:rFonts w:ascii="Arial" w:hAnsi="Arial"/>
          <w:b/>
          <w:color w:val="FF0000"/>
          <w:spacing w:val="-3"/>
        </w:rPr>
        <w:t xml:space="preserve">NOTA: Es muy importante enviar para el estudio centralizado muestras de calidad, por lo que se recomienda priorizar para la muestra centralizada los primeros </w:t>
      </w:r>
      <w:proofErr w:type="spellStart"/>
      <w:r w:rsidRPr="00134406">
        <w:rPr>
          <w:rFonts w:ascii="Arial" w:hAnsi="Arial"/>
          <w:b/>
          <w:color w:val="FF0000"/>
          <w:spacing w:val="-3"/>
        </w:rPr>
        <w:t>mL</w:t>
      </w:r>
      <w:proofErr w:type="spellEnd"/>
      <w:r w:rsidR="00BE689F">
        <w:rPr>
          <w:rFonts w:ascii="Arial" w:hAnsi="Arial"/>
          <w:b/>
          <w:color w:val="FF0000"/>
          <w:spacing w:val="-3"/>
        </w:rPr>
        <w:t xml:space="preserve"> de MO ex</w:t>
      </w:r>
      <w:r w:rsidR="00C84127">
        <w:rPr>
          <w:rFonts w:ascii="Arial" w:hAnsi="Arial"/>
          <w:b/>
          <w:color w:val="FF0000"/>
          <w:spacing w:val="-3"/>
        </w:rPr>
        <w:t>t</w:t>
      </w:r>
      <w:r w:rsidR="00BE689F">
        <w:rPr>
          <w:rFonts w:ascii="Arial" w:hAnsi="Arial"/>
          <w:b/>
          <w:color w:val="FF0000"/>
          <w:spacing w:val="-3"/>
        </w:rPr>
        <w:t>raída</w:t>
      </w:r>
      <w:r w:rsidRPr="00134406">
        <w:rPr>
          <w:rFonts w:ascii="Arial" w:hAnsi="Arial"/>
          <w:b/>
          <w:color w:val="FF0000"/>
          <w:spacing w:val="-3"/>
        </w:rPr>
        <w:t>.</w:t>
      </w:r>
    </w:p>
    <w:p w14:paraId="54B7A669" w14:textId="24AB3D2B" w:rsidR="00914FCC" w:rsidRDefault="00914FCC" w:rsidP="00914FCC">
      <w:pPr>
        <w:widowControl/>
        <w:numPr>
          <w:ilvl w:val="0"/>
          <w:numId w:val="1"/>
        </w:numPr>
        <w:tabs>
          <w:tab w:val="left" w:pos="0"/>
        </w:tabs>
        <w:suppressAutoHyphens/>
        <w:spacing w:line="276" w:lineRule="auto"/>
        <w:jc w:val="both"/>
        <w:rPr>
          <w:rFonts w:ascii="Arial" w:hAnsi="Arial"/>
          <w:spacing w:val="-3"/>
        </w:rPr>
      </w:pPr>
      <w:r>
        <w:rPr>
          <w:rFonts w:ascii="Arial" w:hAnsi="Arial"/>
          <w:spacing w:val="-3"/>
        </w:rPr>
        <w:lastRenderedPageBreak/>
        <w:t xml:space="preserve">Biopsia de medula ósea en caso de aspirado “seco”. Se recomienda efectuar improntas con estudio morfológico y por FISH si es posible. </w:t>
      </w:r>
      <w:proofErr w:type="gramStart"/>
      <w:r>
        <w:rPr>
          <w:rFonts w:ascii="Arial" w:hAnsi="Arial"/>
          <w:spacing w:val="-3"/>
        </w:rPr>
        <w:t>Recordar</w:t>
      </w:r>
      <w:proofErr w:type="gramEnd"/>
      <w:r>
        <w:rPr>
          <w:rFonts w:ascii="Arial" w:hAnsi="Arial"/>
          <w:spacing w:val="-3"/>
        </w:rPr>
        <w:t xml:space="preserve"> que en estos pacientes el proceso diagnóstico se puede realizar a partir de sangre periférica, si hay</w:t>
      </w:r>
      <w:r w:rsidR="00134406">
        <w:rPr>
          <w:rFonts w:ascii="Arial" w:hAnsi="Arial"/>
          <w:spacing w:val="-3"/>
        </w:rPr>
        <w:t xml:space="preserve"> un número valorable de blastos (ver anexo 2).</w:t>
      </w:r>
    </w:p>
    <w:p w14:paraId="2477E0C3" w14:textId="6348D1E8" w:rsidR="00914FCC" w:rsidRPr="00C735AA" w:rsidRDefault="00914FCC" w:rsidP="00914FCC">
      <w:pPr>
        <w:widowControl/>
        <w:numPr>
          <w:ilvl w:val="0"/>
          <w:numId w:val="1"/>
        </w:numPr>
        <w:tabs>
          <w:tab w:val="left" w:pos="0"/>
        </w:tabs>
        <w:suppressAutoHyphens/>
        <w:spacing w:line="276" w:lineRule="auto"/>
        <w:jc w:val="both"/>
        <w:rPr>
          <w:rFonts w:ascii="Arial" w:hAnsi="Arial"/>
          <w:spacing w:val="-3"/>
          <w:lang w:val="es-ES_tradnl"/>
        </w:rPr>
      </w:pPr>
      <w:r w:rsidRPr="00C735AA">
        <w:rPr>
          <w:rFonts w:ascii="Arial" w:hAnsi="Arial"/>
          <w:b/>
          <w:spacing w:val="-3"/>
          <w:lang w:val="es-ES_tradnl"/>
        </w:rPr>
        <w:t>Examen citológico del líquido cefalorraquídeo</w:t>
      </w:r>
      <w:r w:rsidRPr="00C735AA">
        <w:rPr>
          <w:rFonts w:ascii="Arial" w:hAnsi="Arial"/>
          <w:spacing w:val="-3"/>
          <w:lang w:val="es-ES_tradnl"/>
        </w:rPr>
        <w:t xml:space="preserve"> tras </w:t>
      </w:r>
      <w:proofErr w:type="spellStart"/>
      <w:r w:rsidRPr="00C735AA">
        <w:rPr>
          <w:rFonts w:ascii="Arial" w:hAnsi="Arial"/>
          <w:spacing w:val="-3"/>
          <w:lang w:val="es-ES_tradnl"/>
        </w:rPr>
        <w:t>citocentrifugación</w:t>
      </w:r>
      <w:proofErr w:type="spellEnd"/>
      <w:r w:rsidRPr="00C735AA">
        <w:rPr>
          <w:rFonts w:ascii="Arial" w:hAnsi="Arial"/>
          <w:spacing w:val="-3"/>
          <w:lang w:val="es-ES_tradnl"/>
        </w:rPr>
        <w:t>. La práctica de estudio</w:t>
      </w:r>
      <w:r w:rsidR="00134406">
        <w:rPr>
          <w:rFonts w:ascii="Arial" w:hAnsi="Arial"/>
          <w:spacing w:val="-3"/>
          <w:lang w:val="es-ES_tradnl"/>
        </w:rPr>
        <w:t xml:space="preserve"> </w:t>
      </w:r>
      <w:proofErr w:type="spellStart"/>
      <w:r w:rsidR="00134406">
        <w:rPr>
          <w:rFonts w:ascii="Arial" w:hAnsi="Arial"/>
          <w:spacing w:val="-3"/>
          <w:lang w:val="es-ES_tradnl"/>
        </w:rPr>
        <w:t>citofluorométrico</w:t>
      </w:r>
      <w:proofErr w:type="spellEnd"/>
      <w:r w:rsidR="00134406">
        <w:rPr>
          <w:rFonts w:ascii="Arial" w:hAnsi="Arial"/>
          <w:spacing w:val="-3"/>
          <w:lang w:val="es-ES_tradnl"/>
        </w:rPr>
        <w:t xml:space="preserve"> es opcional </w:t>
      </w:r>
      <w:r w:rsidR="00CE4DDD">
        <w:rPr>
          <w:rFonts w:ascii="Arial" w:hAnsi="Arial"/>
          <w:spacing w:val="-3"/>
          <w:lang w:val="es-ES_tradnl"/>
        </w:rPr>
        <w:t>puesto que,</w:t>
      </w:r>
      <w:r w:rsidR="00134406">
        <w:rPr>
          <w:rFonts w:ascii="Arial" w:hAnsi="Arial"/>
          <w:spacing w:val="-3"/>
          <w:lang w:val="es-ES_tradnl"/>
        </w:rPr>
        <w:t xml:space="preserve"> a fecha de hoy, el diagnóstico es citológico.</w:t>
      </w:r>
    </w:p>
    <w:p w14:paraId="25F671C8" w14:textId="77777777" w:rsidR="00914FCC" w:rsidRPr="00436F0C" w:rsidRDefault="00914FCC" w:rsidP="00914FCC">
      <w:pPr>
        <w:widowControl/>
        <w:numPr>
          <w:ilvl w:val="0"/>
          <w:numId w:val="1"/>
        </w:numPr>
        <w:tabs>
          <w:tab w:val="left" w:pos="0"/>
        </w:tabs>
        <w:suppressAutoHyphens/>
        <w:spacing w:line="276" w:lineRule="auto"/>
        <w:jc w:val="both"/>
        <w:rPr>
          <w:rFonts w:ascii="Arial" w:hAnsi="Arial"/>
          <w:spacing w:val="-3"/>
        </w:rPr>
      </w:pPr>
      <w:r w:rsidRPr="00550352">
        <w:rPr>
          <w:rFonts w:ascii="Arial" w:hAnsi="Arial"/>
          <w:b/>
          <w:spacing w:val="-3"/>
        </w:rPr>
        <w:t xml:space="preserve">Estudio </w:t>
      </w:r>
      <w:proofErr w:type="spellStart"/>
      <w:r w:rsidRPr="00550352">
        <w:rPr>
          <w:rFonts w:ascii="Arial" w:hAnsi="Arial"/>
          <w:b/>
          <w:spacing w:val="-3"/>
        </w:rPr>
        <w:t>inmunofenotípico</w:t>
      </w:r>
      <w:proofErr w:type="spellEnd"/>
      <w:r>
        <w:rPr>
          <w:rFonts w:ascii="Arial" w:hAnsi="Arial"/>
          <w:spacing w:val="-3"/>
        </w:rPr>
        <w:t xml:space="preserve"> de </w:t>
      </w:r>
      <w:proofErr w:type="spellStart"/>
      <w:r>
        <w:rPr>
          <w:rFonts w:ascii="Arial" w:hAnsi="Arial"/>
          <w:spacing w:val="-3"/>
        </w:rPr>
        <w:t>m.o</w:t>
      </w:r>
      <w:proofErr w:type="spellEnd"/>
      <w:r>
        <w:rPr>
          <w:rFonts w:ascii="Arial" w:hAnsi="Arial"/>
          <w:spacing w:val="-3"/>
        </w:rPr>
        <w:t xml:space="preserve">. (preferentemente) o </w:t>
      </w:r>
      <w:proofErr w:type="spellStart"/>
      <w:r>
        <w:rPr>
          <w:rFonts w:ascii="Arial" w:hAnsi="Arial"/>
          <w:spacing w:val="-3"/>
        </w:rPr>
        <w:t>s.p.</w:t>
      </w:r>
      <w:proofErr w:type="spellEnd"/>
      <w:r>
        <w:rPr>
          <w:rFonts w:ascii="Arial" w:hAnsi="Arial"/>
          <w:spacing w:val="-3"/>
        </w:rPr>
        <w:t xml:space="preserve">, con los siguientes </w:t>
      </w:r>
      <w:r w:rsidRPr="00436F0C">
        <w:rPr>
          <w:rFonts w:ascii="Arial" w:hAnsi="Arial"/>
          <w:spacing w:val="-3"/>
        </w:rPr>
        <w:t>marcadores:</w:t>
      </w:r>
    </w:p>
    <w:p w14:paraId="7A77D06E" w14:textId="77777777" w:rsidR="00914FCC" w:rsidRPr="00436F0C" w:rsidRDefault="00914FCC" w:rsidP="00914FCC">
      <w:pPr>
        <w:widowControl/>
        <w:numPr>
          <w:ilvl w:val="0"/>
          <w:numId w:val="1"/>
        </w:numPr>
        <w:tabs>
          <w:tab w:val="left" w:pos="0"/>
          <w:tab w:val="num" w:pos="1425"/>
        </w:tabs>
        <w:suppressAutoHyphens/>
        <w:spacing w:line="276" w:lineRule="auto"/>
        <w:ind w:left="1425"/>
        <w:jc w:val="both"/>
        <w:rPr>
          <w:rFonts w:ascii="Arial" w:hAnsi="Arial"/>
          <w:spacing w:val="-3"/>
        </w:rPr>
      </w:pPr>
      <w:r w:rsidRPr="00436F0C">
        <w:rPr>
          <w:rFonts w:ascii="Arial" w:hAnsi="Arial"/>
          <w:spacing w:val="-3"/>
        </w:rPr>
        <w:t xml:space="preserve">Línea B: </w:t>
      </w:r>
      <w:r w:rsidRPr="00436F0C">
        <w:rPr>
          <w:rFonts w:ascii="Arial" w:hAnsi="Arial"/>
          <w:b/>
          <w:spacing w:val="-3"/>
        </w:rPr>
        <w:t>CD19</w:t>
      </w:r>
      <w:r w:rsidRPr="00436F0C">
        <w:rPr>
          <w:rFonts w:ascii="Arial" w:hAnsi="Arial"/>
          <w:spacing w:val="-3"/>
        </w:rPr>
        <w:t xml:space="preserve">, </w:t>
      </w:r>
      <w:r w:rsidRPr="00436F0C">
        <w:rPr>
          <w:rFonts w:ascii="Arial" w:hAnsi="Arial"/>
          <w:b/>
          <w:spacing w:val="-3"/>
        </w:rPr>
        <w:t>CD10,</w:t>
      </w:r>
      <w:r w:rsidRPr="00436F0C">
        <w:rPr>
          <w:rFonts w:ascii="Arial" w:hAnsi="Arial"/>
          <w:spacing w:val="-3"/>
        </w:rPr>
        <w:t xml:space="preserve"> CD20, </w:t>
      </w:r>
      <w:r w:rsidRPr="00436F0C">
        <w:rPr>
          <w:rFonts w:ascii="Arial" w:hAnsi="Arial"/>
          <w:b/>
          <w:bCs/>
          <w:spacing w:val="-3"/>
        </w:rPr>
        <w:t>CD22</w:t>
      </w:r>
      <w:r w:rsidRPr="00436F0C">
        <w:rPr>
          <w:rFonts w:ascii="Arial" w:hAnsi="Arial"/>
          <w:spacing w:val="-3"/>
        </w:rPr>
        <w:t xml:space="preserve">, </w:t>
      </w:r>
      <w:r w:rsidRPr="00436F0C">
        <w:rPr>
          <w:rFonts w:ascii="Arial" w:hAnsi="Arial"/>
          <w:b/>
          <w:spacing w:val="-3"/>
        </w:rPr>
        <w:t>CD79a citoplasmático (cCD79a)</w:t>
      </w:r>
      <w:r w:rsidRPr="00436F0C">
        <w:rPr>
          <w:rFonts w:ascii="Arial" w:hAnsi="Arial"/>
          <w:spacing w:val="-3"/>
        </w:rPr>
        <w:t xml:space="preserve">, CD38, cadenas </w:t>
      </w:r>
      <w:r w:rsidRPr="00436F0C">
        <w:rPr>
          <w:rFonts w:ascii="Arial" w:hAnsi="Arial"/>
          <w:spacing w:val="-3"/>
        </w:rPr>
        <w:sym w:font="Symbol" w:char="F06D"/>
      </w:r>
      <w:r w:rsidRPr="00436F0C">
        <w:rPr>
          <w:rFonts w:ascii="Arial" w:hAnsi="Arial"/>
          <w:spacing w:val="-3"/>
        </w:rPr>
        <w:t xml:space="preserve"> intracitoplásmicas y </w:t>
      </w:r>
      <w:proofErr w:type="spellStart"/>
      <w:r w:rsidRPr="00436F0C">
        <w:rPr>
          <w:rFonts w:ascii="Arial" w:hAnsi="Arial"/>
          <w:spacing w:val="-3"/>
        </w:rPr>
        <w:t>sIg.</w:t>
      </w:r>
      <w:proofErr w:type="spellEnd"/>
    </w:p>
    <w:p w14:paraId="618416CD" w14:textId="77777777" w:rsidR="00914FCC" w:rsidRPr="00436F0C" w:rsidRDefault="00914FCC" w:rsidP="00914FCC">
      <w:pPr>
        <w:widowControl/>
        <w:numPr>
          <w:ilvl w:val="0"/>
          <w:numId w:val="1"/>
        </w:numPr>
        <w:tabs>
          <w:tab w:val="left" w:pos="0"/>
          <w:tab w:val="num" w:pos="1425"/>
        </w:tabs>
        <w:suppressAutoHyphens/>
        <w:spacing w:line="276" w:lineRule="auto"/>
        <w:ind w:left="1425"/>
        <w:jc w:val="both"/>
        <w:rPr>
          <w:rFonts w:ascii="Arial" w:hAnsi="Arial"/>
          <w:spacing w:val="-3"/>
        </w:rPr>
      </w:pPr>
      <w:r w:rsidRPr="00436F0C">
        <w:rPr>
          <w:rFonts w:ascii="Arial" w:hAnsi="Arial"/>
          <w:spacing w:val="-3"/>
        </w:rPr>
        <w:t xml:space="preserve">Línea T: </w:t>
      </w:r>
      <w:r w:rsidRPr="00436F0C">
        <w:rPr>
          <w:rFonts w:ascii="Arial" w:hAnsi="Arial"/>
          <w:b/>
          <w:spacing w:val="-3"/>
        </w:rPr>
        <w:t>CD3 citoplasmático (cCD3)</w:t>
      </w:r>
      <w:r w:rsidRPr="00436F0C">
        <w:rPr>
          <w:rFonts w:ascii="Arial" w:hAnsi="Arial"/>
          <w:spacing w:val="-3"/>
        </w:rPr>
        <w:t xml:space="preserve">, CD3 de superficie (sCD3), </w:t>
      </w:r>
      <w:r w:rsidRPr="00436F0C">
        <w:rPr>
          <w:rFonts w:ascii="Arial" w:hAnsi="Arial"/>
          <w:b/>
          <w:spacing w:val="-3"/>
        </w:rPr>
        <w:t>CD7</w:t>
      </w:r>
      <w:r w:rsidRPr="00436F0C">
        <w:rPr>
          <w:rFonts w:ascii="Arial" w:hAnsi="Arial"/>
          <w:spacing w:val="-3"/>
        </w:rPr>
        <w:t>, CD2, CD5, CD1a, CD4 y CD8.</w:t>
      </w:r>
    </w:p>
    <w:p w14:paraId="236BA6A4" w14:textId="77777777" w:rsidR="00914FCC" w:rsidRPr="00436F0C" w:rsidRDefault="00914FCC" w:rsidP="00914FCC">
      <w:pPr>
        <w:widowControl/>
        <w:numPr>
          <w:ilvl w:val="0"/>
          <w:numId w:val="1"/>
        </w:numPr>
        <w:tabs>
          <w:tab w:val="left" w:pos="0"/>
          <w:tab w:val="num" w:pos="1425"/>
        </w:tabs>
        <w:suppressAutoHyphens/>
        <w:spacing w:line="276" w:lineRule="auto"/>
        <w:ind w:left="1425"/>
        <w:jc w:val="both"/>
        <w:rPr>
          <w:rFonts w:ascii="Arial" w:hAnsi="Arial"/>
          <w:spacing w:val="-3"/>
        </w:rPr>
      </w:pPr>
      <w:r w:rsidRPr="00436F0C">
        <w:rPr>
          <w:rFonts w:ascii="Arial" w:hAnsi="Arial"/>
          <w:spacing w:val="-3"/>
        </w:rPr>
        <w:t xml:space="preserve">Otros: </w:t>
      </w:r>
      <w:proofErr w:type="spellStart"/>
      <w:r w:rsidRPr="00436F0C">
        <w:rPr>
          <w:rFonts w:ascii="Arial" w:hAnsi="Arial"/>
          <w:spacing w:val="-3"/>
        </w:rPr>
        <w:t>TdT</w:t>
      </w:r>
      <w:proofErr w:type="spellEnd"/>
      <w:r w:rsidRPr="00436F0C">
        <w:rPr>
          <w:rFonts w:ascii="Arial" w:hAnsi="Arial"/>
          <w:spacing w:val="-3"/>
        </w:rPr>
        <w:t xml:space="preserve">, </w:t>
      </w:r>
      <w:r w:rsidRPr="00436F0C">
        <w:rPr>
          <w:rFonts w:ascii="Arial" w:hAnsi="Arial"/>
          <w:b/>
          <w:spacing w:val="-3"/>
        </w:rPr>
        <w:t>HLA-DR, CD34, CD45</w:t>
      </w:r>
      <w:r w:rsidRPr="00436F0C">
        <w:rPr>
          <w:rFonts w:ascii="Arial" w:hAnsi="Arial"/>
          <w:spacing w:val="-3"/>
        </w:rPr>
        <w:t>.</w:t>
      </w:r>
    </w:p>
    <w:p w14:paraId="73E4B831" w14:textId="73BB526C" w:rsidR="00914FCC" w:rsidRPr="00436F0C" w:rsidRDefault="00914FCC" w:rsidP="00914FCC">
      <w:pPr>
        <w:widowControl/>
        <w:numPr>
          <w:ilvl w:val="0"/>
          <w:numId w:val="1"/>
        </w:numPr>
        <w:tabs>
          <w:tab w:val="left" w:pos="0"/>
        </w:tabs>
        <w:suppressAutoHyphens/>
        <w:spacing w:line="276" w:lineRule="auto"/>
        <w:ind w:left="1425"/>
        <w:jc w:val="both"/>
        <w:rPr>
          <w:rFonts w:ascii="Arial" w:hAnsi="Arial"/>
          <w:spacing w:val="-3"/>
        </w:rPr>
      </w:pPr>
      <w:r w:rsidRPr="00436F0C">
        <w:rPr>
          <w:rFonts w:ascii="Arial" w:hAnsi="Arial"/>
          <w:spacing w:val="-3"/>
        </w:rPr>
        <w:t xml:space="preserve">Línea mieloide: </w:t>
      </w:r>
      <w:r w:rsidRPr="00436F0C">
        <w:rPr>
          <w:rFonts w:ascii="Arial" w:hAnsi="Arial"/>
          <w:b/>
          <w:spacing w:val="-3"/>
        </w:rPr>
        <w:t>CD13</w:t>
      </w:r>
      <w:r w:rsidRPr="00436F0C">
        <w:rPr>
          <w:rFonts w:ascii="Arial" w:hAnsi="Arial"/>
          <w:spacing w:val="-3"/>
        </w:rPr>
        <w:t xml:space="preserve">, CD11c, </w:t>
      </w:r>
      <w:r w:rsidRPr="00436F0C">
        <w:rPr>
          <w:rFonts w:ascii="Arial" w:hAnsi="Arial"/>
          <w:b/>
          <w:spacing w:val="-3"/>
        </w:rPr>
        <w:t>CD11b</w:t>
      </w:r>
      <w:r w:rsidRPr="00436F0C">
        <w:rPr>
          <w:rFonts w:ascii="Arial" w:hAnsi="Arial"/>
          <w:spacing w:val="-3"/>
        </w:rPr>
        <w:t xml:space="preserve">, CD14, CD15, </w:t>
      </w:r>
      <w:r w:rsidRPr="00436F0C">
        <w:rPr>
          <w:rFonts w:ascii="Arial" w:hAnsi="Arial"/>
          <w:b/>
          <w:spacing w:val="-3"/>
        </w:rPr>
        <w:t>CD65</w:t>
      </w:r>
      <w:r w:rsidRPr="00436F0C">
        <w:rPr>
          <w:rFonts w:ascii="Arial" w:hAnsi="Arial"/>
          <w:spacing w:val="-3"/>
        </w:rPr>
        <w:t xml:space="preserve">, </w:t>
      </w:r>
      <w:r w:rsidRPr="00436F0C">
        <w:rPr>
          <w:rFonts w:ascii="Arial" w:hAnsi="Arial"/>
          <w:b/>
          <w:spacing w:val="-3"/>
        </w:rPr>
        <w:t>CD33</w:t>
      </w:r>
      <w:r w:rsidRPr="00436F0C">
        <w:rPr>
          <w:rFonts w:ascii="Arial" w:hAnsi="Arial"/>
          <w:spacing w:val="-3"/>
        </w:rPr>
        <w:t xml:space="preserve">, </w:t>
      </w:r>
      <w:r w:rsidRPr="00436F0C">
        <w:rPr>
          <w:rFonts w:ascii="Arial" w:hAnsi="Arial"/>
          <w:b/>
          <w:spacing w:val="-3"/>
        </w:rPr>
        <w:t xml:space="preserve">CD36, CD64, CD117, </w:t>
      </w:r>
      <w:r w:rsidRPr="00436F0C">
        <w:rPr>
          <w:rFonts w:ascii="Arial" w:hAnsi="Arial"/>
          <w:spacing w:val="-3"/>
        </w:rPr>
        <w:t>CD123</w:t>
      </w:r>
      <w:r w:rsidR="0007325E" w:rsidRPr="00436F0C">
        <w:rPr>
          <w:rFonts w:ascii="Arial" w:hAnsi="Arial"/>
          <w:spacing w:val="-3"/>
        </w:rPr>
        <w:t xml:space="preserve"> </w:t>
      </w:r>
      <w:r w:rsidRPr="00436F0C">
        <w:rPr>
          <w:rFonts w:ascii="Arial" w:hAnsi="Arial"/>
          <w:spacing w:val="-3"/>
        </w:rPr>
        <w:t xml:space="preserve">y </w:t>
      </w:r>
      <w:proofErr w:type="spellStart"/>
      <w:r w:rsidRPr="00436F0C">
        <w:rPr>
          <w:rFonts w:ascii="Arial" w:hAnsi="Arial"/>
          <w:b/>
          <w:spacing w:val="-3"/>
        </w:rPr>
        <w:t>anti-mieloperoxidasa</w:t>
      </w:r>
      <w:proofErr w:type="spellEnd"/>
      <w:r w:rsidRPr="00436F0C">
        <w:rPr>
          <w:rFonts w:ascii="Arial" w:hAnsi="Arial"/>
          <w:spacing w:val="-3"/>
        </w:rPr>
        <w:t>.</w:t>
      </w:r>
    </w:p>
    <w:p w14:paraId="287B2F1B" w14:textId="77777777" w:rsidR="00914FCC" w:rsidRDefault="00914FCC" w:rsidP="00914FCC">
      <w:pPr>
        <w:spacing w:line="276" w:lineRule="auto"/>
        <w:ind w:left="360"/>
        <w:rPr>
          <w:rFonts w:ascii="Arial" w:hAnsi="Arial"/>
        </w:rPr>
      </w:pPr>
    </w:p>
    <w:p w14:paraId="18CAE9AA" w14:textId="43450446" w:rsidR="00914FCC" w:rsidRPr="00436F0C" w:rsidRDefault="00914FCC" w:rsidP="00914FCC">
      <w:pPr>
        <w:spacing w:line="276" w:lineRule="auto"/>
        <w:ind w:left="360"/>
        <w:rPr>
          <w:rFonts w:ascii="Arial" w:hAnsi="Arial"/>
          <w:color w:val="FF0000"/>
        </w:rPr>
      </w:pPr>
      <w:r w:rsidRPr="00436F0C">
        <w:rPr>
          <w:rFonts w:ascii="Arial" w:hAnsi="Arial"/>
          <w:b/>
          <w:color w:val="FF0000"/>
        </w:rPr>
        <w:t>NOTA</w:t>
      </w:r>
      <w:r w:rsidRPr="00436F0C">
        <w:rPr>
          <w:rFonts w:ascii="Arial" w:hAnsi="Arial"/>
          <w:color w:val="FF0000"/>
        </w:rPr>
        <w:t xml:space="preserve">: se debe enviar muestra para el estudio centralizado en el Servicio de Citometría de Salamanca </w:t>
      </w:r>
      <w:r w:rsidRPr="00436F0C">
        <w:rPr>
          <w:rFonts w:ascii="Arial" w:hAnsi="Arial"/>
          <w:b/>
          <w:color w:val="FF0000"/>
        </w:rPr>
        <w:t>(ver Anexo 2),</w:t>
      </w:r>
      <w:r w:rsidRPr="00436F0C">
        <w:rPr>
          <w:rFonts w:ascii="Arial" w:hAnsi="Arial"/>
          <w:color w:val="FF0000"/>
        </w:rPr>
        <w:t xml:space="preserve"> para identificar los marcadores que permitirán efectuar el seguimiento de la ER.</w:t>
      </w:r>
    </w:p>
    <w:p w14:paraId="49C1BDA2" w14:textId="77777777" w:rsidR="00436F0C" w:rsidRDefault="00436F0C" w:rsidP="00914FCC">
      <w:pPr>
        <w:spacing w:line="276" w:lineRule="auto"/>
        <w:ind w:left="360"/>
        <w:rPr>
          <w:rFonts w:ascii="Arial" w:hAnsi="Arial"/>
        </w:rPr>
      </w:pPr>
    </w:p>
    <w:p w14:paraId="3B72E3D8" w14:textId="77777777" w:rsidR="00914FCC" w:rsidRPr="000402E6" w:rsidRDefault="00914FCC" w:rsidP="00914FCC">
      <w:pPr>
        <w:spacing w:line="276" w:lineRule="auto"/>
        <w:ind w:left="360"/>
        <w:rPr>
          <w:rFonts w:ascii="Arial" w:hAnsi="Arial"/>
        </w:rPr>
      </w:pPr>
      <w:r w:rsidRPr="00B202F5">
        <w:rPr>
          <w:rFonts w:ascii="Arial" w:hAnsi="Arial"/>
        </w:rPr>
        <w:t xml:space="preserve">Los marcadores en negrita son de estudio obligatorio en todos los casos, independientemente de su naturaleza </w:t>
      </w:r>
      <w:proofErr w:type="gramStart"/>
      <w:r w:rsidRPr="00B202F5">
        <w:rPr>
          <w:rFonts w:ascii="Arial" w:hAnsi="Arial"/>
        </w:rPr>
        <w:t>linfoide B o linfoide T</w:t>
      </w:r>
      <w:r>
        <w:rPr>
          <w:rFonts w:ascii="Arial" w:hAnsi="Arial"/>
        </w:rPr>
        <w:t>.</w:t>
      </w:r>
      <w:proofErr w:type="gramEnd"/>
      <w:r w:rsidRPr="00B202F5">
        <w:rPr>
          <w:rFonts w:ascii="Arial" w:hAnsi="Arial"/>
        </w:rPr>
        <w:t xml:space="preserve"> </w:t>
      </w:r>
    </w:p>
    <w:p w14:paraId="419B9B14" w14:textId="77777777" w:rsidR="00914FCC" w:rsidRPr="008E1B48" w:rsidRDefault="00914FCC" w:rsidP="00914FCC">
      <w:pPr>
        <w:spacing w:line="276" w:lineRule="auto"/>
        <w:ind w:left="360"/>
        <w:rPr>
          <w:rFonts w:ascii="Arial" w:hAnsi="Arial"/>
        </w:rPr>
      </w:pPr>
    </w:p>
    <w:p w14:paraId="09991E4B" w14:textId="77777777" w:rsidR="00914FCC" w:rsidRDefault="00914FCC" w:rsidP="00914FCC">
      <w:pPr>
        <w:numPr>
          <w:ilvl w:val="0"/>
          <w:numId w:val="1"/>
        </w:numPr>
        <w:spacing w:line="276" w:lineRule="auto"/>
        <w:rPr>
          <w:rFonts w:ascii="Arial" w:hAnsi="Arial"/>
        </w:rPr>
      </w:pPr>
      <w:r w:rsidRPr="00550352">
        <w:rPr>
          <w:rFonts w:ascii="Arial" w:hAnsi="Arial"/>
          <w:b/>
        </w:rPr>
        <w:t>Citogenética</w:t>
      </w:r>
      <w:r>
        <w:rPr>
          <w:rFonts w:ascii="Arial" w:hAnsi="Arial"/>
        </w:rPr>
        <w:t xml:space="preserve">: </w:t>
      </w:r>
    </w:p>
    <w:p w14:paraId="522BD66C" w14:textId="093E0091" w:rsidR="00914FCC" w:rsidRPr="009C5A39" w:rsidRDefault="00914FCC" w:rsidP="00914FCC">
      <w:pPr>
        <w:spacing w:line="276" w:lineRule="auto"/>
        <w:ind w:left="360" w:firstLine="348"/>
        <w:rPr>
          <w:rFonts w:ascii="Arial" w:hAnsi="Arial"/>
          <w:bCs/>
        </w:rPr>
      </w:pPr>
      <w:r w:rsidRPr="00051C12">
        <w:rPr>
          <w:rFonts w:ascii="Arial" w:hAnsi="Arial"/>
        </w:rPr>
        <w:t xml:space="preserve">Se aconseja cultivo corto de 24 horas y análisis según las normas internacionales ISCN </w:t>
      </w:r>
      <w:r w:rsidRPr="00AD0996">
        <w:rPr>
          <w:rFonts w:ascii="Arial" w:hAnsi="Arial"/>
        </w:rPr>
        <w:t>2016.</w:t>
      </w:r>
      <w:r w:rsidRPr="00051C12">
        <w:rPr>
          <w:rFonts w:ascii="Arial" w:hAnsi="Arial"/>
        </w:rPr>
        <w:t xml:space="preserve"> El apartado de recogida de datos citogenéticos será rellenado por el </w:t>
      </w:r>
      <w:proofErr w:type="spellStart"/>
      <w:r w:rsidRPr="00051C12">
        <w:rPr>
          <w:rFonts w:ascii="Arial" w:hAnsi="Arial"/>
        </w:rPr>
        <w:t>citogenetista</w:t>
      </w:r>
      <w:proofErr w:type="spellEnd"/>
      <w:r w:rsidRPr="00051C12">
        <w:rPr>
          <w:rFonts w:ascii="Arial" w:hAnsi="Arial"/>
        </w:rPr>
        <w:t xml:space="preserve"> responsable o laboratorio que ha realizado la técnica</w:t>
      </w:r>
      <w:r w:rsidR="009C5A39">
        <w:rPr>
          <w:rFonts w:ascii="Arial" w:hAnsi="Arial"/>
          <w:bCs/>
        </w:rPr>
        <w:t xml:space="preserve">, </w:t>
      </w:r>
      <w:r w:rsidR="00AD0996">
        <w:rPr>
          <w:rFonts w:ascii="Arial" w:hAnsi="Arial"/>
          <w:bCs/>
        </w:rPr>
        <w:t>y el informe</w:t>
      </w:r>
      <w:r w:rsidR="009C5A39" w:rsidRPr="00AD0996">
        <w:rPr>
          <w:rFonts w:ascii="Arial" w:hAnsi="Arial"/>
          <w:bCs/>
        </w:rPr>
        <w:t xml:space="preserve"> se colgar</w:t>
      </w:r>
      <w:r w:rsidR="00256607">
        <w:rPr>
          <w:rFonts w:ascii="Arial" w:hAnsi="Arial"/>
          <w:bCs/>
        </w:rPr>
        <w:t>á</w:t>
      </w:r>
      <w:r w:rsidR="009C5A39" w:rsidRPr="00AD0996">
        <w:rPr>
          <w:rFonts w:ascii="Arial" w:hAnsi="Arial"/>
          <w:bCs/>
        </w:rPr>
        <w:t xml:space="preserve"> en el registro del paciente en la base de dato</w:t>
      </w:r>
      <w:r w:rsidR="00AD0996" w:rsidRPr="00AD0996">
        <w:rPr>
          <w:rFonts w:ascii="Arial" w:hAnsi="Arial"/>
          <w:bCs/>
        </w:rPr>
        <w:t>s</w:t>
      </w:r>
      <w:r w:rsidR="00AD0996">
        <w:rPr>
          <w:rFonts w:ascii="Arial" w:hAnsi="Arial"/>
          <w:bCs/>
        </w:rPr>
        <w:t xml:space="preserve"> (</w:t>
      </w:r>
      <w:proofErr w:type="spellStart"/>
      <w:r w:rsidR="00AD0996">
        <w:rPr>
          <w:rFonts w:ascii="Arial" w:hAnsi="Arial"/>
          <w:bCs/>
        </w:rPr>
        <w:t>RedCAP</w:t>
      </w:r>
      <w:proofErr w:type="spellEnd"/>
      <w:r w:rsidR="00AD0996">
        <w:rPr>
          <w:rFonts w:ascii="Arial" w:hAnsi="Arial"/>
          <w:bCs/>
        </w:rPr>
        <w:t>)</w:t>
      </w:r>
    </w:p>
    <w:p w14:paraId="76CDC965" w14:textId="77777777" w:rsidR="00914FCC" w:rsidRPr="008E1B48" w:rsidRDefault="00914FCC" w:rsidP="00914FCC">
      <w:pPr>
        <w:spacing w:line="276" w:lineRule="auto"/>
        <w:ind w:left="360"/>
        <w:rPr>
          <w:rFonts w:ascii="Arial" w:hAnsi="Arial"/>
          <w:highlight w:val="yellow"/>
        </w:rPr>
      </w:pPr>
    </w:p>
    <w:p w14:paraId="4FB41191" w14:textId="77777777" w:rsidR="00914FCC" w:rsidRPr="00550352" w:rsidRDefault="00914FCC" w:rsidP="00914FCC">
      <w:pPr>
        <w:pStyle w:val="Textoindependiente"/>
        <w:numPr>
          <w:ilvl w:val="0"/>
          <w:numId w:val="1"/>
        </w:numPr>
        <w:spacing w:line="276" w:lineRule="auto"/>
        <w:rPr>
          <w:rFonts w:ascii="Arial" w:hAnsi="Arial"/>
          <w:b/>
        </w:rPr>
      </w:pPr>
      <w:r w:rsidRPr="00550352">
        <w:rPr>
          <w:rFonts w:ascii="Arial" w:hAnsi="Arial"/>
          <w:b/>
        </w:rPr>
        <w:t xml:space="preserve">Biología molecular </w:t>
      </w:r>
      <w:r>
        <w:rPr>
          <w:rFonts w:ascii="Arial" w:hAnsi="Arial"/>
          <w:b/>
        </w:rPr>
        <w:t>y/</w:t>
      </w:r>
      <w:r w:rsidRPr="00550352">
        <w:rPr>
          <w:rFonts w:ascii="Arial" w:hAnsi="Arial"/>
          <w:b/>
        </w:rPr>
        <w:t>o FISH</w:t>
      </w:r>
    </w:p>
    <w:p w14:paraId="4A12B47A" w14:textId="77777777" w:rsidR="00914FCC" w:rsidRDefault="00914FCC" w:rsidP="00914FCC">
      <w:pPr>
        <w:pStyle w:val="Textoindependiente"/>
        <w:numPr>
          <w:ilvl w:val="0"/>
          <w:numId w:val="1"/>
        </w:numPr>
        <w:tabs>
          <w:tab w:val="num" w:pos="1425"/>
        </w:tabs>
        <w:spacing w:line="276" w:lineRule="auto"/>
        <w:ind w:left="1425"/>
        <w:rPr>
          <w:rFonts w:ascii="Arial" w:hAnsi="Arial"/>
        </w:rPr>
      </w:pPr>
      <w:r w:rsidRPr="00051C12">
        <w:rPr>
          <w:rFonts w:ascii="Arial" w:hAnsi="Arial"/>
        </w:rPr>
        <w:t xml:space="preserve">Reordenamiento </w:t>
      </w:r>
      <w:proofErr w:type="gramStart"/>
      <w:r w:rsidRPr="00051C12">
        <w:rPr>
          <w:rFonts w:ascii="Arial" w:hAnsi="Arial"/>
          <w:i/>
        </w:rPr>
        <w:t>BCR</w:t>
      </w:r>
      <w:r>
        <w:rPr>
          <w:rFonts w:ascii="Arial" w:hAnsi="Arial"/>
          <w:i/>
        </w:rPr>
        <w:t>::</w:t>
      </w:r>
      <w:proofErr w:type="gramEnd"/>
      <w:r w:rsidRPr="00051C12">
        <w:rPr>
          <w:rFonts w:ascii="Arial" w:hAnsi="Arial"/>
          <w:i/>
        </w:rPr>
        <w:t>ABL</w:t>
      </w:r>
      <w:r>
        <w:rPr>
          <w:rFonts w:ascii="Arial" w:hAnsi="Arial"/>
          <w:i/>
        </w:rPr>
        <w:t>1</w:t>
      </w:r>
      <w:r w:rsidRPr="00051C12">
        <w:rPr>
          <w:rFonts w:ascii="Arial" w:hAnsi="Arial"/>
        </w:rPr>
        <w:t xml:space="preserve"> en los enfermos con LAL de línea B,</w:t>
      </w:r>
    </w:p>
    <w:p w14:paraId="299BA92B" w14:textId="5EB274CA" w:rsidR="009C5A39" w:rsidRDefault="009C5A39" w:rsidP="00914FCC">
      <w:pPr>
        <w:pStyle w:val="Textoindependiente"/>
        <w:numPr>
          <w:ilvl w:val="0"/>
          <w:numId w:val="1"/>
        </w:numPr>
        <w:tabs>
          <w:tab w:val="num" w:pos="1425"/>
        </w:tabs>
        <w:spacing w:line="276" w:lineRule="auto"/>
        <w:ind w:left="1425"/>
        <w:rPr>
          <w:rFonts w:ascii="Arial" w:hAnsi="Arial"/>
        </w:rPr>
      </w:pPr>
      <w:r>
        <w:rPr>
          <w:rFonts w:ascii="Arial" w:hAnsi="Arial"/>
        </w:rPr>
        <w:t xml:space="preserve">Reordenamiento </w:t>
      </w:r>
      <w:r w:rsidRPr="009C5A39">
        <w:rPr>
          <w:rFonts w:ascii="Arial" w:hAnsi="Arial"/>
          <w:i/>
          <w:iCs/>
        </w:rPr>
        <w:t>ETV</w:t>
      </w:r>
      <w:proofErr w:type="gramStart"/>
      <w:r w:rsidRPr="009C5A39">
        <w:rPr>
          <w:rFonts w:ascii="Arial" w:hAnsi="Arial"/>
          <w:i/>
          <w:iCs/>
        </w:rPr>
        <w:t>6::</w:t>
      </w:r>
      <w:proofErr w:type="gramEnd"/>
      <w:r w:rsidRPr="009C5A39">
        <w:rPr>
          <w:rFonts w:ascii="Arial" w:hAnsi="Arial"/>
          <w:i/>
          <w:iCs/>
        </w:rPr>
        <w:t>RUNX1</w:t>
      </w:r>
      <w:r w:rsidRPr="009C5A39">
        <w:t xml:space="preserve"> </w:t>
      </w:r>
      <w:r w:rsidRPr="009C5A39">
        <w:rPr>
          <w:rFonts w:ascii="Arial" w:hAnsi="Arial"/>
        </w:rPr>
        <w:t>en enfermos con LAL de línea B</w:t>
      </w:r>
    </w:p>
    <w:p w14:paraId="4AA28D21" w14:textId="77777777" w:rsidR="00914FCC" w:rsidRPr="00051C12" w:rsidRDefault="00914FCC" w:rsidP="00914FCC">
      <w:pPr>
        <w:pStyle w:val="Textoindependiente"/>
        <w:numPr>
          <w:ilvl w:val="0"/>
          <w:numId w:val="1"/>
        </w:numPr>
        <w:tabs>
          <w:tab w:val="num" w:pos="1425"/>
        </w:tabs>
        <w:spacing w:line="276" w:lineRule="auto"/>
        <w:ind w:left="1425"/>
        <w:rPr>
          <w:rFonts w:ascii="Arial" w:hAnsi="Arial"/>
        </w:rPr>
      </w:pPr>
      <w:r>
        <w:rPr>
          <w:rFonts w:ascii="Arial" w:hAnsi="Arial"/>
        </w:rPr>
        <w:t xml:space="preserve">Reordenamiento </w:t>
      </w:r>
      <w:r w:rsidRPr="00354183">
        <w:rPr>
          <w:rFonts w:ascii="Arial" w:hAnsi="Arial"/>
          <w:i/>
        </w:rPr>
        <w:t>E2</w:t>
      </w:r>
      <w:proofErr w:type="gramStart"/>
      <w:r w:rsidRPr="00354183">
        <w:rPr>
          <w:rFonts w:ascii="Arial" w:hAnsi="Arial"/>
          <w:i/>
        </w:rPr>
        <w:t>A</w:t>
      </w:r>
      <w:r>
        <w:rPr>
          <w:rFonts w:ascii="Arial" w:hAnsi="Arial"/>
          <w:i/>
        </w:rPr>
        <w:t>::</w:t>
      </w:r>
      <w:proofErr w:type="gramEnd"/>
      <w:r w:rsidRPr="00354183">
        <w:rPr>
          <w:rFonts w:ascii="Arial" w:hAnsi="Arial"/>
          <w:i/>
        </w:rPr>
        <w:t>PBX1</w:t>
      </w:r>
      <w:r>
        <w:rPr>
          <w:rFonts w:ascii="Arial" w:hAnsi="Arial"/>
        </w:rPr>
        <w:t xml:space="preserve"> en enfermos con LAL de línea B</w:t>
      </w:r>
    </w:p>
    <w:p w14:paraId="590CF88A" w14:textId="77777777" w:rsidR="00914FCC" w:rsidRPr="00067F08" w:rsidRDefault="00914FCC" w:rsidP="00914FCC">
      <w:pPr>
        <w:pStyle w:val="Textoindependiente"/>
        <w:numPr>
          <w:ilvl w:val="0"/>
          <w:numId w:val="1"/>
        </w:numPr>
        <w:tabs>
          <w:tab w:val="num" w:pos="1425"/>
        </w:tabs>
        <w:spacing w:line="276" w:lineRule="auto"/>
        <w:ind w:left="1425"/>
        <w:rPr>
          <w:rFonts w:ascii="Arial" w:hAnsi="Arial"/>
        </w:rPr>
      </w:pPr>
      <w:r w:rsidRPr="00051C12">
        <w:rPr>
          <w:rFonts w:ascii="Arial" w:hAnsi="Arial"/>
        </w:rPr>
        <w:t xml:space="preserve">Reordenamiento </w:t>
      </w:r>
      <w:r w:rsidRPr="00051C12">
        <w:rPr>
          <w:rFonts w:ascii="Arial" w:hAnsi="Arial"/>
          <w:i/>
        </w:rPr>
        <w:t xml:space="preserve">KMT2A (MLL) </w:t>
      </w:r>
      <w:r w:rsidRPr="00051C12">
        <w:rPr>
          <w:rFonts w:ascii="Arial" w:hAnsi="Arial"/>
        </w:rPr>
        <w:t>en las LAL con marcadores mieloides y en las alteraciones de 11q23.</w:t>
      </w:r>
    </w:p>
    <w:p w14:paraId="61A79FE5" w14:textId="77777777" w:rsidR="00914FCC" w:rsidRDefault="00914FCC" w:rsidP="00914FCC">
      <w:pPr>
        <w:pStyle w:val="Textoindependiente"/>
        <w:spacing w:line="276" w:lineRule="auto"/>
        <w:ind w:left="1068"/>
        <w:rPr>
          <w:rFonts w:ascii="Arial" w:hAnsi="Arial"/>
          <w:b/>
        </w:rPr>
      </w:pPr>
    </w:p>
    <w:p w14:paraId="76AE0541" w14:textId="3F47908E" w:rsidR="00914FCC" w:rsidRDefault="00914FCC" w:rsidP="00914FCC">
      <w:pPr>
        <w:pStyle w:val="Textoindependiente"/>
        <w:spacing w:line="276" w:lineRule="auto"/>
        <w:ind w:left="357"/>
        <w:rPr>
          <w:rFonts w:ascii="Arial" w:hAnsi="Arial"/>
        </w:rPr>
      </w:pPr>
      <w:r>
        <w:rPr>
          <w:rFonts w:ascii="Arial" w:hAnsi="Arial"/>
          <w:b/>
        </w:rPr>
        <w:t xml:space="preserve">NOTA RECORDATORIA: </w:t>
      </w:r>
      <w:r w:rsidRPr="00862152">
        <w:rPr>
          <w:rFonts w:ascii="Arial" w:hAnsi="Arial"/>
        </w:rPr>
        <w:t>Extracción de muestra para envío</w:t>
      </w:r>
      <w:r w:rsidRPr="00051C12">
        <w:rPr>
          <w:rFonts w:ascii="Arial" w:hAnsi="Arial"/>
        </w:rPr>
        <w:t xml:space="preserve"> a</w:t>
      </w:r>
      <w:r>
        <w:rPr>
          <w:rFonts w:ascii="Arial" w:hAnsi="Arial"/>
        </w:rPr>
        <w:t xml:space="preserve">l Servicio de </w:t>
      </w:r>
      <w:proofErr w:type="spellStart"/>
      <w:r>
        <w:rPr>
          <w:rFonts w:ascii="Arial" w:hAnsi="Arial"/>
        </w:rPr>
        <w:t>Citometria</w:t>
      </w:r>
      <w:proofErr w:type="spellEnd"/>
      <w:r>
        <w:rPr>
          <w:rFonts w:ascii="Arial" w:hAnsi="Arial"/>
        </w:rPr>
        <w:t xml:space="preserve"> (Hospital Clínico de Salamanca, Dr. A Orfao) desde donde, tras efectuar </w:t>
      </w:r>
      <w:r w:rsidRPr="00933F6D">
        <w:rPr>
          <w:rFonts w:ascii="Arial" w:hAnsi="Arial"/>
        </w:rPr>
        <w:t xml:space="preserve">el estudio </w:t>
      </w:r>
      <w:proofErr w:type="spellStart"/>
      <w:r w:rsidRPr="00933F6D">
        <w:rPr>
          <w:rFonts w:ascii="Arial" w:hAnsi="Arial"/>
        </w:rPr>
        <w:t>inmunofenotípico</w:t>
      </w:r>
      <w:proofErr w:type="spellEnd"/>
      <w:r w:rsidRPr="00933F6D">
        <w:rPr>
          <w:rFonts w:ascii="Arial" w:hAnsi="Arial"/>
        </w:rPr>
        <w:t xml:space="preserve"> centralizado, se derivarán las muestras a los laboratorios de referencia para los estudios genéticos (ver apartado 5.1.2.) </w:t>
      </w:r>
    </w:p>
    <w:p w14:paraId="3781625D" w14:textId="77777777" w:rsidR="00134406" w:rsidRDefault="00134406" w:rsidP="00914FCC">
      <w:pPr>
        <w:pStyle w:val="Textoindependiente"/>
        <w:spacing w:line="276" w:lineRule="auto"/>
        <w:ind w:left="357"/>
        <w:rPr>
          <w:rFonts w:ascii="Arial" w:hAnsi="Arial"/>
        </w:rPr>
      </w:pPr>
    </w:p>
    <w:p w14:paraId="7DFBDE5A" w14:textId="37EE945E" w:rsidR="00134406" w:rsidRPr="0050750A" w:rsidRDefault="00134406" w:rsidP="00134406">
      <w:pPr>
        <w:widowControl/>
        <w:tabs>
          <w:tab w:val="left" w:pos="0"/>
        </w:tabs>
        <w:suppressAutoHyphens/>
        <w:spacing w:line="276" w:lineRule="auto"/>
        <w:ind w:left="360"/>
        <w:jc w:val="both"/>
        <w:rPr>
          <w:rFonts w:ascii="Arial" w:hAnsi="Arial"/>
          <w:bCs/>
          <w:color w:val="FF0000"/>
          <w:spacing w:val="-3"/>
        </w:rPr>
      </w:pPr>
      <w:r w:rsidRPr="0050750A">
        <w:rPr>
          <w:rFonts w:ascii="Arial" w:hAnsi="Arial"/>
          <w:bCs/>
          <w:color w:val="FF0000"/>
          <w:spacing w:val="-3"/>
        </w:rPr>
        <w:lastRenderedPageBreak/>
        <w:t xml:space="preserve">NOTA: Es muy importante enviar muestras de calidad, por lo que se recomienda priorizar para la muestra centralizada los primeros </w:t>
      </w:r>
      <w:proofErr w:type="spellStart"/>
      <w:r w:rsidRPr="0050750A">
        <w:rPr>
          <w:rFonts w:ascii="Arial" w:hAnsi="Arial"/>
          <w:bCs/>
          <w:color w:val="FF0000"/>
          <w:spacing w:val="-3"/>
        </w:rPr>
        <w:t>mL</w:t>
      </w:r>
      <w:proofErr w:type="spellEnd"/>
      <w:r w:rsidR="00CA1637" w:rsidRPr="0050750A">
        <w:rPr>
          <w:rFonts w:ascii="Arial" w:hAnsi="Arial"/>
          <w:bCs/>
          <w:color w:val="FF0000"/>
          <w:spacing w:val="-3"/>
        </w:rPr>
        <w:t xml:space="preserve"> de la médula ósea</w:t>
      </w:r>
      <w:r w:rsidR="00400090" w:rsidRPr="0050750A">
        <w:rPr>
          <w:rFonts w:ascii="Arial" w:hAnsi="Arial"/>
          <w:bCs/>
          <w:color w:val="FF0000"/>
          <w:spacing w:val="-3"/>
        </w:rPr>
        <w:t xml:space="preserve"> extraída</w:t>
      </w:r>
      <w:r w:rsidRPr="0050750A">
        <w:rPr>
          <w:rFonts w:ascii="Arial" w:hAnsi="Arial"/>
          <w:bCs/>
          <w:color w:val="FF0000"/>
          <w:spacing w:val="-3"/>
        </w:rPr>
        <w:t>.</w:t>
      </w:r>
    </w:p>
    <w:p w14:paraId="0D0C927E" w14:textId="77777777" w:rsidR="00914FCC" w:rsidRPr="00933F6D" w:rsidRDefault="00914FCC" w:rsidP="00914FCC">
      <w:pPr>
        <w:pStyle w:val="Prrafodelista"/>
        <w:spacing w:line="276" w:lineRule="auto"/>
        <w:rPr>
          <w:rFonts w:ascii="Arial" w:hAnsi="Arial"/>
          <w:snapToGrid/>
          <w:spacing w:val="-3"/>
          <w:lang w:val="es-ES_tradnl"/>
        </w:rPr>
      </w:pPr>
    </w:p>
    <w:p w14:paraId="365C9343" w14:textId="77777777" w:rsidR="00914FCC" w:rsidRDefault="00914FCC" w:rsidP="00914FCC">
      <w:pPr>
        <w:numPr>
          <w:ilvl w:val="0"/>
          <w:numId w:val="1"/>
        </w:numPr>
        <w:spacing w:line="276" w:lineRule="auto"/>
        <w:rPr>
          <w:rFonts w:ascii="Arial" w:hAnsi="Arial"/>
          <w:snapToGrid/>
          <w:spacing w:val="-3"/>
          <w:lang w:val="es-ES_tradnl"/>
        </w:rPr>
      </w:pPr>
      <w:r w:rsidRPr="00933F6D">
        <w:rPr>
          <w:rFonts w:ascii="Arial" w:hAnsi="Arial"/>
          <w:b/>
          <w:snapToGrid/>
          <w:spacing w:val="-3"/>
          <w:lang w:val="es-ES_tradnl"/>
        </w:rPr>
        <w:t>Estudio HLA del paciente y sus hermanos.</w:t>
      </w:r>
      <w:r w:rsidRPr="00933F6D">
        <w:rPr>
          <w:rFonts w:ascii="Arial" w:hAnsi="Arial"/>
          <w:snapToGrid/>
          <w:spacing w:val="-3"/>
          <w:lang w:val="es-ES_tradnl"/>
        </w:rPr>
        <w:t xml:space="preserve"> Si el paciente no tiene hermanos, iniciar los trámites de búsqueda de un donante no emparentado. Si ello no fuera posible en el momento del diagnóstico, se efectuará una vez conseguida la RC.</w:t>
      </w:r>
    </w:p>
    <w:p w14:paraId="188A409E" w14:textId="77777777" w:rsidR="00914FCC" w:rsidRDefault="00914FCC" w:rsidP="00914FCC">
      <w:pPr>
        <w:spacing w:line="276" w:lineRule="auto"/>
        <w:ind w:left="360"/>
        <w:rPr>
          <w:rFonts w:ascii="Arial" w:hAnsi="Arial"/>
          <w:snapToGrid/>
          <w:spacing w:val="-3"/>
          <w:lang w:val="es-ES_tradnl"/>
        </w:rPr>
      </w:pPr>
    </w:p>
    <w:p w14:paraId="0ADDA79F" w14:textId="77777777" w:rsidR="00914FCC" w:rsidRPr="00933F6D" w:rsidRDefault="00914FCC" w:rsidP="00914FCC">
      <w:pPr>
        <w:numPr>
          <w:ilvl w:val="0"/>
          <w:numId w:val="1"/>
        </w:numPr>
        <w:spacing w:line="276" w:lineRule="auto"/>
        <w:rPr>
          <w:rFonts w:ascii="Arial" w:hAnsi="Arial"/>
          <w:snapToGrid/>
          <w:spacing w:val="-3"/>
          <w:lang w:val="es-ES_tradnl"/>
        </w:rPr>
      </w:pPr>
      <w:r w:rsidRPr="00933F6D">
        <w:rPr>
          <w:rFonts w:ascii="Arial" w:hAnsi="Arial"/>
          <w:b/>
        </w:rPr>
        <w:t>Biobanco</w:t>
      </w:r>
      <w:r w:rsidRPr="00933F6D">
        <w:rPr>
          <w:rFonts w:ascii="Arial" w:hAnsi="Arial"/>
        </w:rPr>
        <w:t>: guardar si es posible células criopreservadas, DNA y RNA. Disponer de muestras guardadas será de gran utilidad de cara a incluir a los pacientes en futuros ensayos clínicos o en estudios de investigación. A tal fin el material sobrante de los estudios centralizados de la ER se guardará en el Banco Nacional de ADN de Salamanca (ver más adelante).</w:t>
      </w:r>
    </w:p>
    <w:p w14:paraId="74743768" w14:textId="77777777" w:rsidR="00914FCC" w:rsidRDefault="00914FCC" w:rsidP="00914FCC">
      <w:pPr>
        <w:pStyle w:val="Prrafodelista"/>
        <w:rPr>
          <w:rFonts w:ascii="Arial" w:hAnsi="Arial"/>
          <w:highlight w:val="yellow"/>
        </w:rPr>
      </w:pPr>
    </w:p>
    <w:p w14:paraId="297E76E9" w14:textId="77777777" w:rsidR="00914FCC" w:rsidRPr="00436F0C" w:rsidRDefault="00914FCC" w:rsidP="00C2324E">
      <w:pPr>
        <w:pStyle w:val="Sangradetextonormal"/>
        <w:ind w:left="720"/>
        <w:rPr>
          <w:rFonts w:ascii="Arial" w:hAnsi="Arial"/>
          <w:b/>
        </w:rPr>
      </w:pPr>
      <w:proofErr w:type="gramStart"/>
      <w:r w:rsidRPr="00436F0C">
        <w:rPr>
          <w:rFonts w:ascii="Arial" w:hAnsi="Arial"/>
          <w:b/>
        </w:rPr>
        <w:t>Pruebas genéticas a realizar</w:t>
      </w:r>
      <w:proofErr w:type="gramEnd"/>
      <w:r w:rsidRPr="00436F0C">
        <w:rPr>
          <w:rFonts w:ascii="Arial" w:hAnsi="Arial"/>
          <w:b/>
        </w:rPr>
        <w:t xml:space="preserve"> en laboratorios de referencia que se aplicaran para estratificar el tratamiento </w:t>
      </w:r>
    </w:p>
    <w:p w14:paraId="73A4924C" w14:textId="77777777" w:rsidR="00914FCC" w:rsidRPr="00436F0C" w:rsidRDefault="00914FCC" w:rsidP="00914FCC">
      <w:pPr>
        <w:pStyle w:val="Sangradetextonormal"/>
        <w:rPr>
          <w:rFonts w:ascii="Arial" w:hAnsi="Arial"/>
        </w:rPr>
      </w:pPr>
      <w:r w:rsidRPr="00436F0C">
        <w:rPr>
          <w:rFonts w:ascii="Arial" w:hAnsi="Arial"/>
        </w:rPr>
        <w:t xml:space="preserve"> </w:t>
      </w:r>
    </w:p>
    <w:tbl>
      <w:tblPr>
        <w:tblW w:w="0" w:type="auto"/>
        <w:tblInd w:w="2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19"/>
        <w:gridCol w:w="1700"/>
        <w:gridCol w:w="2109"/>
        <w:gridCol w:w="2109"/>
      </w:tblGrid>
      <w:tr w:rsidR="00914FCC" w:rsidRPr="00436F0C" w14:paraId="2B2B5BF8" w14:textId="77777777" w:rsidTr="00914FCC">
        <w:tc>
          <w:tcPr>
            <w:tcW w:w="4219" w:type="dxa"/>
            <w:gridSpan w:val="2"/>
          </w:tcPr>
          <w:p w14:paraId="0B8D5CA8" w14:textId="77777777" w:rsidR="00914FCC" w:rsidRPr="00436F0C" w:rsidRDefault="00914FCC" w:rsidP="00914FCC">
            <w:pPr>
              <w:spacing w:after="120"/>
              <w:jc w:val="center"/>
              <w:rPr>
                <w:rFonts w:ascii="Arial" w:hAnsi="Arial"/>
                <w:b/>
              </w:rPr>
            </w:pPr>
            <w:r w:rsidRPr="00436F0C">
              <w:rPr>
                <w:rFonts w:ascii="Arial" w:hAnsi="Arial"/>
                <w:b/>
              </w:rPr>
              <w:t xml:space="preserve">SNP </w:t>
            </w:r>
            <w:proofErr w:type="spellStart"/>
            <w:r w:rsidRPr="00436F0C">
              <w:rPr>
                <w:rFonts w:ascii="Arial" w:hAnsi="Arial"/>
                <w:b/>
              </w:rPr>
              <w:t>arrays</w:t>
            </w:r>
            <w:proofErr w:type="spellEnd"/>
          </w:p>
        </w:tc>
        <w:tc>
          <w:tcPr>
            <w:tcW w:w="4218" w:type="dxa"/>
            <w:gridSpan w:val="2"/>
          </w:tcPr>
          <w:p w14:paraId="49285400" w14:textId="77777777" w:rsidR="00914FCC" w:rsidRPr="00436F0C" w:rsidRDefault="00914FCC" w:rsidP="00914FCC">
            <w:pPr>
              <w:spacing w:after="120"/>
              <w:jc w:val="center"/>
              <w:rPr>
                <w:rFonts w:ascii="Arial" w:hAnsi="Arial"/>
                <w:b/>
              </w:rPr>
            </w:pPr>
            <w:r w:rsidRPr="00436F0C">
              <w:rPr>
                <w:rFonts w:ascii="Arial" w:hAnsi="Arial"/>
                <w:b/>
              </w:rPr>
              <w:t>NGS</w:t>
            </w:r>
          </w:p>
        </w:tc>
      </w:tr>
      <w:tr w:rsidR="00914FCC" w:rsidRPr="00436F0C" w14:paraId="7A913062" w14:textId="77777777" w:rsidTr="00A72A45">
        <w:tc>
          <w:tcPr>
            <w:tcW w:w="2519" w:type="dxa"/>
          </w:tcPr>
          <w:p w14:paraId="3973F603" w14:textId="77777777" w:rsidR="00914FCC" w:rsidRPr="00436F0C" w:rsidRDefault="00914FCC" w:rsidP="00914FCC">
            <w:pPr>
              <w:spacing w:after="120"/>
              <w:jc w:val="center"/>
              <w:rPr>
                <w:rFonts w:ascii="Arial" w:hAnsi="Arial"/>
                <w:b/>
              </w:rPr>
            </w:pPr>
            <w:r w:rsidRPr="00436F0C">
              <w:rPr>
                <w:rFonts w:ascii="Arial" w:hAnsi="Arial"/>
                <w:b/>
              </w:rPr>
              <w:t>LAL-B</w:t>
            </w:r>
          </w:p>
        </w:tc>
        <w:tc>
          <w:tcPr>
            <w:tcW w:w="1700" w:type="dxa"/>
            <w:vAlign w:val="center"/>
          </w:tcPr>
          <w:p w14:paraId="30B19E6B" w14:textId="650F61A5" w:rsidR="00914FCC" w:rsidRPr="00CE4DDD" w:rsidRDefault="00914FCC" w:rsidP="0035592F">
            <w:pPr>
              <w:spacing w:after="120"/>
              <w:jc w:val="center"/>
              <w:rPr>
                <w:rFonts w:ascii="Arial" w:hAnsi="Arial"/>
                <w:b/>
              </w:rPr>
            </w:pPr>
            <w:r w:rsidRPr="00CE4DDD">
              <w:rPr>
                <w:rFonts w:ascii="Arial" w:hAnsi="Arial"/>
                <w:b/>
              </w:rPr>
              <w:t>LAL-T</w:t>
            </w:r>
          </w:p>
        </w:tc>
        <w:tc>
          <w:tcPr>
            <w:tcW w:w="2109" w:type="dxa"/>
          </w:tcPr>
          <w:p w14:paraId="291733BB" w14:textId="77777777" w:rsidR="00914FCC" w:rsidRPr="00CE4DDD" w:rsidRDefault="00914FCC" w:rsidP="00914FCC">
            <w:pPr>
              <w:spacing w:after="120"/>
              <w:jc w:val="center"/>
              <w:rPr>
                <w:rFonts w:ascii="Arial" w:hAnsi="Arial"/>
                <w:b/>
              </w:rPr>
            </w:pPr>
            <w:r w:rsidRPr="00CE4DDD">
              <w:rPr>
                <w:rFonts w:ascii="Arial" w:hAnsi="Arial"/>
                <w:b/>
              </w:rPr>
              <w:t>LAL-B</w:t>
            </w:r>
          </w:p>
        </w:tc>
        <w:tc>
          <w:tcPr>
            <w:tcW w:w="2109" w:type="dxa"/>
            <w:vAlign w:val="center"/>
          </w:tcPr>
          <w:p w14:paraId="7A2863FF" w14:textId="77777777" w:rsidR="00914FCC" w:rsidRPr="00CE4DDD" w:rsidRDefault="00914FCC" w:rsidP="0035592F">
            <w:pPr>
              <w:spacing w:after="120"/>
              <w:jc w:val="center"/>
              <w:rPr>
                <w:rFonts w:asciiTheme="minorHAnsi" w:hAnsiTheme="minorHAnsi" w:cstheme="minorHAnsi"/>
                <w:b/>
              </w:rPr>
            </w:pPr>
            <w:r w:rsidRPr="00CE4DDD">
              <w:rPr>
                <w:rFonts w:asciiTheme="minorHAnsi" w:hAnsiTheme="minorHAnsi" w:cstheme="minorHAnsi"/>
                <w:b/>
              </w:rPr>
              <w:t>LAL-T</w:t>
            </w:r>
          </w:p>
        </w:tc>
      </w:tr>
      <w:tr w:rsidR="00914FCC" w:rsidRPr="00436F0C" w14:paraId="5A115370" w14:textId="77777777" w:rsidTr="00A72A45">
        <w:tc>
          <w:tcPr>
            <w:tcW w:w="2519" w:type="dxa"/>
          </w:tcPr>
          <w:p w14:paraId="2EFA1E75" w14:textId="77777777" w:rsidR="00914FCC" w:rsidRPr="00436F0C" w:rsidRDefault="00914FCC" w:rsidP="00914FCC">
            <w:pPr>
              <w:spacing w:after="120"/>
              <w:jc w:val="center"/>
              <w:rPr>
                <w:rFonts w:ascii="Arial" w:hAnsi="Arial"/>
              </w:rPr>
            </w:pPr>
            <w:r w:rsidRPr="00436F0C">
              <w:rPr>
                <w:rFonts w:ascii="Arial" w:hAnsi="Arial"/>
              </w:rPr>
              <w:t xml:space="preserve">Deleción </w:t>
            </w:r>
            <w:r w:rsidRPr="00436F0C">
              <w:rPr>
                <w:rFonts w:ascii="Arial" w:hAnsi="Arial"/>
                <w:i/>
              </w:rPr>
              <w:t>IKZF1</w:t>
            </w:r>
          </w:p>
        </w:tc>
        <w:tc>
          <w:tcPr>
            <w:tcW w:w="1700" w:type="dxa"/>
            <w:vAlign w:val="center"/>
          </w:tcPr>
          <w:p w14:paraId="4C6F35E9" w14:textId="708B0635" w:rsidR="00914FCC" w:rsidRPr="00436F0C" w:rsidRDefault="0035592F" w:rsidP="0035592F">
            <w:pPr>
              <w:spacing w:after="120"/>
              <w:jc w:val="center"/>
              <w:rPr>
                <w:rFonts w:ascii="Arial" w:hAnsi="Arial"/>
                <w:i/>
              </w:rPr>
            </w:pPr>
            <w:r w:rsidRPr="00A53090">
              <w:rPr>
                <w:rFonts w:ascii="Arial" w:hAnsi="Arial"/>
                <w:i/>
              </w:rPr>
              <w:t>PHF6</w:t>
            </w:r>
          </w:p>
        </w:tc>
        <w:tc>
          <w:tcPr>
            <w:tcW w:w="2109" w:type="dxa"/>
          </w:tcPr>
          <w:p w14:paraId="61740974" w14:textId="77777777" w:rsidR="00914FCC" w:rsidRPr="00436F0C" w:rsidRDefault="00914FCC" w:rsidP="00914FCC">
            <w:pPr>
              <w:spacing w:after="120"/>
              <w:jc w:val="center"/>
              <w:rPr>
                <w:rFonts w:ascii="Arial" w:hAnsi="Arial"/>
                <w:i/>
              </w:rPr>
            </w:pPr>
            <w:r w:rsidRPr="00436F0C">
              <w:rPr>
                <w:rFonts w:ascii="Arial" w:hAnsi="Arial"/>
                <w:i/>
              </w:rPr>
              <w:t>TP53</w:t>
            </w:r>
          </w:p>
        </w:tc>
        <w:tc>
          <w:tcPr>
            <w:tcW w:w="2109" w:type="dxa"/>
            <w:vAlign w:val="center"/>
          </w:tcPr>
          <w:p w14:paraId="3B9B90DD" w14:textId="77777777" w:rsidR="00914FCC" w:rsidRPr="00A72A45" w:rsidRDefault="00914FCC" w:rsidP="0035592F">
            <w:pPr>
              <w:spacing w:after="120"/>
              <w:jc w:val="center"/>
              <w:rPr>
                <w:rFonts w:asciiTheme="minorHAnsi" w:hAnsiTheme="minorHAnsi" w:cstheme="minorHAnsi"/>
                <w:i/>
              </w:rPr>
            </w:pPr>
            <w:r w:rsidRPr="00A72A45">
              <w:rPr>
                <w:rFonts w:asciiTheme="minorHAnsi" w:hAnsiTheme="minorHAnsi" w:cstheme="minorHAnsi"/>
                <w:i/>
              </w:rPr>
              <w:t>NOTCH1</w:t>
            </w:r>
          </w:p>
        </w:tc>
      </w:tr>
      <w:tr w:rsidR="002778E9" w:rsidRPr="00436F0C" w14:paraId="4A64B1A7" w14:textId="77777777" w:rsidTr="00A72A45">
        <w:tc>
          <w:tcPr>
            <w:tcW w:w="2519" w:type="dxa"/>
          </w:tcPr>
          <w:p w14:paraId="65BAD1C4" w14:textId="77777777" w:rsidR="002778E9" w:rsidRPr="00436F0C" w:rsidRDefault="002778E9" w:rsidP="00914FCC">
            <w:pPr>
              <w:spacing w:after="120"/>
              <w:jc w:val="center"/>
              <w:rPr>
                <w:rFonts w:ascii="Arial" w:hAnsi="Arial"/>
              </w:rPr>
            </w:pPr>
            <w:r w:rsidRPr="00436F0C">
              <w:rPr>
                <w:rFonts w:ascii="Arial" w:hAnsi="Arial"/>
              </w:rPr>
              <w:t xml:space="preserve">Deleción </w:t>
            </w:r>
            <w:r w:rsidRPr="00436F0C">
              <w:rPr>
                <w:rFonts w:ascii="Arial" w:hAnsi="Arial"/>
                <w:i/>
              </w:rPr>
              <w:t>CDKN2A/B</w:t>
            </w:r>
          </w:p>
        </w:tc>
        <w:tc>
          <w:tcPr>
            <w:tcW w:w="1700" w:type="dxa"/>
            <w:vAlign w:val="center"/>
          </w:tcPr>
          <w:p w14:paraId="4B0E437D" w14:textId="022934F6" w:rsidR="002778E9" w:rsidRPr="00A72A45" w:rsidRDefault="002778E9" w:rsidP="0035592F">
            <w:pPr>
              <w:spacing w:after="120"/>
              <w:jc w:val="center"/>
              <w:rPr>
                <w:rFonts w:ascii="Arial" w:hAnsi="Arial"/>
                <w:i/>
              </w:rPr>
            </w:pPr>
            <w:r>
              <w:rPr>
                <w:rFonts w:ascii="Arial" w:hAnsi="Arial"/>
                <w:i/>
              </w:rPr>
              <w:t>PTEN</w:t>
            </w:r>
          </w:p>
        </w:tc>
        <w:tc>
          <w:tcPr>
            <w:tcW w:w="2109" w:type="dxa"/>
            <w:vMerge w:val="restart"/>
          </w:tcPr>
          <w:p w14:paraId="7D3FF2D7" w14:textId="77777777" w:rsidR="002778E9" w:rsidRPr="00436F0C" w:rsidRDefault="002778E9" w:rsidP="00914FCC">
            <w:pPr>
              <w:spacing w:after="120"/>
              <w:jc w:val="center"/>
              <w:rPr>
                <w:rFonts w:ascii="Arial" w:hAnsi="Arial"/>
              </w:rPr>
            </w:pPr>
          </w:p>
        </w:tc>
        <w:tc>
          <w:tcPr>
            <w:tcW w:w="2109" w:type="dxa"/>
            <w:vAlign w:val="center"/>
          </w:tcPr>
          <w:p w14:paraId="1954198B" w14:textId="207A0E01" w:rsidR="002778E9" w:rsidRPr="00A72A45" w:rsidRDefault="002778E9" w:rsidP="0035592F">
            <w:pPr>
              <w:spacing w:after="120"/>
              <w:jc w:val="center"/>
              <w:rPr>
                <w:rFonts w:asciiTheme="minorHAnsi" w:hAnsiTheme="minorHAnsi" w:cstheme="minorHAnsi"/>
                <w:i/>
              </w:rPr>
            </w:pPr>
            <w:r w:rsidRPr="00A72A45">
              <w:rPr>
                <w:rFonts w:asciiTheme="minorHAnsi" w:hAnsiTheme="minorHAnsi" w:cstheme="minorHAnsi"/>
                <w:i/>
              </w:rPr>
              <w:t>FBXW7</w:t>
            </w:r>
          </w:p>
        </w:tc>
      </w:tr>
      <w:tr w:rsidR="002778E9" w:rsidRPr="00436F0C" w14:paraId="184645B5" w14:textId="77777777" w:rsidTr="00A72A45">
        <w:tc>
          <w:tcPr>
            <w:tcW w:w="2519" w:type="dxa"/>
          </w:tcPr>
          <w:p w14:paraId="14002A70" w14:textId="77777777" w:rsidR="002778E9" w:rsidRPr="00436F0C" w:rsidRDefault="002778E9" w:rsidP="00914FCC">
            <w:pPr>
              <w:spacing w:after="120"/>
              <w:jc w:val="center"/>
              <w:rPr>
                <w:rFonts w:ascii="Arial" w:hAnsi="Arial"/>
              </w:rPr>
            </w:pPr>
            <w:r w:rsidRPr="00436F0C">
              <w:rPr>
                <w:rFonts w:ascii="Arial" w:hAnsi="Arial"/>
              </w:rPr>
              <w:t xml:space="preserve">Deleción </w:t>
            </w:r>
            <w:r w:rsidRPr="00436F0C">
              <w:rPr>
                <w:rFonts w:ascii="Arial" w:hAnsi="Arial"/>
                <w:i/>
              </w:rPr>
              <w:t>TP53</w:t>
            </w:r>
          </w:p>
        </w:tc>
        <w:tc>
          <w:tcPr>
            <w:tcW w:w="1700" w:type="dxa"/>
            <w:vAlign w:val="center"/>
          </w:tcPr>
          <w:p w14:paraId="6568CB33" w14:textId="7E8A82EE" w:rsidR="002778E9" w:rsidRPr="00A72A45" w:rsidRDefault="002778E9" w:rsidP="0035592F">
            <w:pPr>
              <w:spacing w:after="120"/>
              <w:jc w:val="center"/>
              <w:rPr>
                <w:rFonts w:ascii="Arial" w:hAnsi="Arial"/>
                <w:i/>
              </w:rPr>
            </w:pPr>
            <w:r w:rsidRPr="00A72A45">
              <w:rPr>
                <w:rFonts w:ascii="Arial" w:hAnsi="Arial"/>
                <w:i/>
              </w:rPr>
              <w:t>IKZF1</w:t>
            </w:r>
          </w:p>
        </w:tc>
        <w:tc>
          <w:tcPr>
            <w:tcW w:w="2109" w:type="dxa"/>
            <w:vMerge/>
          </w:tcPr>
          <w:p w14:paraId="00484C6E" w14:textId="77777777" w:rsidR="002778E9" w:rsidRPr="00436F0C" w:rsidRDefault="002778E9" w:rsidP="00914FCC">
            <w:pPr>
              <w:spacing w:after="120"/>
              <w:jc w:val="center"/>
              <w:rPr>
                <w:rFonts w:ascii="Arial" w:hAnsi="Arial"/>
              </w:rPr>
            </w:pPr>
          </w:p>
        </w:tc>
        <w:tc>
          <w:tcPr>
            <w:tcW w:w="2109" w:type="dxa"/>
            <w:vAlign w:val="center"/>
          </w:tcPr>
          <w:p w14:paraId="70A8D6D3" w14:textId="0577F264" w:rsidR="002778E9" w:rsidRPr="00A72A45" w:rsidRDefault="002778E9" w:rsidP="0035592F">
            <w:pPr>
              <w:spacing w:after="120"/>
              <w:jc w:val="center"/>
              <w:rPr>
                <w:rFonts w:asciiTheme="minorHAnsi" w:hAnsiTheme="minorHAnsi" w:cstheme="minorHAnsi"/>
                <w:i/>
              </w:rPr>
            </w:pPr>
            <w:r w:rsidRPr="00A72A45">
              <w:rPr>
                <w:rFonts w:asciiTheme="minorHAnsi" w:hAnsiTheme="minorHAnsi" w:cstheme="minorHAnsi"/>
                <w:i/>
              </w:rPr>
              <w:t>PHF6</w:t>
            </w:r>
          </w:p>
        </w:tc>
      </w:tr>
      <w:tr w:rsidR="002778E9" w:rsidRPr="00436F0C" w14:paraId="4FBD8482" w14:textId="77777777" w:rsidTr="00A72A45">
        <w:tc>
          <w:tcPr>
            <w:tcW w:w="2519" w:type="dxa"/>
          </w:tcPr>
          <w:p w14:paraId="5AECE594" w14:textId="2E13A213" w:rsidR="002778E9" w:rsidRPr="00436F0C" w:rsidRDefault="002778E9" w:rsidP="00914FCC">
            <w:pPr>
              <w:spacing w:after="120"/>
              <w:rPr>
                <w:rFonts w:ascii="Arial" w:hAnsi="Arial"/>
              </w:rPr>
            </w:pPr>
            <w:proofErr w:type="spellStart"/>
            <w:r w:rsidRPr="00436F0C">
              <w:rPr>
                <w:rFonts w:ascii="Arial" w:hAnsi="Arial"/>
              </w:rPr>
              <w:t>Hipodiploidía</w:t>
            </w:r>
            <w:proofErr w:type="spellEnd"/>
            <w:r w:rsidRPr="00436F0C">
              <w:rPr>
                <w:rFonts w:ascii="Arial" w:hAnsi="Arial"/>
              </w:rPr>
              <w:t xml:space="preserve"> de &lt;40 cromosomas</w:t>
            </w:r>
          </w:p>
        </w:tc>
        <w:tc>
          <w:tcPr>
            <w:tcW w:w="1700" w:type="dxa"/>
            <w:vAlign w:val="center"/>
          </w:tcPr>
          <w:p w14:paraId="4D303AC7" w14:textId="4E170373" w:rsidR="002778E9" w:rsidRPr="00A72A45" w:rsidRDefault="002778E9" w:rsidP="00A72A45">
            <w:pPr>
              <w:spacing w:after="120"/>
              <w:jc w:val="center"/>
              <w:rPr>
                <w:rFonts w:ascii="Arial" w:hAnsi="Arial"/>
                <w:i/>
              </w:rPr>
            </w:pPr>
            <w:r>
              <w:rPr>
                <w:rFonts w:ascii="Arial" w:hAnsi="Arial"/>
                <w:i/>
              </w:rPr>
              <w:t>TP53</w:t>
            </w:r>
          </w:p>
        </w:tc>
        <w:tc>
          <w:tcPr>
            <w:tcW w:w="2109" w:type="dxa"/>
            <w:vMerge/>
          </w:tcPr>
          <w:p w14:paraId="4E4BC03B" w14:textId="77777777" w:rsidR="002778E9" w:rsidRPr="00436F0C" w:rsidRDefault="002778E9" w:rsidP="00914FCC">
            <w:pPr>
              <w:spacing w:after="120"/>
              <w:jc w:val="center"/>
              <w:rPr>
                <w:rFonts w:ascii="Arial" w:hAnsi="Arial"/>
              </w:rPr>
            </w:pPr>
          </w:p>
        </w:tc>
        <w:tc>
          <w:tcPr>
            <w:tcW w:w="2109" w:type="dxa"/>
            <w:vAlign w:val="center"/>
          </w:tcPr>
          <w:p w14:paraId="4B1A6C67" w14:textId="659A9861" w:rsidR="002778E9" w:rsidRPr="00A72A45" w:rsidRDefault="002778E9" w:rsidP="0035592F">
            <w:pPr>
              <w:spacing w:after="120"/>
              <w:jc w:val="center"/>
              <w:rPr>
                <w:rFonts w:asciiTheme="minorHAnsi" w:hAnsiTheme="minorHAnsi" w:cstheme="minorHAnsi"/>
                <w:i/>
              </w:rPr>
            </w:pPr>
            <w:r w:rsidRPr="00A72A45">
              <w:rPr>
                <w:rFonts w:asciiTheme="minorHAnsi" w:hAnsiTheme="minorHAnsi" w:cstheme="minorHAnsi"/>
                <w:i/>
              </w:rPr>
              <w:t>EP300</w:t>
            </w:r>
          </w:p>
        </w:tc>
      </w:tr>
      <w:tr w:rsidR="002778E9" w:rsidRPr="00436F0C" w14:paraId="377B5B6E" w14:textId="77777777" w:rsidTr="00A72A45">
        <w:tc>
          <w:tcPr>
            <w:tcW w:w="2519" w:type="dxa"/>
            <w:vMerge w:val="restart"/>
          </w:tcPr>
          <w:p w14:paraId="0A5DAB18" w14:textId="77777777" w:rsidR="002778E9" w:rsidRPr="00436F0C" w:rsidRDefault="002778E9" w:rsidP="00914FCC">
            <w:pPr>
              <w:spacing w:after="120"/>
              <w:rPr>
                <w:rFonts w:ascii="Arial" w:hAnsi="Arial"/>
              </w:rPr>
            </w:pPr>
          </w:p>
        </w:tc>
        <w:tc>
          <w:tcPr>
            <w:tcW w:w="1700" w:type="dxa"/>
            <w:vMerge w:val="restart"/>
            <w:vAlign w:val="center"/>
          </w:tcPr>
          <w:p w14:paraId="46795C5C" w14:textId="77777777" w:rsidR="002778E9" w:rsidRPr="0035592F" w:rsidRDefault="002778E9" w:rsidP="0035592F">
            <w:pPr>
              <w:spacing w:after="120"/>
              <w:jc w:val="center"/>
              <w:rPr>
                <w:rFonts w:ascii="Arial" w:hAnsi="Arial"/>
                <w:i/>
              </w:rPr>
            </w:pPr>
          </w:p>
        </w:tc>
        <w:tc>
          <w:tcPr>
            <w:tcW w:w="2109" w:type="dxa"/>
            <w:vMerge/>
          </w:tcPr>
          <w:p w14:paraId="38D90871" w14:textId="77777777" w:rsidR="002778E9" w:rsidRPr="00436F0C" w:rsidRDefault="002778E9" w:rsidP="00914FCC">
            <w:pPr>
              <w:spacing w:after="120"/>
              <w:jc w:val="center"/>
              <w:rPr>
                <w:rFonts w:ascii="Arial" w:hAnsi="Arial"/>
              </w:rPr>
            </w:pPr>
          </w:p>
        </w:tc>
        <w:tc>
          <w:tcPr>
            <w:tcW w:w="2109" w:type="dxa"/>
            <w:vAlign w:val="center"/>
          </w:tcPr>
          <w:p w14:paraId="7925BAC7" w14:textId="6053D7D2" w:rsidR="002778E9" w:rsidRPr="00A72A45" w:rsidRDefault="002778E9" w:rsidP="0035592F">
            <w:pPr>
              <w:spacing w:after="120"/>
              <w:jc w:val="center"/>
              <w:rPr>
                <w:rFonts w:asciiTheme="minorHAnsi" w:hAnsiTheme="minorHAnsi" w:cstheme="minorHAnsi"/>
                <w:i/>
              </w:rPr>
            </w:pPr>
            <w:r w:rsidRPr="00A72A45">
              <w:rPr>
                <w:rFonts w:asciiTheme="minorHAnsi" w:hAnsiTheme="minorHAnsi" w:cstheme="minorHAnsi"/>
                <w:i/>
              </w:rPr>
              <w:t>NRAS</w:t>
            </w:r>
          </w:p>
        </w:tc>
      </w:tr>
      <w:tr w:rsidR="002778E9" w:rsidRPr="00436F0C" w14:paraId="3E94F4C2" w14:textId="77777777" w:rsidTr="00A72A45">
        <w:tc>
          <w:tcPr>
            <w:tcW w:w="2519" w:type="dxa"/>
            <w:vMerge/>
          </w:tcPr>
          <w:p w14:paraId="3AA351A3" w14:textId="77777777" w:rsidR="002778E9" w:rsidRPr="00436F0C" w:rsidRDefault="002778E9" w:rsidP="00914FCC">
            <w:pPr>
              <w:spacing w:after="120"/>
              <w:rPr>
                <w:rFonts w:ascii="Arial" w:hAnsi="Arial"/>
              </w:rPr>
            </w:pPr>
          </w:p>
        </w:tc>
        <w:tc>
          <w:tcPr>
            <w:tcW w:w="1700" w:type="dxa"/>
            <w:vMerge/>
            <w:vAlign w:val="center"/>
          </w:tcPr>
          <w:p w14:paraId="267FBBC6" w14:textId="77777777" w:rsidR="002778E9" w:rsidRPr="0035592F" w:rsidRDefault="002778E9" w:rsidP="0035592F">
            <w:pPr>
              <w:spacing w:after="120"/>
              <w:jc w:val="center"/>
              <w:rPr>
                <w:rFonts w:ascii="Arial" w:hAnsi="Arial"/>
                <w:i/>
              </w:rPr>
            </w:pPr>
          </w:p>
        </w:tc>
        <w:tc>
          <w:tcPr>
            <w:tcW w:w="2109" w:type="dxa"/>
            <w:vMerge/>
          </w:tcPr>
          <w:p w14:paraId="0D536171" w14:textId="77777777" w:rsidR="002778E9" w:rsidRPr="00436F0C" w:rsidRDefault="002778E9" w:rsidP="00914FCC">
            <w:pPr>
              <w:spacing w:after="120"/>
              <w:jc w:val="center"/>
              <w:rPr>
                <w:rFonts w:ascii="Arial" w:hAnsi="Arial"/>
              </w:rPr>
            </w:pPr>
          </w:p>
        </w:tc>
        <w:tc>
          <w:tcPr>
            <w:tcW w:w="2109" w:type="dxa"/>
            <w:vAlign w:val="center"/>
          </w:tcPr>
          <w:p w14:paraId="52CDDC9A" w14:textId="673AD2B4" w:rsidR="002778E9" w:rsidRPr="00A72A45" w:rsidRDefault="002778E9" w:rsidP="0035592F">
            <w:pPr>
              <w:spacing w:after="120"/>
              <w:jc w:val="center"/>
              <w:rPr>
                <w:rFonts w:asciiTheme="minorHAnsi" w:hAnsiTheme="minorHAnsi" w:cstheme="minorHAnsi"/>
                <w:i/>
              </w:rPr>
            </w:pPr>
            <w:r w:rsidRPr="00A72A45">
              <w:rPr>
                <w:rFonts w:asciiTheme="minorHAnsi" w:hAnsiTheme="minorHAnsi" w:cstheme="minorHAnsi"/>
                <w:i/>
              </w:rPr>
              <w:t>KRAS</w:t>
            </w:r>
          </w:p>
        </w:tc>
      </w:tr>
      <w:tr w:rsidR="002778E9" w:rsidRPr="00436F0C" w14:paraId="563822E7" w14:textId="77777777" w:rsidTr="00A72A45">
        <w:tc>
          <w:tcPr>
            <w:tcW w:w="2519" w:type="dxa"/>
            <w:vMerge/>
          </w:tcPr>
          <w:p w14:paraId="6ACBB04B" w14:textId="77777777" w:rsidR="002778E9" w:rsidRPr="00436F0C" w:rsidRDefault="002778E9" w:rsidP="00914FCC">
            <w:pPr>
              <w:spacing w:after="120"/>
              <w:rPr>
                <w:rFonts w:ascii="Arial" w:hAnsi="Arial"/>
              </w:rPr>
            </w:pPr>
          </w:p>
        </w:tc>
        <w:tc>
          <w:tcPr>
            <w:tcW w:w="1700" w:type="dxa"/>
            <w:vMerge/>
            <w:vAlign w:val="center"/>
          </w:tcPr>
          <w:p w14:paraId="233724AF" w14:textId="77777777" w:rsidR="002778E9" w:rsidRPr="0035592F" w:rsidRDefault="002778E9" w:rsidP="0035592F">
            <w:pPr>
              <w:spacing w:after="120"/>
              <w:jc w:val="center"/>
              <w:rPr>
                <w:rFonts w:ascii="Arial" w:hAnsi="Arial"/>
                <w:i/>
              </w:rPr>
            </w:pPr>
          </w:p>
        </w:tc>
        <w:tc>
          <w:tcPr>
            <w:tcW w:w="2109" w:type="dxa"/>
            <w:vMerge/>
          </w:tcPr>
          <w:p w14:paraId="158715BC" w14:textId="77777777" w:rsidR="002778E9" w:rsidRPr="00436F0C" w:rsidRDefault="002778E9" w:rsidP="00914FCC">
            <w:pPr>
              <w:spacing w:after="120"/>
              <w:jc w:val="center"/>
              <w:rPr>
                <w:rFonts w:ascii="Arial" w:hAnsi="Arial"/>
              </w:rPr>
            </w:pPr>
          </w:p>
        </w:tc>
        <w:tc>
          <w:tcPr>
            <w:tcW w:w="2109" w:type="dxa"/>
            <w:vAlign w:val="center"/>
          </w:tcPr>
          <w:p w14:paraId="7A597DB3" w14:textId="192CD295" w:rsidR="002778E9" w:rsidRPr="00A72A45" w:rsidRDefault="002778E9" w:rsidP="0035592F">
            <w:pPr>
              <w:spacing w:after="120"/>
              <w:jc w:val="center"/>
              <w:rPr>
                <w:rFonts w:asciiTheme="minorHAnsi" w:hAnsiTheme="minorHAnsi" w:cstheme="minorHAnsi"/>
                <w:i/>
              </w:rPr>
            </w:pPr>
            <w:r w:rsidRPr="00A72A45">
              <w:rPr>
                <w:rFonts w:asciiTheme="minorHAnsi" w:hAnsiTheme="minorHAnsi" w:cstheme="minorHAnsi"/>
                <w:i/>
              </w:rPr>
              <w:t>PTEN</w:t>
            </w:r>
          </w:p>
        </w:tc>
      </w:tr>
      <w:tr w:rsidR="002778E9" w:rsidRPr="00436F0C" w14:paraId="3D0F8946" w14:textId="77777777" w:rsidTr="00A72A45">
        <w:tc>
          <w:tcPr>
            <w:tcW w:w="2519" w:type="dxa"/>
            <w:vMerge/>
          </w:tcPr>
          <w:p w14:paraId="50F8E99F" w14:textId="77777777" w:rsidR="002778E9" w:rsidRPr="00436F0C" w:rsidRDefault="002778E9" w:rsidP="00914FCC">
            <w:pPr>
              <w:spacing w:after="120"/>
              <w:rPr>
                <w:rFonts w:ascii="Arial" w:hAnsi="Arial"/>
              </w:rPr>
            </w:pPr>
          </w:p>
        </w:tc>
        <w:tc>
          <w:tcPr>
            <w:tcW w:w="1700" w:type="dxa"/>
            <w:vMerge/>
            <w:vAlign w:val="center"/>
          </w:tcPr>
          <w:p w14:paraId="78274CFA" w14:textId="77777777" w:rsidR="002778E9" w:rsidRPr="0035592F" w:rsidRDefault="002778E9" w:rsidP="0035592F">
            <w:pPr>
              <w:spacing w:after="120"/>
              <w:jc w:val="center"/>
              <w:rPr>
                <w:rFonts w:ascii="Arial" w:hAnsi="Arial"/>
                <w:i/>
              </w:rPr>
            </w:pPr>
          </w:p>
        </w:tc>
        <w:tc>
          <w:tcPr>
            <w:tcW w:w="2109" w:type="dxa"/>
            <w:vMerge/>
          </w:tcPr>
          <w:p w14:paraId="16C11952" w14:textId="77777777" w:rsidR="002778E9" w:rsidRPr="00436F0C" w:rsidRDefault="002778E9" w:rsidP="00914FCC">
            <w:pPr>
              <w:spacing w:after="120"/>
              <w:jc w:val="center"/>
              <w:rPr>
                <w:rFonts w:ascii="Arial" w:hAnsi="Arial"/>
              </w:rPr>
            </w:pPr>
          </w:p>
        </w:tc>
        <w:tc>
          <w:tcPr>
            <w:tcW w:w="2109" w:type="dxa"/>
            <w:vAlign w:val="center"/>
          </w:tcPr>
          <w:p w14:paraId="08F51411" w14:textId="40F075A7" w:rsidR="002778E9" w:rsidRPr="00A72A45" w:rsidRDefault="002778E9" w:rsidP="00A72A45">
            <w:pPr>
              <w:widowControl/>
              <w:jc w:val="center"/>
              <w:rPr>
                <w:rFonts w:asciiTheme="minorHAnsi" w:hAnsiTheme="minorHAnsi" w:cstheme="minorHAnsi"/>
                <w:i/>
                <w:snapToGrid/>
                <w:szCs w:val="24"/>
                <w:lang w:val="en-US" w:eastAsia="en-US"/>
              </w:rPr>
            </w:pPr>
            <w:r w:rsidRPr="00A72A45">
              <w:rPr>
                <w:rFonts w:asciiTheme="minorHAnsi" w:hAnsiTheme="minorHAnsi" w:cstheme="minorHAnsi"/>
                <w:i/>
                <w:snapToGrid/>
                <w:color w:val="000000"/>
                <w:szCs w:val="24"/>
                <w:lang w:val="en-US" w:eastAsia="en-US"/>
              </w:rPr>
              <w:t>PIK3R1</w:t>
            </w:r>
          </w:p>
        </w:tc>
      </w:tr>
      <w:tr w:rsidR="002778E9" w:rsidRPr="00436F0C" w14:paraId="57F05B9D" w14:textId="77777777" w:rsidTr="00A72A45">
        <w:tc>
          <w:tcPr>
            <w:tcW w:w="2519" w:type="dxa"/>
            <w:vMerge/>
          </w:tcPr>
          <w:p w14:paraId="61DF14BE" w14:textId="77777777" w:rsidR="002778E9" w:rsidRPr="00436F0C" w:rsidRDefault="002778E9" w:rsidP="00914FCC">
            <w:pPr>
              <w:spacing w:after="120"/>
              <w:rPr>
                <w:rFonts w:ascii="Arial" w:hAnsi="Arial"/>
              </w:rPr>
            </w:pPr>
          </w:p>
        </w:tc>
        <w:tc>
          <w:tcPr>
            <w:tcW w:w="1700" w:type="dxa"/>
            <w:vMerge/>
            <w:vAlign w:val="center"/>
          </w:tcPr>
          <w:p w14:paraId="462B9EE1" w14:textId="77777777" w:rsidR="002778E9" w:rsidRPr="0035592F" w:rsidRDefault="002778E9" w:rsidP="0035592F">
            <w:pPr>
              <w:spacing w:after="120"/>
              <w:jc w:val="center"/>
              <w:rPr>
                <w:rFonts w:ascii="Arial" w:hAnsi="Arial"/>
                <w:i/>
              </w:rPr>
            </w:pPr>
          </w:p>
        </w:tc>
        <w:tc>
          <w:tcPr>
            <w:tcW w:w="2109" w:type="dxa"/>
            <w:vMerge/>
          </w:tcPr>
          <w:p w14:paraId="127B001F" w14:textId="77777777" w:rsidR="002778E9" w:rsidRPr="00436F0C" w:rsidRDefault="002778E9" w:rsidP="00914FCC">
            <w:pPr>
              <w:spacing w:after="120"/>
              <w:jc w:val="center"/>
              <w:rPr>
                <w:rFonts w:ascii="Arial" w:hAnsi="Arial"/>
              </w:rPr>
            </w:pPr>
          </w:p>
        </w:tc>
        <w:tc>
          <w:tcPr>
            <w:tcW w:w="2109" w:type="dxa"/>
            <w:vAlign w:val="center"/>
          </w:tcPr>
          <w:p w14:paraId="13C06BB3" w14:textId="723D9E57" w:rsidR="002778E9" w:rsidRPr="00A72A45" w:rsidRDefault="002778E9" w:rsidP="00A72A45">
            <w:pPr>
              <w:widowControl/>
              <w:jc w:val="center"/>
              <w:rPr>
                <w:rFonts w:asciiTheme="minorHAnsi" w:hAnsiTheme="minorHAnsi" w:cstheme="minorHAnsi"/>
                <w:i/>
                <w:snapToGrid/>
                <w:szCs w:val="24"/>
                <w:lang w:val="en-US" w:eastAsia="en-US"/>
              </w:rPr>
            </w:pPr>
            <w:r w:rsidRPr="00A72A45">
              <w:rPr>
                <w:rFonts w:asciiTheme="minorHAnsi" w:hAnsiTheme="minorHAnsi" w:cstheme="minorHAnsi"/>
                <w:i/>
                <w:snapToGrid/>
                <w:color w:val="000000"/>
                <w:szCs w:val="24"/>
                <w:lang w:val="en-US" w:eastAsia="en-US"/>
              </w:rPr>
              <w:t>PIK3CA/D</w:t>
            </w:r>
          </w:p>
        </w:tc>
      </w:tr>
      <w:tr w:rsidR="002778E9" w:rsidRPr="00436F0C" w14:paraId="13BA0DFD" w14:textId="77777777" w:rsidTr="00A72A45">
        <w:tc>
          <w:tcPr>
            <w:tcW w:w="2519" w:type="dxa"/>
            <w:vMerge/>
          </w:tcPr>
          <w:p w14:paraId="3B6829C8" w14:textId="77777777" w:rsidR="002778E9" w:rsidRPr="00436F0C" w:rsidRDefault="002778E9" w:rsidP="00914FCC">
            <w:pPr>
              <w:spacing w:after="120"/>
              <w:rPr>
                <w:rFonts w:ascii="Arial" w:hAnsi="Arial"/>
              </w:rPr>
            </w:pPr>
          </w:p>
        </w:tc>
        <w:tc>
          <w:tcPr>
            <w:tcW w:w="1700" w:type="dxa"/>
            <w:vMerge/>
            <w:vAlign w:val="center"/>
          </w:tcPr>
          <w:p w14:paraId="2617AD75" w14:textId="77777777" w:rsidR="002778E9" w:rsidRPr="0035592F" w:rsidRDefault="002778E9" w:rsidP="0035592F">
            <w:pPr>
              <w:spacing w:after="120"/>
              <w:jc w:val="center"/>
              <w:rPr>
                <w:rFonts w:ascii="Arial" w:hAnsi="Arial"/>
                <w:i/>
              </w:rPr>
            </w:pPr>
          </w:p>
        </w:tc>
        <w:tc>
          <w:tcPr>
            <w:tcW w:w="2109" w:type="dxa"/>
            <w:vMerge/>
          </w:tcPr>
          <w:p w14:paraId="75662623" w14:textId="77777777" w:rsidR="002778E9" w:rsidRPr="00436F0C" w:rsidRDefault="002778E9" w:rsidP="00914FCC">
            <w:pPr>
              <w:spacing w:after="120"/>
              <w:jc w:val="center"/>
              <w:rPr>
                <w:rFonts w:ascii="Arial" w:hAnsi="Arial"/>
              </w:rPr>
            </w:pPr>
          </w:p>
        </w:tc>
        <w:tc>
          <w:tcPr>
            <w:tcW w:w="2109" w:type="dxa"/>
            <w:vAlign w:val="center"/>
          </w:tcPr>
          <w:p w14:paraId="6AD1F53D" w14:textId="4B5D792C" w:rsidR="002778E9" w:rsidRPr="00A72A45" w:rsidRDefault="002778E9" w:rsidP="0035592F">
            <w:pPr>
              <w:spacing w:after="120"/>
              <w:jc w:val="center"/>
              <w:rPr>
                <w:rFonts w:asciiTheme="minorHAnsi" w:hAnsiTheme="minorHAnsi" w:cstheme="minorHAnsi"/>
                <w:i/>
              </w:rPr>
            </w:pPr>
            <w:r w:rsidRPr="00A72A45">
              <w:rPr>
                <w:rFonts w:asciiTheme="minorHAnsi" w:hAnsiTheme="minorHAnsi" w:cstheme="minorHAnsi"/>
                <w:i/>
              </w:rPr>
              <w:t>TP53</w:t>
            </w:r>
          </w:p>
        </w:tc>
      </w:tr>
      <w:tr w:rsidR="002778E9" w:rsidRPr="00436F0C" w14:paraId="3B030463" w14:textId="77777777" w:rsidTr="00A72A45">
        <w:tc>
          <w:tcPr>
            <w:tcW w:w="2519" w:type="dxa"/>
            <w:vMerge/>
          </w:tcPr>
          <w:p w14:paraId="43DA2635" w14:textId="77777777" w:rsidR="002778E9" w:rsidRPr="00436F0C" w:rsidRDefault="002778E9" w:rsidP="00914FCC">
            <w:pPr>
              <w:spacing w:after="120"/>
              <w:rPr>
                <w:rFonts w:ascii="Arial" w:hAnsi="Arial"/>
              </w:rPr>
            </w:pPr>
          </w:p>
        </w:tc>
        <w:tc>
          <w:tcPr>
            <w:tcW w:w="1700" w:type="dxa"/>
            <w:vMerge/>
            <w:vAlign w:val="center"/>
          </w:tcPr>
          <w:p w14:paraId="22F89174" w14:textId="77777777" w:rsidR="002778E9" w:rsidRPr="0035592F" w:rsidRDefault="002778E9" w:rsidP="0035592F">
            <w:pPr>
              <w:spacing w:after="120"/>
              <w:jc w:val="center"/>
              <w:rPr>
                <w:rFonts w:ascii="Arial" w:hAnsi="Arial"/>
                <w:i/>
              </w:rPr>
            </w:pPr>
          </w:p>
        </w:tc>
        <w:tc>
          <w:tcPr>
            <w:tcW w:w="2109" w:type="dxa"/>
            <w:vMerge/>
          </w:tcPr>
          <w:p w14:paraId="34F0CC95" w14:textId="77777777" w:rsidR="002778E9" w:rsidRPr="00436F0C" w:rsidRDefault="002778E9" w:rsidP="00914FCC">
            <w:pPr>
              <w:spacing w:after="120"/>
              <w:jc w:val="center"/>
              <w:rPr>
                <w:rFonts w:ascii="Arial" w:hAnsi="Arial"/>
              </w:rPr>
            </w:pPr>
          </w:p>
        </w:tc>
        <w:tc>
          <w:tcPr>
            <w:tcW w:w="2109" w:type="dxa"/>
            <w:vAlign w:val="center"/>
          </w:tcPr>
          <w:p w14:paraId="14E547DF" w14:textId="6CD32201" w:rsidR="002778E9" w:rsidRPr="00A72A45" w:rsidRDefault="002778E9" w:rsidP="0035592F">
            <w:pPr>
              <w:spacing w:after="120"/>
              <w:jc w:val="center"/>
              <w:rPr>
                <w:rFonts w:asciiTheme="minorHAnsi" w:hAnsiTheme="minorHAnsi" w:cstheme="minorHAnsi"/>
                <w:i/>
              </w:rPr>
            </w:pPr>
            <w:r w:rsidRPr="00A72A45">
              <w:rPr>
                <w:rFonts w:asciiTheme="minorHAnsi" w:hAnsiTheme="minorHAnsi" w:cstheme="minorHAnsi"/>
                <w:i/>
              </w:rPr>
              <w:t>IKZF1</w:t>
            </w:r>
          </w:p>
        </w:tc>
      </w:tr>
      <w:tr w:rsidR="002778E9" w:rsidRPr="00436F0C" w14:paraId="00D39D97" w14:textId="77777777" w:rsidTr="00A72A45">
        <w:tc>
          <w:tcPr>
            <w:tcW w:w="2519" w:type="dxa"/>
            <w:vMerge/>
          </w:tcPr>
          <w:p w14:paraId="19E3BD24" w14:textId="77777777" w:rsidR="002778E9" w:rsidRPr="00436F0C" w:rsidRDefault="002778E9" w:rsidP="00914FCC">
            <w:pPr>
              <w:spacing w:after="120"/>
              <w:rPr>
                <w:rFonts w:ascii="Arial" w:hAnsi="Arial"/>
              </w:rPr>
            </w:pPr>
          </w:p>
        </w:tc>
        <w:tc>
          <w:tcPr>
            <w:tcW w:w="1700" w:type="dxa"/>
            <w:vMerge/>
            <w:vAlign w:val="center"/>
          </w:tcPr>
          <w:p w14:paraId="50DBDCFA" w14:textId="77777777" w:rsidR="002778E9" w:rsidRPr="0035592F" w:rsidRDefault="002778E9" w:rsidP="0035592F">
            <w:pPr>
              <w:spacing w:after="120"/>
              <w:jc w:val="center"/>
              <w:rPr>
                <w:rFonts w:ascii="Arial" w:hAnsi="Arial"/>
                <w:i/>
              </w:rPr>
            </w:pPr>
          </w:p>
        </w:tc>
        <w:tc>
          <w:tcPr>
            <w:tcW w:w="2109" w:type="dxa"/>
            <w:vMerge/>
          </w:tcPr>
          <w:p w14:paraId="1DB946ED" w14:textId="77777777" w:rsidR="002778E9" w:rsidRPr="00436F0C" w:rsidRDefault="002778E9" w:rsidP="00914FCC">
            <w:pPr>
              <w:spacing w:after="120"/>
              <w:jc w:val="center"/>
              <w:rPr>
                <w:rFonts w:ascii="Arial" w:hAnsi="Arial"/>
              </w:rPr>
            </w:pPr>
          </w:p>
        </w:tc>
        <w:tc>
          <w:tcPr>
            <w:tcW w:w="2109" w:type="dxa"/>
            <w:vAlign w:val="center"/>
          </w:tcPr>
          <w:p w14:paraId="67E2BF59" w14:textId="767E8B2F" w:rsidR="002778E9" w:rsidRPr="00A72A45" w:rsidRDefault="002778E9" w:rsidP="0035592F">
            <w:pPr>
              <w:spacing w:after="120"/>
              <w:jc w:val="center"/>
              <w:rPr>
                <w:rFonts w:asciiTheme="minorHAnsi" w:hAnsiTheme="minorHAnsi" w:cstheme="minorHAnsi"/>
                <w:i/>
              </w:rPr>
            </w:pPr>
            <w:r w:rsidRPr="00A72A45">
              <w:rPr>
                <w:rFonts w:asciiTheme="minorHAnsi" w:hAnsiTheme="minorHAnsi" w:cstheme="minorHAnsi"/>
                <w:i/>
              </w:rPr>
              <w:t>DNMT3A</w:t>
            </w:r>
          </w:p>
        </w:tc>
      </w:tr>
      <w:tr w:rsidR="002778E9" w:rsidRPr="00436F0C" w14:paraId="6FEB18DE" w14:textId="77777777" w:rsidTr="00A72A45">
        <w:tc>
          <w:tcPr>
            <w:tcW w:w="2519" w:type="dxa"/>
            <w:vMerge/>
          </w:tcPr>
          <w:p w14:paraId="1D61BC47" w14:textId="77777777" w:rsidR="002778E9" w:rsidRPr="00436F0C" w:rsidRDefault="002778E9" w:rsidP="00914FCC">
            <w:pPr>
              <w:spacing w:after="120"/>
              <w:rPr>
                <w:rFonts w:ascii="Arial" w:hAnsi="Arial"/>
              </w:rPr>
            </w:pPr>
          </w:p>
        </w:tc>
        <w:tc>
          <w:tcPr>
            <w:tcW w:w="1700" w:type="dxa"/>
            <w:vMerge/>
            <w:vAlign w:val="center"/>
          </w:tcPr>
          <w:p w14:paraId="4980B6D3" w14:textId="77777777" w:rsidR="002778E9" w:rsidRPr="0035592F" w:rsidRDefault="002778E9" w:rsidP="0035592F">
            <w:pPr>
              <w:spacing w:after="120"/>
              <w:jc w:val="center"/>
              <w:rPr>
                <w:rFonts w:ascii="Arial" w:hAnsi="Arial"/>
                <w:i/>
              </w:rPr>
            </w:pPr>
          </w:p>
        </w:tc>
        <w:tc>
          <w:tcPr>
            <w:tcW w:w="2109" w:type="dxa"/>
            <w:vMerge/>
          </w:tcPr>
          <w:p w14:paraId="69F29DFB" w14:textId="77777777" w:rsidR="002778E9" w:rsidRPr="00436F0C" w:rsidRDefault="002778E9" w:rsidP="00914FCC">
            <w:pPr>
              <w:spacing w:after="120"/>
              <w:jc w:val="center"/>
              <w:rPr>
                <w:rFonts w:ascii="Arial" w:hAnsi="Arial"/>
              </w:rPr>
            </w:pPr>
          </w:p>
        </w:tc>
        <w:tc>
          <w:tcPr>
            <w:tcW w:w="2109" w:type="dxa"/>
            <w:vAlign w:val="center"/>
          </w:tcPr>
          <w:p w14:paraId="1BA3A484" w14:textId="4274C7BC" w:rsidR="002778E9" w:rsidRPr="00A72A45" w:rsidRDefault="002778E9" w:rsidP="0035592F">
            <w:pPr>
              <w:spacing w:after="120"/>
              <w:jc w:val="center"/>
              <w:rPr>
                <w:rFonts w:asciiTheme="minorHAnsi" w:hAnsiTheme="minorHAnsi" w:cstheme="minorHAnsi"/>
                <w:i/>
              </w:rPr>
            </w:pPr>
            <w:r w:rsidRPr="00A72A45">
              <w:rPr>
                <w:rFonts w:asciiTheme="minorHAnsi" w:hAnsiTheme="minorHAnsi" w:cstheme="minorHAnsi"/>
                <w:i/>
              </w:rPr>
              <w:t>IDH1</w:t>
            </w:r>
          </w:p>
        </w:tc>
      </w:tr>
      <w:tr w:rsidR="002778E9" w:rsidRPr="00436F0C" w14:paraId="4576D14A" w14:textId="77777777" w:rsidTr="00A72A45">
        <w:tc>
          <w:tcPr>
            <w:tcW w:w="2519" w:type="dxa"/>
            <w:vMerge/>
          </w:tcPr>
          <w:p w14:paraId="2666F40E" w14:textId="77777777" w:rsidR="002778E9" w:rsidRPr="00436F0C" w:rsidRDefault="002778E9" w:rsidP="00914FCC">
            <w:pPr>
              <w:spacing w:after="120"/>
              <w:rPr>
                <w:rFonts w:ascii="Arial" w:hAnsi="Arial"/>
              </w:rPr>
            </w:pPr>
          </w:p>
        </w:tc>
        <w:tc>
          <w:tcPr>
            <w:tcW w:w="1700" w:type="dxa"/>
            <w:vMerge/>
            <w:vAlign w:val="center"/>
          </w:tcPr>
          <w:p w14:paraId="56AD7D73" w14:textId="77777777" w:rsidR="002778E9" w:rsidRPr="0035592F" w:rsidRDefault="002778E9" w:rsidP="0035592F">
            <w:pPr>
              <w:spacing w:after="120"/>
              <w:jc w:val="center"/>
              <w:rPr>
                <w:rFonts w:ascii="Arial" w:hAnsi="Arial"/>
                <w:i/>
              </w:rPr>
            </w:pPr>
          </w:p>
        </w:tc>
        <w:tc>
          <w:tcPr>
            <w:tcW w:w="2109" w:type="dxa"/>
            <w:vMerge/>
          </w:tcPr>
          <w:p w14:paraId="58B27FBD" w14:textId="77777777" w:rsidR="002778E9" w:rsidRPr="00436F0C" w:rsidRDefault="002778E9" w:rsidP="00914FCC">
            <w:pPr>
              <w:spacing w:after="120"/>
              <w:jc w:val="center"/>
              <w:rPr>
                <w:rFonts w:ascii="Arial" w:hAnsi="Arial"/>
              </w:rPr>
            </w:pPr>
          </w:p>
        </w:tc>
        <w:tc>
          <w:tcPr>
            <w:tcW w:w="2109" w:type="dxa"/>
            <w:vAlign w:val="center"/>
          </w:tcPr>
          <w:p w14:paraId="52DB6321" w14:textId="2F409107" w:rsidR="002778E9" w:rsidRPr="00A72A45" w:rsidRDefault="002778E9" w:rsidP="0035592F">
            <w:pPr>
              <w:spacing w:after="120"/>
              <w:jc w:val="center"/>
              <w:rPr>
                <w:rFonts w:asciiTheme="minorHAnsi" w:hAnsiTheme="minorHAnsi" w:cstheme="minorHAnsi"/>
                <w:i/>
              </w:rPr>
            </w:pPr>
            <w:r w:rsidRPr="00A72A45">
              <w:rPr>
                <w:rFonts w:asciiTheme="minorHAnsi" w:hAnsiTheme="minorHAnsi" w:cstheme="minorHAnsi"/>
                <w:i/>
              </w:rPr>
              <w:t>IDH1</w:t>
            </w:r>
          </w:p>
        </w:tc>
      </w:tr>
    </w:tbl>
    <w:p w14:paraId="777C1A9B" w14:textId="77777777" w:rsidR="00D96EC2" w:rsidRDefault="00D96EC2" w:rsidP="00A72A45">
      <w:pPr>
        <w:pStyle w:val="Sangradetextonormal"/>
        <w:ind w:left="0"/>
        <w:rPr>
          <w:rFonts w:ascii="Arial" w:hAnsi="Arial"/>
          <w:b/>
        </w:rPr>
      </w:pPr>
    </w:p>
    <w:p w14:paraId="349147F1" w14:textId="1AB6DB82" w:rsidR="00914FCC" w:rsidRDefault="00546AFA" w:rsidP="00A72A45">
      <w:pPr>
        <w:pStyle w:val="Sangradetextonormal"/>
        <w:ind w:left="0"/>
        <w:rPr>
          <w:rFonts w:ascii="Arial" w:hAnsi="Arial"/>
        </w:rPr>
      </w:pPr>
      <w:r w:rsidRPr="00A72A45">
        <w:rPr>
          <w:rFonts w:ascii="Arial" w:hAnsi="Arial"/>
          <w:b/>
          <w:snapToGrid/>
          <w:spacing w:val="-3"/>
          <w:lang w:val="es-ES_tradnl"/>
        </w:rPr>
        <w:t>NOTA</w:t>
      </w:r>
      <w:r w:rsidR="0050750A">
        <w:rPr>
          <w:rFonts w:ascii="Arial" w:hAnsi="Arial"/>
          <w:b/>
          <w:snapToGrid/>
          <w:spacing w:val="-3"/>
          <w:lang w:val="es-ES_tradnl"/>
        </w:rPr>
        <w:t xml:space="preserve"> LAL-T</w:t>
      </w:r>
      <w:r w:rsidRPr="00A72A45">
        <w:rPr>
          <w:rFonts w:ascii="Arial" w:hAnsi="Arial"/>
          <w:b/>
          <w:snapToGrid/>
          <w:spacing w:val="-3"/>
          <w:lang w:val="es-ES_tradnl"/>
        </w:rPr>
        <w:t>:</w:t>
      </w:r>
      <w:r w:rsidRPr="00A72A45">
        <w:rPr>
          <w:rFonts w:ascii="Arial" w:hAnsi="Arial"/>
          <w:snapToGrid/>
          <w:spacing w:val="-3"/>
          <w:lang w:val="es-ES_tradnl"/>
        </w:rPr>
        <w:t xml:space="preserve"> </w:t>
      </w:r>
      <w:r w:rsidR="00790EDB">
        <w:rPr>
          <w:rFonts w:ascii="Arial" w:hAnsi="Arial"/>
          <w:snapToGrid/>
          <w:spacing w:val="-3"/>
          <w:lang w:val="es-ES_tradnl"/>
        </w:rPr>
        <w:t>Para p</w:t>
      </w:r>
      <w:r w:rsidRPr="00A72A45">
        <w:rPr>
          <w:rFonts w:ascii="Arial" w:hAnsi="Arial"/>
          <w:snapToGrid/>
          <w:spacing w:val="-3"/>
          <w:lang w:val="es-ES_tradnl"/>
        </w:rPr>
        <w:t>oder disponer de células frescas para el análisis de pacientes con LLA-T, LLT o una MPAL con componente T y acelerar y mejorar su caracterización genética, se enviará muestra fresca</w:t>
      </w:r>
      <w:r w:rsidR="00B603CD">
        <w:rPr>
          <w:rFonts w:ascii="Arial" w:hAnsi="Arial"/>
          <w:snapToGrid/>
          <w:spacing w:val="-3"/>
          <w:lang w:val="es-ES_tradnl"/>
        </w:rPr>
        <w:t xml:space="preserve"> al laboratorio de LLA-T, del </w:t>
      </w:r>
      <w:r w:rsidR="00790EDB">
        <w:rPr>
          <w:rFonts w:ascii="Arial" w:hAnsi="Arial"/>
          <w:snapToGrid/>
          <w:spacing w:val="-3"/>
          <w:lang w:val="es-ES_tradnl"/>
        </w:rPr>
        <w:t>I</w:t>
      </w:r>
      <w:r w:rsidR="00B603CD">
        <w:rPr>
          <w:rFonts w:ascii="Arial" w:hAnsi="Arial"/>
          <w:snapToGrid/>
          <w:spacing w:val="-3"/>
          <w:lang w:val="es-ES_tradnl"/>
        </w:rPr>
        <w:t>nstitut</w:t>
      </w:r>
      <w:r w:rsidR="00790EDB">
        <w:rPr>
          <w:rFonts w:ascii="Arial" w:hAnsi="Arial"/>
          <w:snapToGrid/>
          <w:spacing w:val="-3"/>
          <w:lang w:val="es-ES_tradnl"/>
        </w:rPr>
        <w:t>o</w:t>
      </w:r>
      <w:r w:rsidR="00B603CD">
        <w:rPr>
          <w:rFonts w:ascii="Arial" w:hAnsi="Arial"/>
          <w:snapToGrid/>
          <w:spacing w:val="-3"/>
          <w:lang w:val="es-ES_tradnl"/>
        </w:rPr>
        <w:t xml:space="preserve"> Josep Carreras (IJC, di</w:t>
      </w:r>
      <w:r w:rsidR="00790EDB">
        <w:rPr>
          <w:rFonts w:ascii="Arial" w:hAnsi="Arial"/>
          <w:snapToGrid/>
          <w:spacing w:val="-3"/>
          <w:lang w:val="es-ES_tradnl"/>
        </w:rPr>
        <w:t xml:space="preserve">rección, </w:t>
      </w:r>
      <w:r w:rsidR="00B603CD" w:rsidRPr="00B65008">
        <w:rPr>
          <w:rFonts w:ascii="Arial" w:hAnsi="Arial"/>
          <w:snapToGrid/>
          <w:spacing w:val="-3"/>
          <w:lang w:val="es-ES_tradnl"/>
        </w:rPr>
        <w:t>anexo</w:t>
      </w:r>
      <w:r w:rsidR="00790EDB" w:rsidRPr="00B65008">
        <w:rPr>
          <w:rFonts w:ascii="Arial" w:hAnsi="Arial"/>
          <w:snapToGrid/>
          <w:spacing w:val="-3"/>
          <w:lang w:val="es-ES_tradnl"/>
        </w:rPr>
        <w:t xml:space="preserve"> 3</w:t>
      </w:r>
      <w:r w:rsidR="00790EDB">
        <w:rPr>
          <w:rFonts w:ascii="Arial" w:hAnsi="Arial"/>
          <w:snapToGrid/>
          <w:spacing w:val="-3"/>
          <w:lang w:val="es-ES_tradnl"/>
        </w:rPr>
        <w:t>, página 83)</w:t>
      </w:r>
    </w:p>
    <w:p w14:paraId="6C2DF10F" w14:textId="74E66085" w:rsidR="006425DF" w:rsidRPr="00A13A80" w:rsidRDefault="006425DF" w:rsidP="0050750A">
      <w:pPr>
        <w:pStyle w:val="Sangradetextonormal"/>
        <w:ind w:left="0"/>
        <w:rPr>
          <w:rFonts w:ascii="Arial" w:hAnsi="Arial"/>
        </w:rPr>
      </w:pPr>
      <w:r w:rsidRPr="0050750A">
        <w:rPr>
          <w:rFonts w:ascii="Arial" w:hAnsi="Arial"/>
          <w:b/>
          <w:color w:val="FF0000"/>
        </w:rPr>
        <w:t>NOTA</w:t>
      </w:r>
      <w:r w:rsidR="0050750A" w:rsidRPr="0050750A">
        <w:rPr>
          <w:rFonts w:ascii="Arial" w:hAnsi="Arial"/>
          <w:b/>
          <w:color w:val="FF0000"/>
        </w:rPr>
        <w:t xml:space="preserve"> LAL-B</w:t>
      </w:r>
      <w:r w:rsidRPr="0050750A">
        <w:rPr>
          <w:rFonts w:ascii="Arial" w:hAnsi="Arial"/>
          <w:b/>
          <w:color w:val="FF0000"/>
        </w:rPr>
        <w:t>:</w:t>
      </w:r>
      <w:r w:rsidRPr="0050750A">
        <w:rPr>
          <w:rFonts w:ascii="Arial" w:hAnsi="Arial"/>
          <w:bCs/>
          <w:color w:val="FF0000"/>
        </w:rPr>
        <w:t xml:space="preserve"> Se informará a los centros de la presencia de fenotipos LLA </w:t>
      </w:r>
      <w:proofErr w:type="spellStart"/>
      <w:r w:rsidRPr="0050750A">
        <w:rPr>
          <w:rFonts w:ascii="Arial" w:hAnsi="Arial"/>
          <w:bCs/>
          <w:color w:val="FF0000"/>
        </w:rPr>
        <w:t>Ph-</w:t>
      </w:r>
      <w:r w:rsidRPr="0050750A">
        <w:rPr>
          <w:rFonts w:ascii="Arial" w:hAnsi="Arial"/>
          <w:bCs/>
          <w:i/>
          <w:color w:val="FF0000"/>
        </w:rPr>
        <w:t>like</w:t>
      </w:r>
      <w:proofErr w:type="spellEnd"/>
      <w:r w:rsidRPr="0050750A">
        <w:rPr>
          <w:rFonts w:ascii="Arial" w:hAnsi="Arial"/>
          <w:bCs/>
          <w:color w:val="FF0000"/>
        </w:rPr>
        <w:t xml:space="preserve">, </w:t>
      </w:r>
      <w:r w:rsidRPr="0050750A">
        <w:rPr>
          <w:rFonts w:ascii="Arial" w:hAnsi="Arial"/>
          <w:bCs/>
          <w:color w:val="FF0000"/>
        </w:rPr>
        <w:lastRenderedPageBreak/>
        <w:t xml:space="preserve">aunque estos no cambien la actitud terapéutica. Se recomienda seguir el protocolo sin </w:t>
      </w:r>
      <w:r w:rsidR="007062DC" w:rsidRPr="0050750A">
        <w:rPr>
          <w:rFonts w:ascii="Arial" w:hAnsi="Arial"/>
          <w:bCs/>
          <w:color w:val="FF0000"/>
        </w:rPr>
        <w:t>modificaciones,</w:t>
      </w:r>
      <w:r w:rsidRPr="0050750A">
        <w:rPr>
          <w:rFonts w:ascii="Arial" w:hAnsi="Arial"/>
          <w:bCs/>
          <w:color w:val="FF0000"/>
        </w:rPr>
        <w:t xml:space="preserve"> aunque se trate de esta entidad. </w:t>
      </w:r>
      <w:r w:rsidR="00914FCC" w:rsidRPr="006425DF">
        <w:rPr>
          <w:rFonts w:ascii="Arial" w:hAnsi="Arial"/>
        </w:rPr>
        <w:t xml:space="preserve">Una vez se disponga de información más sólida sobre </w:t>
      </w:r>
      <w:r w:rsidR="0050750A">
        <w:rPr>
          <w:rFonts w:ascii="Arial" w:hAnsi="Arial"/>
        </w:rPr>
        <w:t>las</w:t>
      </w:r>
      <w:r w:rsidR="00914FCC" w:rsidRPr="006425DF">
        <w:rPr>
          <w:rFonts w:ascii="Arial" w:hAnsi="Arial"/>
        </w:rPr>
        <w:t xml:space="preserve"> alteraciones</w:t>
      </w:r>
      <w:r w:rsidR="0050750A">
        <w:rPr>
          <w:rFonts w:ascii="Arial" w:hAnsi="Arial"/>
        </w:rPr>
        <w:t xml:space="preserve"> genéticas definitorias de LAL </w:t>
      </w:r>
      <w:proofErr w:type="spellStart"/>
      <w:r w:rsidR="0050750A">
        <w:rPr>
          <w:rFonts w:ascii="Arial" w:hAnsi="Arial"/>
        </w:rPr>
        <w:t>Ph-like</w:t>
      </w:r>
      <w:proofErr w:type="spellEnd"/>
      <w:r w:rsidR="00914FCC" w:rsidRPr="006425DF">
        <w:rPr>
          <w:rFonts w:ascii="Arial" w:hAnsi="Arial"/>
        </w:rPr>
        <w:t xml:space="preserve"> en nuestros pacientes, se podrían efectuar enmiendas al protocolo para incluir estas alteraciones en la toma de decisiones.</w:t>
      </w:r>
    </w:p>
    <w:p w14:paraId="76152A25" w14:textId="77777777" w:rsidR="00914FCC" w:rsidRPr="009A349F" w:rsidRDefault="00914FCC" w:rsidP="00914FCC">
      <w:pPr>
        <w:tabs>
          <w:tab w:val="left" w:pos="0"/>
        </w:tabs>
        <w:suppressAutoHyphens/>
        <w:ind w:left="360"/>
        <w:jc w:val="both"/>
        <w:rPr>
          <w:rFonts w:ascii="Arial" w:hAnsi="Arial"/>
          <w:spacing w:val="-3"/>
        </w:rPr>
      </w:pPr>
    </w:p>
    <w:p w14:paraId="24FEB897" w14:textId="6EA1FB2A" w:rsidR="00914FCC" w:rsidRPr="0054533F" w:rsidRDefault="006E7F20" w:rsidP="00914FCC">
      <w:pPr>
        <w:tabs>
          <w:tab w:val="left" w:pos="0"/>
        </w:tabs>
        <w:suppressAutoHyphens/>
        <w:jc w:val="both"/>
        <w:rPr>
          <w:rFonts w:ascii="Arial" w:hAnsi="Arial"/>
          <w:color w:val="1F4E79" w:themeColor="accent1" w:themeShade="80"/>
          <w:spacing w:val="-3"/>
          <w:u w:val="single"/>
        </w:rPr>
      </w:pPr>
      <w:r w:rsidRPr="0054533F">
        <w:rPr>
          <w:rFonts w:ascii="Arial" w:hAnsi="Arial"/>
          <w:b/>
          <w:color w:val="1F4E79" w:themeColor="accent1" w:themeShade="80"/>
          <w:spacing w:val="-3"/>
          <w:u w:val="single"/>
        </w:rPr>
        <w:t xml:space="preserve">6.2 </w:t>
      </w:r>
      <w:r w:rsidR="00914FCC" w:rsidRPr="0054533F">
        <w:rPr>
          <w:rFonts w:ascii="Arial" w:hAnsi="Arial"/>
          <w:b/>
          <w:color w:val="1F4E79" w:themeColor="accent1" w:themeShade="80"/>
          <w:spacing w:val="-3"/>
          <w:u w:val="single"/>
        </w:rPr>
        <w:t>Opcionales (a realizar en el centro donde se tratar</w:t>
      </w:r>
      <w:r w:rsidR="006425DF" w:rsidRPr="0054533F">
        <w:rPr>
          <w:rFonts w:ascii="Arial" w:hAnsi="Arial"/>
          <w:b/>
          <w:color w:val="1F4E79" w:themeColor="accent1" w:themeShade="80"/>
          <w:spacing w:val="-3"/>
          <w:u w:val="single"/>
        </w:rPr>
        <w:t>á</w:t>
      </w:r>
      <w:r w:rsidR="00914FCC" w:rsidRPr="0054533F">
        <w:rPr>
          <w:rFonts w:ascii="Arial" w:hAnsi="Arial"/>
          <w:b/>
          <w:color w:val="1F4E79" w:themeColor="accent1" w:themeShade="80"/>
          <w:spacing w:val="-3"/>
          <w:u w:val="single"/>
        </w:rPr>
        <w:t xml:space="preserve"> al enfermo)</w:t>
      </w:r>
    </w:p>
    <w:p w14:paraId="5AFC491A" w14:textId="77777777" w:rsidR="00914FCC" w:rsidRDefault="00914FCC" w:rsidP="00914FCC">
      <w:pPr>
        <w:tabs>
          <w:tab w:val="left" w:pos="0"/>
        </w:tabs>
        <w:suppressAutoHyphens/>
        <w:ind w:left="360"/>
        <w:jc w:val="both"/>
        <w:rPr>
          <w:rFonts w:ascii="Arial" w:hAnsi="Arial"/>
          <w:spacing w:val="-3"/>
        </w:rPr>
      </w:pPr>
    </w:p>
    <w:p w14:paraId="1B8D58E4" w14:textId="77777777" w:rsidR="00914FCC" w:rsidRDefault="00914FCC" w:rsidP="00914FCC">
      <w:pPr>
        <w:numPr>
          <w:ilvl w:val="0"/>
          <w:numId w:val="1"/>
        </w:numPr>
        <w:tabs>
          <w:tab w:val="left" w:pos="0"/>
        </w:tabs>
        <w:suppressAutoHyphens/>
        <w:spacing w:line="276" w:lineRule="auto"/>
        <w:jc w:val="both"/>
        <w:rPr>
          <w:rFonts w:ascii="Arial" w:hAnsi="Arial"/>
          <w:spacing w:val="-3"/>
        </w:rPr>
      </w:pPr>
      <w:r>
        <w:rPr>
          <w:rFonts w:ascii="Arial" w:hAnsi="Arial"/>
          <w:spacing w:val="-3"/>
        </w:rPr>
        <w:t>TC craneal.</w:t>
      </w:r>
    </w:p>
    <w:p w14:paraId="1897F2A1" w14:textId="77777777" w:rsidR="00914FCC" w:rsidRDefault="00914FCC" w:rsidP="00914FCC">
      <w:pPr>
        <w:numPr>
          <w:ilvl w:val="0"/>
          <w:numId w:val="1"/>
        </w:numPr>
        <w:tabs>
          <w:tab w:val="left" w:pos="0"/>
        </w:tabs>
        <w:suppressAutoHyphens/>
        <w:spacing w:line="276" w:lineRule="auto"/>
        <w:jc w:val="both"/>
        <w:rPr>
          <w:rFonts w:ascii="Arial" w:hAnsi="Arial"/>
          <w:spacing w:val="-3"/>
        </w:rPr>
      </w:pPr>
      <w:r>
        <w:rPr>
          <w:rFonts w:ascii="Arial" w:hAnsi="Arial"/>
          <w:spacing w:val="-3"/>
        </w:rPr>
        <w:t>Radiografía seriada esquelética.</w:t>
      </w:r>
    </w:p>
    <w:p w14:paraId="1843CF20" w14:textId="0A0F94E0" w:rsidR="00914FCC" w:rsidRDefault="00914FCC" w:rsidP="00914FCC">
      <w:pPr>
        <w:numPr>
          <w:ilvl w:val="0"/>
          <w:numId w:val="1"/>
        </w:numPr>
        <w:tabs>
          <w:tab w:val="left" w:pos="0"/>
        </w:tabs>
        <w:suppressAutoHyphens/>
        <w:spacing w:line="276" w:lineRule="auto"/>
        <w:jc w:val="both"/>
        <w:rPr>
          <w:rFonts w:ascii="Arial" w:hAnsi="Arial"/>
          <w:spacing w:val="-3"/>
        </w:rPr>
      </w:pPr>
      <w:r>
        <w:rPr>
          <w:rFonts w:ascii="Arial" w:hAnsi="Arial"/>
          <w:spacing w:val="-3"/>
        </w:rPr>
        <w:t>TC torácica y abdominal</w:t>
      </w:r>
      <w:r w:rsidR="0022307D">
        <w:rPr>
          <w:rFonts w:ascii="Arial" w:hAnsi="Arial"/>
          <w:spacing w:val="-3"/>
        </w:rPr>
        <w:t>, en casos sin linfoma linfoblástico</w:t>
      </w:r>
    </w:p>
    <w:p w14:paraId="12CF064E" w14:textId="3AD633CE" w:rsidR="00ED3680" w:rsidRDefault="00ED3680" w:rsidP="00914FCC">
      <w:pPr>
        <w:numPr>
          <w:ilvl w:val="0"/>
          <w:numId w:val="1"/>
        </w:numPr>
        <w:tabs>
          <w:tab w:val="left" w:pos="0"/>
        </w:tabs>
        <w:suppressAutoHyphens/>
        <w:spacing w:line="276" w:lineRule="auto"/>
        <w:jc w:val="both"/>
        <w:rPr>
          <w:rFonts w:ascii="Arial" w:hAnsi="Arial"/>
          <w:spacing w:val="-3"/>
        </w:rPr>
      </w:pPr>
      <w:r>
        <w:rPr>
          <w:rFonts w:ascii="Arial" w:hAnsi="Arial"/>
          <w:spacing w:val="-3"/>
        </w:rPr>
        <w:t>Fondo de ojo</w:t>
      </w:r>
    </w:p>
    <w:p w14:paraId="7C6DC0C9" w14:textId="3A54E2FD" w:rsidR="00914FCC" w:rsidRPr="00EF4235" w:rsidRDefault="00914FCC" w:rsidP="00914FCC">
      <w:pPr>
        <w:numPr>
          <w:ilvl w:val="0"/>
          <w:numId w:val="1"/>
        </w:numPr>
        <w:tabs>
          <w:tab w:val="left" w:pos="0"/>
        </w:tabs>
        <w:suppressAutoHyphens/>
        <w:spacing w:line="276" w:lineRule="auto"/>
        <w:jc w:val="both"/>
        <w:rPr>
          <w:rFonts w:ascii="Arial" w:hAnsi="Arial"/>
          <w:spacing w:val="-3"/>
        </w:rPr>
      </w:pPr>
      <w:proofErr w:type="spellStart"/>
      <w:r w:rsidRPr="00EF4235">
        <w:rPr>
          <w:rFonts w:ascii="Arial" w:hAnsi="Arial"/>
          <w:spacing w:val="-3"/>
        </w:rPr>
        <w:t>Fibroscan</w:t>
      </w:r>
      <w:proofErr w:type="spellEnd"/>
      <w:r w:rsidR="0022307D" w:rsidRPr="00EF4235">
        <w:rPr>
          <w:rFonts w:ascii="Arial" w:hAnsi="Arial"/>
          <w:spacing w:val="-3"/>
        </w:rPr>
        <w:t xml:space="preserve"> </w:t>
      </w:r>
    </w:p>
    <w:p w14:paraId="1989C7C6" w14:textId="77777777" w:rsidR="00914FCC" w:rsidRDefault="00914FCC" w:rsidP="00914FCC">
      <w:pPr>
        <w:numPr>
          <w:ilvl w:val="0"/>
          <w:numId w:val="1"/>
        </w:numPr>
        <w:tabs>
          <w:tab w:val="left" w:pos="0"/>
        </w:tabs>
        <w:suppressAutoHyphens/>
        <w:spacing w:line="276" w:lineRule="auto"/>
        <w:jc w:val="both"/>
        <w:rPr>
          <w:rFonts w:ascii="Arial" w:hAnsi="Arial"/>
          <w:spacing w:val="-3"/>
        </w:rPr>
      </w:pPr>
      <w:r>
        <w:rPr>
          <w:rFonts w:ascii="Arial" w:hAnsi="Arial"/>
          <w:spacing w:val="-3"/>
        </w:rPr>
        <w:t xml:space="preserve">Eco-Doppler de venas de extremidades inferiores, en pacientes con antecedentes de trombosis venosa profunda o insuficiencia venosa a este nivel.  </w:t>
      </w:r>
    </w:p>
    <w:p w14:paraId="55C1A802" w14:textId="77777777" w:rsidR="00914FCC" w:rsidRDefault="00914FCC" w:rsidP="00914FCC">
      <w:pPr>
        <w:numPr>
          <w:ilvl w:val="0"/>
          <w:numId w:val="1"/>
        </w:numPr>
        <w:tabs>
          <w:tab w:val="left" w:pos="0"/>
        </w:tabs>
        <w:suppressAutoHyphens/>
        <w:spacing w:line="276" w:lineRule="auto"/>
        <w:jc w:val="both"/>
        <w:rPr>
          <w:rFonts w:ascii="Arial" w:hAnsi="Arial"/>
          <w:spacing w:val="-3"/>
        </w:rPr>
      </w:pPr>
      <w:r>
        <w:rPr>
          <w:rFonts w:ascii="Arial" w:hAnsi="Arial"/>
          <w:spacing w:val="-3"/>
        </w:rPr>
        <w:t>Estudio ultraestructural.</w:t>
      </w:r>
    </w:p>
    <w:p w14:paraId="01572D98" w14:textId="77777777" w:rsidR="00914FCC" w:rsidRDefault="00914FCC" w:rsidP="00914FCC">
      <w:pPr>
        <w:numPr>
          <w:ilvl w:val="0"/>
          <w:numId w:val="1"/>
        </w:numPr>
        <w:tabs>
          <w:tab w:val="left" w:pos="0"/>
        </w:tabs>
        <w:suppressAutoHyphens/>
        <w:spacing w:line="276" w:lineRule="auto"/>
        <w:jc w:val="both"/>
        <w:rPr>
          <w:rFonts w:ascii="Arial" w:hAnsi="Arial"/>
          <w:spacing w:val="-3"/>
        </w:rPr>
      </w:pPr>
      <w:r>
        <w:rPr>
          <w:rFonts w:ascii="Arial" w:hAnsi="Arial"/>
          <w:spacing w:val="-3"/>
        </w:rPr>
        <w:t>Determinación del índice mitótico y ploidía (CFM).</w:t>
      </w:r>
    </w:p>
    <w:p w14:paraId="087CE408" w14:textId="77777777" w:rsidR="00914FCC" w:rsidRPr="00CF516A" w:rsidRDefault="00914FCC" w:rsidP="00914FCC">
      <w:pPr>
        <w:pStyle w:val="Sangradetextonormal"/>
        <w:numPr>
          <w:ilvl w:val="0"/>
          <w:numId w:val="1"/>
        </w:numPr>
        <w:suppressAutoHyphens/>
        <w:spacing w:line="276" w:lineRule="auto"/>
        <w:jc w:val="both"/>
        <w:rPr>
          <w:rFonts w:ascii="Arial" w:hAnsi="Arial"/>
          <w:spacing w:val="-3"/>
        </w:rPr>
      </w:pPr>
      <w:r w:rsidRPr="00CF516A">
        <w:rPr>
          <w:rFonts w:ascii="Arial" w:hAnsi="Arial"/>
        </w:rPr>
        <w:t>Estudio de los reordenamientos de los genes que codifican la síntesis de cadenas pesadas y ligeras de Ig o del receptor T (TCR).</w:t>
      </w:r>
    </w:p>
    <w:p w14:paraId="3A44C925" w14:textId="41C90E3A" w:rsidR="0054533F" w:rsidRDefault="0054533F">
      <w:pPr>
        <w:widowControl/>
        <w:spacing w:after="160" w:line="259" w:lineRule="auto"/>
        <w:rPr>
          <w:rFonts w:ascii="Arial" w:hAnsi="Arial"/>
        </w:rPr>
      </w:pPr>
      <w:r>
        <w:rPr>
          <w:rFonts w:ascii="Arial" w:hAnsi="Arial"/>
        </w:rPr>
        <w:br w:type="page"/>
      </w:r>
    </w:p>
    <w:p w14:paraId="7B8DCF31" w14:textId="61CFB0AA" w:rsidR="00914FCC" w:rsidRPr="0062510D" w:rsidRDefault="00187D2F" w:rsidP="00DA4059">
      <w:pPr>
        <w:pStyle w:val="Sangradetextonormal"/>
        <w:numPr>
          <w:ilvl w:val="0"/>
          <w:numId w:val="93"/>
        </w:numPr>
        <w:suppressAutoHyphens/>
        <w:ind w:left="284"/>
        <w:jc w:val="both"/>
        <w:rPr>
          <w:rFonts w:ascii="Arial" w:hAnsi="Arial"/>
          <w:b/>
          <w:i/>
          <w:iCs/>
          <w:color w:val="1F4E79" w:themeColor="accent1" w:themeShade="80"/>
          <w:spacing w:val="-3"/>
          <w:sz w:val="32"/>
          <w:szCs w:val="32"/>
          <w:u w:val="single"/>
        </w:rPr>
      </w:pPr>
      <w:r w:rsidRPr="0062510D">
        <w:rPr>
          <w:rFonts w:ascii="Arial" w:hAnsi="Arial"/>
          <w:b/>
          <w:i/>
          <w:iCs/>
          <w:color w:val="1F4E79" w:themeColor="accent1" w:themeShade="80"/>
          <w:spacing w:val="-3"/>
          <w:sz w:val="32"/>
          <w:szCs w:val="32"/>
          <w:u w:val="single"/>
        </w:rPr>
        <w:lastRenderedPageBreak/>
        <w:t>Definiciones empleadas en el estudio</w:t>
      </w:r>
    </w:p>
    <w:p w14:paraId="0A5297D2" w14:textId="77777777" w:rsidR="00914FCC" w:rsidRDefault="00914FCC" w:rsidP="00914FCC">
      <w:pPr>
        <w:tabs>
          <w:tab w:val="left" w:pos="0"/>
        </w:tabs>
        <w:suppressAutoHyphens/>
        <w:jc w:val="both"/>
        <w:rPr>
          <w:rFonts w:ascii="Arial" w:hAnsi="Arial"/>
          <w:spacing w:val="-3"/>
        </w:rPr>
      </w:pPr>
    </w:p>
    <w:p w14:paraId="1D970113" w14:textId="77777777" w:rsidR="00914FCC" w:rsidRPr="00C2324E" w:rsidRDefault="00914FCC" w:rsidP="00C2324E">
      <w:pPr>
        <w:pStyle w:val="Prrafodelista"/>
        <w:tabs>
          <w:tab w:val="left" w:pos="0"/>
        </w:tabs>
        <w:suppressAutoHyphens/>
        <w:spacing w:line="276" w:lineRule="auto"/>
        <w:ind w:left="0"/>
        <w:jc w:val="both"/>
        <w:rPr>
          <w:rFonts w:ascii="Arial" w:hAnsi="Arial"/>
          <w:spacing w:val="-3"/>
        </w:rPr>
      </w:pPr>
      <w:r w:rsidRPr="00C2324E">
        <w:rPr>
          <w:rFonts w:ascii="Arial" w:hAnsi="Arial"/>
          <w:b/>
          <w:spacing w:val="-3"/>
          <w:u w:val="single"/>
        </w:rPr>
        <w:t>LAL</w:t>
      </w:r>
    </w:p>
    <w:p w14:paraId="4510E8B4" w14:textId="77777777" w:rsidR="00914FCC" w:rsidRDefault="00914FCC" w:rsidP="00914FCC">
      <w:pPr>
        <w:tabs>
          <w:tab w:val="left" w:pos="284"/>
        </w:tabs>
        <w:suppressAutoHyphens/>
        <w:spacing w:line="276" w:lineRule="auto"/>
        <w:ind w:left="360"/>
        <w:jc w:val="both"/>
        <w:rPr>
          <w:rFonts w:ascii="Arial" w:hAnsi="Arial"/>
          <w:spacing w:val="-3"/>
        </w:rPr>
      </w:pPr>
    </w:p>
    <w:p w14:paraId="34BC2113" w14:textId="5CCDA678" w:rsidR="00914FCC" w:rsidRPr="007D6187" w:rsidRDefault="00914FCC" w:rsidP="00914FCC">
      <w:pPr>
        <w:tabs>
          <w:tab w:val="left" w:pos="284"/>
        </w:tabs>
        <w:suppressAutoHyphens/>
        <w:spacing w:line="276" w:lineRule="auto"/>
        <w:ind w:left="360"/>
        <w:jc w:val="both"/>
        <w:rPr>
          <w:rFonts w:ascii="Arial" w:hAnsi="Arial"/>
          <w:spacing w:val="-3"/>
        </w:rPr>
      </w:pPr>
      <w:r w:rsidRPr="007D6187">
        <w:rPr>
          <w:rFonts w:ascii="Arial" w:hAnsi="Arial"/>
          <w:spacing w:val="-3"/>
        </w:rPr>
        <w:t>Presencia de &gt;20% de linfobla</w:t>
      </w:r>
      <w:r w:rsidR="00C2324E">
        <w:rPr>
          <w:rFonts w:ascii="Arial" w:hAnsi="Arial"/>
          <w:spacing w:val="-3"/>
        </w:rPr>
        <w:t>stos en la medula ósea (OMS, 2022</w:t>
      </w:r>
      <w:r w:rsidRPr="007D6187">
        <w:rPr>
          <w:rFonts w:ascii="Arial" w:hAnsi="Arial"/>
          <w:spacing w:val="-3"/>
        </w:rPr>
        <w:t>)</w:t>
      </w:r>
    </w:p>
    <w:p w14:paraId="304DAE05" w14:textId="77777777" w:rsidR="00914FCC" w:rsidRDefault="00914FCC" w:rsidP="00914FCC">
      <w:pPr>
        <w:tabs>
          <w:tab w:val="left" w:pos="0"/>
        </w:tabs>
        <w:suppressAutoHyphens/>
        <w:jc w:val="both"/>
        <w:rPr>
          <w:rFonts w:ascii="Arial" w:hAnsi="Arial"/>
          <w:b/>
          <w:spacing w:val="-3"/>
          <w:u w:val="single"/>
        </w:rPr>
      </w:pPr>
    </w:p>
    <w:p w14:paraId="2F19C0AC" w14:textId="77777777" w:rsidR="00914FCC" w:rsidRDefault="00914FCC" w:rsidP="00914FCC">
      <w:pPr>
        <w:tabs>
          <w:tab w:val="left" w:pos="0"/>
        </w:tabs>
        <w:suppressAutoHyphens/>
        <w:jc w:val="both"/>
        <w:rPr>
          <w:rFonts w:ascii="Arial" w:hAnsi="Arial"/>
          <w:spacing w:val="-3"/>
          <w:u w:val="single"/>
        </w:rPr>
      </w:pPr>
      <w:r w:rsidRPr="00AD0996">
        <w:rPr>
          <w:rFonts w:ascii="Arial" w:hAnsi="Arial"/>
          <w:b/>
          <w:spacing w:val="-3"/>
          <w:u w:val="single"/>
        </w:rPr>
        <w:t>Variedades inmunológicas de LAL</w:t>
      </w:r>
      <w:r>
        <w:rPr>
          <w:rFonts w:ascii="Arial" w:hAnsi="Arial"/>
          <w:spacing w:val="-3"/>
          <w:u w:val="single"/>
        </w:rPr>
        <w:t xml:space="preserve"> </w:t>
      </w:r>
    </w:p>
    <w:p w14:paraId="0A014B92" w14:textId="77777777" w:rsidR="00914FCC" w:rsidRDefault="00914FCC" w:rsidP="00914FCC">
      <w:pPr>
        <w:rPr>
          <w:rFonts w:ascii="Arial" w:hAnsi="Arial"/>
          <w:b/>
        </w:rPr>
      </w:pPr>
    </w:p>
    <w:tbl>
      <w:tblPr>
        <w:tblpPr w:leftFromText="141" w:rightFromText="141" w:vertAnchor="text" w:horzAnchor="margin" w:tblpXSpec="right" w:tblpY="492"/>
        <w:tblW w:w="923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851"/>
        <w:gridCol w:w="708"/>
        <w:gridCol w:w="851"/>
        <w:gridCol w:w="709"/>
        <w:gridCol w:w="850"/>
        <w:gridCol w:w="851"/>
        <w:gridCol w:w="567"/>
        <w:gridCol w:w="708"/>
        <w:gridCol w:w="709"/>
        <w:gridCol w:w="709"/>
        <w:gridCol w:w="709"/>
        <w:gridCol w:w="443"/>
        <w:gridCol w:w="567"/>
      </w:tblGrid>
      <w:tr w:rsidR="00914FCC" w:rsidRPr="00B202F5" w14:paraId="1DB02D3D" w14:textId="77777777" w:rsidTr="00914FCC">
        <w:trPr>
          <w:trHeight w:val="198"/>
        </w:trPr>
        <w:tc>
          <w:tcPr>
            <w:tcW w:w="851" w:type="dxa"/>
          </w:tcPr>
          <w:p w14:paraId="6EBCE5A5" w14:textId="77777777" w:rsidR="00914FCC" w:rsidRPr="00B202F5" w:rsidRDefault="00914FCC" w:rsidP="00914FCC">
            <w:pPr>
              <w:rPr>
                <w:rFonts w:ascii="Arial" w:hAnsi="Arial" w:cs="Arial"/>
                <w:sz w:val="18"/>
                <w:szCs w:val="18"/>
              </w:rPr>
            </w:pPr>
          </w:p>
        </w:tc>
        <w:tc>
          <w:tcPr>
            <w:tcW w:w="708" w:type="dxa"/>
          </w:tcPr>
          <w:p w14:paraId="5FC2E154" w14:textId="77777777" w:rsidR="00914FCC" w:rsidRPr="00B202F5" w:rsidRDefault="00914FCC" w:rsidP="00914FCC">
            <w:pPr>
              <w:rPr>
                <w:rFonts w:ascii="Arial" w:hAnsi="Arial" w:cs="Arial"/>
                <w:sz w:val="18"/>
                <w:szCs w:val="18"/>
                <w:lang w:val="en-GB"/>
              </w:rPr>
            </w:pPr>
            <w:r w:rsidRPr="00B202F5">
              <w:rPr>
                <w:rFonts w:ascii="Arial" w:hAnsi="Arial" w:cs="Arial"/>
                <w:sz w:val="18"/>
                <w:szCs w:val="18"/>
                <w:lang w:val="en-GB"/>
              </w:rPr>
              <w:t>CD22</w:t>
            </w:r>
          </w:p>
        </w:tc>
        <w:tc>
          <w:tcPr>
            <w:tcW w:w="851" w:type="dxa"/>
          </w:tcPr>
          <w:p w14:paraId="524B2D0E" w14:textId="77777777" w:rsidR="00914FCC" w:rsidRPr="00B202F5" w:rsidRDefault="00914FCC" w:rsidP="00914FCC">
            <w:pPr>
              <w:rPr>
                <w:rFonts w:ascii="Arial" w:hAnsi="Arial" w:cs="Arial"/>
                <w:sz w:val="18"/>
                <w:szCs w:val="18"/>
                <w:lang w:val="en-GB"/>
              </w:rPr>
            </w:pPr>
            <w:r w:rsidRPr="00B202F5">
              <w:rPr>
                <w:rFonts w:ascii="Arial" w:hAnsi="Arial" w:cs="Arial"/>
                <w:sz w:val="18"/>
                <w:szCs w:val="18"/>
                <w:lang w:val="en-GB"/>
              </w:rPr>
              <w:t>CD19</w:t>
            </w:r>
          </w:p>
        </w:tc>
        <w:tc>
          <w:tcPr>
            <w:tcW w:w="709" w:type="dxa"/>
          </w:tcPr>
          <w:p w14:paraId="290C4E40" w14:textId="77777777" w:rsidR="00914FCC" w:rsidRPr="00B202F5" w:rsidRDefault="00914FCC" w:rsidP="00914FCC">
            <w:pPr>
              <w:rPr>
                <w:rFonts w:ascii="Arial" w:hAnsi="Arial" w:cs="Arial"/>
                <w:sz w:val="18"/>
                <w:szCs w:val="18"/>
                <w:lang w:val="en-GB"/>
              </w:rPr>
            </w:pPr>
            <w:r w:rsidRPr="00B202F5">
              <w:rPr>
                <w:rFonts w:ascii="Arial" w:hAnsi="Arial" w:cs="Arial"/>
                <w:sz w:val="18"/>
                <w:szCs w:val="18"/>
                <w:lang w:val="en-GB"/>
              </w:rPr>
              <w:t>CD79a</w:t>
            </w:r>
          </w:p>
        </w:tc>
        <w:tc>
          <w:tcPr>
            <w:tcW w:w="850" w:type="dxa"/>
          </w:tcPr>
          <w:p w14:paraId="5822B0C2" w14:textId="77777777" w:rsidR="00914FCC" w:rsidRPr="00B202F5" w:rsidRDefault="00914FCC" w:rsidP="00914FCC">
            <w:pPr>
              <w:rPr>
                <w:rFonts w:ascii="Arial" w:hAnsi="Arial" w:cs="Arial"/>
                <w:sz w:val="18"/>
                <w:szCs w:val="18"/>
                <w:lang w:val="en-GB"/>
              </w:rPr>
            </w:pPr>
            <w:r w:rsidRPr="00B202F5">
              <w:rPr>
                <w:rFonts w:ascii="Arial" w:hAnsi="Arial" w:cs="Arial"/>
                <w:sz w:val="18"/>
                <w:szCs w:val="18"/>
                <w:lang w:val="en-GB"/>
              </w:rPr>
              <w:t>CD34</w:t>
            </w:r>
          </w:p>
        </w:tc>
        <w:tc>
          <w:tcPr>
            <w:tcW w:w="851" w:type="dxa"/>
          </w:tcPr>
          <w:p w14:paraId="45E3F591" w14:textId="77777777" w:rsidR="00914FCC" w:rsidRPr="00B202F5" w:rsidRDefault="00914FCC" w:rsidP="00914FCC">
            <w:pPr>
              <w:rPr>
                <w:rFonts w:ascii="Arial" w:hAnsi="Arial" w:cs="Arial"/>
                <w:sz w:val="18"/>
                <w:szCs w:val="18"/>
                <w:lang w:val="en-GB"/>
              </w:rPr>
            </w:pPr>
            <w:r w:rsidRPr="00B202F5">
              <w:rPr>
                <w:rFonts w:ascii="Arial" w:hAnsi="Arial" w:cs="Arial"/>
                <w:sz w:val="18"/>
                <w:szCs w:val="18"/>
                <w:lang w:val="en-GB"/>
              </w:rPr>
              <w:t>CD10</w:t>
            </w:r>
          </w:p>
        </w:tc>
        <w:tc>
          <w:tcPr>
            <w:tcW w:w="567" w:type="dxa"/>
          </w:tcPr>
          <w:p w14:paraId="55509584" w14:textId="77777777" w:rsidR="00914FCC" w:rsidRPr="00B202F5" w:rsidRDefault="00914FCC" w:rsidP="00914FCC">
            <w:pPr>
              <w:rPr>
                <w:rFonts w:ascii="Arial" w:hAnsi="Arial" w:cs="Arial"/>
                <w:sz w:val="18"/>
                <w:szCs w:val="18"/>
                <w:lang w:val="en-GB"/>
              </w:rPr>
            </w:pPr>
            <w:proofErr w:type="spellStart"/>
            <w:r w:rsidRPr="00B202F5">
              <w:rPr>
                <w:rFonts w:ascii="Arial" w:hAnsi="Arial" w:cs="Arial"/>
                <w:sz w:val="18"/>
                <w:szCs w:val="18"/>
                <w:lang w:val="en-GB"/>
              </w:rPr>
              <w:t>TdT</w:t>
            </w:r>
            <w:proofErr w:type="spellEnd"/>
          </w:p>
        </w:tc>
        <w:tc>
          <w:tcPr>
            <w:tcW w:w="708" w:type="dxa"/>
          </w:tcPr>
          <w:p w14:paraId="0F84BAA1" w14:textId="77777777" w:rsidR="00914FCC" w:rsidRPr="00B202F5" w:rsidRDefault="00914FCC" w:rsidP="00914FCC">
            <w:pPr>
              <w:rPr>
                <w:rFonts w:ascii="Arial" w:hAnsi="Arial" w:cs="Arial"/>
                <w:sz w:val="18"/>
                <w:szCs w:val="18"/>
                <w:lang w:val="en-GB"/>
              </w:rPr>
            </w:pPr>
            <w:r w:rsidRPr="00B202F5">
              <w:rPr>
                <w:rFonts w:ascii="Arial" w:hAnsi="Arial" w:cs="Arial"/>
                <w:sz w:val="18"/>
                <w:szCs w:val="18"/>
                <w:lang w:val="en-GB"/>
              </w:rPr>
              <w:t>sCD22</w:t>
            </w:r>
          </w:p>
        </w:tc>
        <w:tc>
          <w:tcPr>
            <w:tcW w:w="709" w:type="dxa"/>
          </w:tcPr>
          <w:p w14:paraId="71F86583" w14:textId="77777777" w:rsidR="00914FCC" w:rsidRPr="00B202F5" w:rsidRDefault="00914FCC" w:rsidP="00914FCC">
            <w:pPr>
              <w:rPr>
                <w:rFonts w:ascii="Arial" w:hAnsi="Arial" w:cs="Arial"/>
                <w:sz w:val="18"/>
                <w:szCs w:val="18"/>
                <w:lang w:val="en-GB"/>
              </w:rPr>
            </w:pPr>
            <w:r w:rsidRPr="00B202F5">
              <w:rPr>
                <w:rFonts w:ascii="Arial" w:hAnsi="Arial" w:cs="Arial"/>
                <w:sz w:val="18"/>
                <w:szCs w:val="18"/>
                <w:lang w:val="en-GB"/>
              </w:rPr>
              <w:t>CD20</w:t>
            </w:r>
          </w:p>
        </w:tc>
        <w:tc>
          <w:tcPr>
            <w:tcW w:w="709" w:type="dxa"/>
          </w:tcPr>
          <w:p w14:paraId="615B472D" w14:textId="77777777" w:rsidR="00914FCC" w:rsidRPr="00B202F5" w:rsidRDefault="00914FCC" w:rsidP="00914FCC">
            <w:pPr>
              <w:rPr>
                <w:rFonts w:ascii="Arial" w:hAnsi="Arial" w:cs="Arial"/>
                <w:sz w:val="18"/>
                <w:szCs w:val="18"/>
                <w:lang w:val="en-GB"/>
              </w:rPr>
            </w:pPr>
            <w:r w:rsidRPr="00B202F5">
              <w:rPr>
                <w:rFonts w:ascii="Arial" w:hAnsi="Arial" w:cs="Arial"/>
                <w:sz w:val="18"/>
                <w:szCs w:val="18"/>
                <w:lang w:val="en-GB"/>
              </w:rPr>
              <w:t>CD38</w:t>
            </w:r>
          </w:p>
        </w:tc>
        <w:tc>
          <w:tcPr>
            <w:tcW w:w="709" w:type="dxa"/>
          </w:tcPr>
          <w:p w14:paraId="05C67B78" w14:textId="77777777" w:rsidR="00914FCC" w:rsidRPr="00B202F5" w:rsidRDefault="00914FCC" w:rsidP="00914FCC">
            <w:pPr>
              <w:rPr>
                <w:rFonts w:ascii="Arial" w:hAnsi="Arial" w:cs="Arial"/>
                <w:sz w:val="18"/>
                <w:szCs w:val="18"/>
                <w:lang w:val="en-GB"/>
              </w:rPr>
            </w:pPr>
            <w:r w:rsidRPr="00B202F5">
              <w:rPr>
                <w:rFonts w:ascii="Arial" w:hAnsi="Arial" w:cs="Arial"/>
                <w:sz w:val="18"/>
                <w:szCs w:val="18"/>
                <w:lang w:val="en-GB"/>
              </w:rPr>
              <w:t>CD45</w:t>
            </w:r>
          </w:p>
        </w:tc>
        <w:tc>
          <w:tcPr>
            <w:tcW w:w="443" w:type="dxa"/>
          </w:tcPr>
          <w:p w14:paraId="2A7B5036" w14:textId="77777777" w:rsidR="00914FCC" w:rsidRPr="00B202F5" w:rsidRDefault="00914FCC" w:rsidP="00914FCC">
            <w:pPr>
              <w:rPr>
                <w:rFonts w:ascii="Arial" w:hAnsi="Arial" w:cs="Arial"/>
                <w:sz w:val="18"/>
                <w:szCs w:val="18"/>
                <w:lang w:val="en-GB"/>
              </w:rPr>
            </w:pPr>
            <w:r w:rsidRPr="00B202F5">
              <w:rPr>
                <w:rFonts w:ascii="Arial" w:hAnsi="Arial" w:cs="Arial"/>
                <w:sz w:val="18"/>
                <w:szCs w:val="18"/>
                <w:lang w:val="en-GB"/>
              </w:rPr>
              <w:t>Cµ</w:t>
            </w:r>
          </w:p>
        </w:tc>
        <w:tc>
          <w:tcPr>
            <w:tcW w:w="567" w:type="dxa"/>
          </w:tcPr>
          <w:p w14:paraId="57C0E223" w14:textId="77777777" w:rsidR="00914FCC" w:rsidRPr="00B202F5" w:rsidRDefault="00914FCC" w:rsidP="00914FCC">
            <w:pPr>
              <w:rPr>
                <w:rFonts w:ascii="Arial" w:hAnsi="Arial" w:cs="Arial"/>
                <w:sz w:val="18"/>
                <w:szCs w:val="18"/>
                <w:lang w:val="en-GB"/>
              </w:rPr>
            </w:pPr>
            <w:proofErr w:type="spellStart"/>
            <w:r w:rsidRPr="00B202F5">
              <w:rPr>
                <w:rFonts w:ascii="Arial" w:hAnsi="Arial" w:cs="Arial"/>
                <w:sz w:val="18"/>
                <w:szCs w:val="18"/>
                <w:lang w:val="en-GB"/>
              </w:rPr>
              <w:t>SIg</w:t>
            </w:r>
            <w:proofErr w:type="spellEnd"/>
          </w:p>
        </w:tc>
      </w:tr>
      <w:tr w:rsidR="00914FCC" w:rsidRPr="00B202F5" w14:paraId="722FA784" w14:textId="77777777" w:rsidTr="00914FCC">
        <w:tc>
          <w:tcPr>
            <w:tcW w:w="851" w:type="dxa"/>
          </w:tcPr>
          <w:p w14:paraId="0AC42C72" w14:textId="77777777" w:rsidR="00914FCC" w:rsidRPr="00B202F5" w:rsidRDefault="00914FCC" w:rsidP="00914FCC">
            <w:pPr>
              <w:spacing w:line="276" w:lineRule="auto"/>
              <w:rPr>
                <w:rFonts w:ascii="Arial" w:hAnsi="Arial" w:cs="Arial"/>
                <w:b/>
                <w:sz w:val="18"/>
                <w:szCs w:val="18"/>
              </w:rPr>
            </w:pPr>
            <w:r w:rsidRPr="00B202F5">
              <w:rPr>
                <w:rFonts w:ascii="Arial" w:hAnsi="Arial" w:cs="Arial"/>
                <w:b/>
                <w:sz w:val="18"/>
                <w:szCs w:val="18"/>
              </w:rPr>
              <w:t>Pro-B</w:t>
            </w:r>
          </w:p>
        </w:tc>
        <w:tc>
          <w:tcPr>
            <w:tcW w:w="708" w:type="dxa"/>
          </w:tcPr>
          <w:p w14:paraId="22E9B622" w14:textId="77777777" w:rsidR="00914FCC" w:rsidRPr="00B202F5" w:rsidRDefault="00914FCC" w:rsidP="00914FCC">
            <w:pPr>
              <w:spacing w:line="276" w:lineRule="auto"/>
              <w:rPr>
                <w:rFonts w:ascii="Arial" w:hAnsi="Arial" w:cs="Arial"/>
                <w:sz w:val="18"/>
                <w:szCs w:val="18"/>
              </w:rPr>
            </w:pPr>
            <w:r w:rsidRPr="00B202F5">
              <w:rPr>
                <w:rFonts w:ascii="Arial" w:hAnsi="Arial" w:cs="Arial"/>
                <w:sz w:val="18"/>
                <w:szCs w:val="18"/>
              </w:rPr>
              <w:t xml:space="preserve">    +</w:t>
            </w:r>
          </w:p>
        </w:tc>
        <w:tc>
          <w:tcPr>
            <w:tcW w:w="851" w:type="dxa"/>
          </w:tcPr>
          <w:p w14:paraId="7AFCE9F9" w14:textId="77777777" w:rsidR="00914FCC" w:rsidRPr="00B202F5" w:rsidRDefault="00914FCC" w:rsidP="00914FCC">
            <w:pPr>
              <w:spacing w:line="276" w:lineRule="auto"/>
              <w:rPr>
                <w:rFonts w:ascii="Arial" w:hAnsi="Arial" w:cs="Arial"/>
                <w:sz w:val="18"/>
                <w:szCs w:val="18"/>
              </w:rPr>
            </w:pPr>
            <w:r w:rsidRPr="00B202F5">
              <w:rPr>
                <w:rFonts w:ascii="Arial" w:hAnsi="Arial" w:cs="Arial"/>
                <w:sz w:val="18"/>
                <w:szCs w:val="18"/>
              </w:rPr>
              <w:t xml:space="preserve">   +</w:t>
            </w:r>
          </w:p>
        </w:tc>
        <w:tc>
          <w:tcPr>
            <w:tcW w:w="709" w:type="dxa"/>
          </w:tcPr>
          <w:p w14:paraId="53A8FB6E" w14:textId="77777777" w:rsidR="00914FCC" w:rsidRPr="00B202F5" w:rsidRDefault="00914FCC" w:rsidP="00914FCC">
            <w:pPr>
              <w:spacing w:line="276" w:lineRule="auto"/>
              <w:rPr>
                <w:rFonts w:ascii="Arial" w:hAnsi="Arial" w:cs="Arial"/>
                <w:sz w:val="18"/>
                <w:szCs w:val="18"/>
              </w:rPr>
            </w:pPr>
            <w:r w:rsidRPr="00B202F5">
              <w:rPr>
                <w:rFonts w:ascii="Arial" w:hAnsi="Arial" w:cs="Arial"/>
                <w:sz w:val="18"/>
                <w:szCs w:val="18"/>
              </w:rPr>
              <w:t xml:space="preserve">    +</w:t>
            </w:r>
          </w:p>
        </w:tc>
        <w:tc>
          <w:tcPr>
            <w:tcW w:w="850" w:type="dxa"/>
          </w:tcPr>
          <w:p w14:paraId="14C27C1C" w14:textId="77777777" w:rsidR="00914FCC" w:rsidRPr="00B202F5" w:rsidRDefault="00914FCC" w:rsidP="00914FCC">
            <w:pPr>
              <w:spacing w:line="276" w:lineRule="auto"/>
              <w:rPr>
                <w:rFonts w:ascii="Arial" w:hAnsi="Arial" w:cs="Arial"/>
                <w:sz w:val="18"/>
                <w:szCs w:val="18"/>
              </w:rPr>
            </w:pPr>
            <w:r w:rsidRPr="00B202F5">
              <w:rPr>
                <w:rFonts w:ascii="Arial" w:hAnsi="Arial" w:cs="Arial"/>
                <w:sz w:val="18"/>
                <w:szCs w:val="18"/>
              </w:rPr>
              <w:t xml:space="preserve">   +</w:t>
            </w:r>
          </w:p>
        </w:tc>
        <w:tc>
          <w:tcPr>
            <w:tcW w:w="851" w:type="dxa"/>
          </w:tcPr>
          <w:p w14:paraId="04200D26" w14:textId="77777777" w:rsidR="00914FCC" w:rsidRPr="00B202F5" w:rsidRDefault="00914FCC" w:rsidP="00914FCC">
            <w:pPr>
              <w:spacing w:line="276" w:lineRule="auto"/>
              <w:rPr>
                <w:rFonts w:ascii="Arial" w:hAnsi="Arial" w:cs="Arial"/>
                <w:sz w:val="18"/>
                <w:szCs w:val="18"/>
              </w:rPr>
            </w:pPr>
            <w:r w:rsidRPr="00B202F5">
              <w:rPr>
                <w:rFonts w:ascii="Arial" w:hAnsi="Arial" w:cs="Arial"/>
                <w:sz w:val="18"/>
                <w:szCs w:val="18"/>
              </w:rPr>
              <w:t xml:space="preserve">    -</w:t>
            </w:r>
          </w:p>
        </w:tc>
        <w:tc>
          <w:tcPr>
            <w:tcW w:w="567" w:type="dxa"/>
          </w:tcPr>
          <w:p w14:paraId="5CA52F83" w14:textId="77777777" w:rsidR="00914FCC" w:rsidRPr="00B202F5" w:rsidRDefault="00914FCC" w:rsidP="00914FCC">
            <w:pPr>
              <w:spacing w:line="276" w:lineRule="auto"/>
              <w:rPr>
                <w:rFonts w:ascii="Arial" w:hAnsi="Arial" w:cs="Arial"/>
                <w:sz w:val="18"/>
                <w:szCs w:val="18"/>
              </w:rPr>
            </w:pPr>
            <w:r w:rsidRPr="00B202F5">
              <w:rPr>
                <w:rFonts w:ascii="Arial" w:hAnsi="Arial" w:cs="Arial"/>
                <w:sz w:val="18"/>
                <w:szCs w:val="18"/>
              </w:rPr>
              <w:t xml:space="preserve">  +</w:t>
            </w:r>
          </w:p>
        </w:tc>
        <w:tc>
          <w:tcPr>
            <w:tcW w:w="708" w:type="dxa"/>
          </w:tcPr>
          <w:p w14:paraId="481CA415" w14:textId="77777777" w:rsidR="00914FCC" w:rsidRPr="00B202F5" w:rsidRDefault="00914FCC" w:rsidP="00914FCC">
            <w:pPr>
              <w:spacing w:line="276" w:lineRule="auto"/>
              <w:rPr>
                <w:rFonts w:ascii="Arial" w:hAnsi="Arial" w:cs="Arial"/>
                <w:sz w:val="18"/>
                <w:szCs w:val="18"/>
              </w:rPr>
            </w:pPr>
            <w:r w:rsidRPr="00B202F5">
              <w:rPr>
                <w:rFonts w:ascii="Arial" w:hAnsi="Arial" w:cs="Arial"/>
                <w:sz w:val="18"/>
                <w:szCs w:val="18"/>
              </w:rPr>
              <w:t xml:space="preserve">   </w:t>
            </w:r>
            <w:r w:rsidRPr="00B202F5">
              <w:rPr>
                <w:rFonts w:ascii="Arial" w:hAnsi="Arial" w:cs="Arial"/>
                <w:sz w:val="18"/>
                <w:szCs w:val="18"/>
              </w:rPr>
              <w:sym w:font="Symbol" w:char="F0B1"/>
            </w:r>
            <w:r w:rsidRPr="00B202F5">
              <w:rPr>
                <w:rFonts w:ascii="Arial" w:hAnsi="Arial" w:cs="Arial"/>
                <w:sz w:val="18"/>
                <w:szCs w:val="18"/>
              </w:rPr>
              <w:t xml:space="preserve"> </w:t>
            </w:r>
          </w:p>
        </w:tc>
        <w:tc>
          <w:tcPr>
            <w:tcW w:w="709" w:type="dxa"/>
          </w:tcPr>
          <w:p w14:paraId="0DCF9E43" w14:textId="77777777" w:rsidR="00914FCC" w:rsidRPr="00B202F5" w:rsidRDefault="00914FCC" w:rsidP="00914FCC">
            <w:pPr>
              <w:spacing w:line="276" w:lineRule="auto"/>
              <w:rPr>
                <w:rFonts w:ascii="Arial" w:hAnsi="Arial" w:cs="Arial"/>
                <w:sz w:val="18"/>
                <w:szCs w:val="18"/>
              </w:rPr>
            </w:pPr>
            <w:r w:rsidRPr="00B202F5">
              <w:rPr>
                <w:rFonts w:ascii="Arial" w:hAnsi="Arial" w:cs="Arial"/>
                <w:sz w:val="18"/>
                <w:szCs w:val="18"/>
              </w:rPr>
              <w:t xml:space="preserve">    -</w:t>
            </w:r>
          </w:p>
        </w:tc>
        <w:tc>
          <w:tcPr>
            <w:tcW w:w="709" w:type="dxa"/>
          </w:tcPr>
          <w:p w14:paraId="70F721A4" w14:textId="77777777" w:rsidR="00914FCC" w:rsidRPr="00B202F5" w:rsidRDefault="00914FCC" w:rsidP="00914FCC">
            <w:pPr>
              <w:spacing w:line="276" w:lineRule="auto"/>
              <w:rPr>
                <w:rFonts w:ascii="Arial" w:hAnsi="Arial" w:cs="Arial"/>
                <w:sz w:val="18"/>
                <w:szCs w:val="18"/>
              </w:rPr>
            </w:pPr>
            <w:r w:rsidRPr="00B202F5">
              <w:rPr>
                <w:rFonts w:ascii="Arial" w:hAnsi="Arial" w:cs="Arial"/>
                <w:sz w:val="18"/>
                <w:szCs w:val="18"/>
              </w:rPr>
              <w:t xml:space="preserve">   -/++</w:t>
            </w:r>
          </w:p>
        </w:tc>
        <w:tc>
          <w:tcPr>
            <w:tcW w:w="709" w:type="dxa"/>
          </w:tcPr>
          <w:p w14:paraId="53D27E59" w14:textId="77777777" w:rsidR="00914FCC" w:rsidRPr="00B202F5" w:rsidRDefault="00914FCC" w:rsidP="00914FCC">
            <w:pPr>
              <w:spacing w:line="276" w:lineRule="auto"/>
              <w:rPr>
                <w:rFonts w:ascii="Arial" w:hAnsi="Arial" w:cs="Arial"/>
                <w:sz w:val="18"/>
                <w:szCs w:val="18"/>
              </w:rPr>
            </w:pPr>
            <w:r w:rsidRPr="00B202F5">
              <w:rPr>
                <w:rFonts w:ascii="Arial" w:hAnsi="Arial" w:cs="Arial"/>
                <w:sz w:val="18"/>
                <w:szCs w:val="18"/>
              </w:rPr>
              <w:t xml:space="preserve">    </w:t>
            </w:r>
            <w:r w:rsidRPr="00B202F5">
              <w:rPr>
                <w:rFonts w:ascii="Arial" w:hAnsi="Arial" w:cs="Arial"/>
                <w:sz w:val="18"/>
                <w:szCs w:val="18"/>
              </w:rPr>
              <w:sym w:font="Symbol" w:char="F0B1"/>
            </w:r>
          </w:p>
        </w:tc>
        <w:tc>
          <w:tcPr>
            <w:tcW w:w="443" w:type="dxa"/>
          </w:tcPr>
          <w:p w14:paraId="4D45FA37" w14:textId="77777777" w:rsidR="00914FCC" w:rsidRPr="00B202F5" w:rsidRDefault="00914FCC" w:rsidP="00914FCC">
            <w:pPr>
              <w:spacing w:line="276" w:lineRule="auto"/>
              <w:rPr>
                <w:rFonts w:ascii="Arial" w:hAnsi="Arial" w:cs="Arial"/>
                <w:sz w:val="18"/>
                <w:szCs w:val="18"/>
              </w:rPr>
            </w:pPr>
            <w:r w:rsidRPr="00B202F5">
              <w:rPr>
                <w:rFonts w:ascii="Arial" w:hAnsi="Arial" w:cs="Arial"/>
                <w:sz w:val="18"/>
                <w:szCs w:val="18"/>
              </w:rPr>
              <w:t xml:space="preserve">  -</w:t>
            </w:r>
          </w:p>
        </w:tc>
        <w:tc>
          <w:tcPr>
            <w:tcW w:w="567" w:type="dxa"/>
          </w:tcPr>
          <w:p w14:paraId="109D00AD" w14:textId="77777777" w:rsidR="00914FCC" w:rsidRPr="00B202F5" w:rsidRDefault="00914FCC" w:rsidP="00914FCC">
            <w:pPr>
              <w:spacing w:line="276" w:lineRule="auto"/>
              <w:rPr>
                <w:rFonts w:ascii="Arial" w:hAnsi="Arial" w:cs="Arial"/>
                <w:sz w:val="18"/>
                <w:szCs w:val="18"/>
              </w:rPr>
            </w:pPr>
            <w:r w:rsidRPr="00B202F5">
              <w:rPr>
                <w:rFonts w:ascii="Arial" w:hAnsi="Arial" w:cs="Arial"/>
                <w:sz w:val="18"/>
                <w:szCs w:val="18"/>
              </w:rPr>
              <w:t xml:space="preserve">  -</w:t>
            </w:r>
          </w:p>
        </w:tc>
      </w:tr>
      <w:tr w:rsidR="00914FCC" w:rsidRPr="00B202F5" w14:paraId="5396FFAD" w14:textId="77777777" w:rsidTr="00914FCC">
        <w:tc>
          <w:tcPr>
            <w:tcW w:w="851" w:type="dxa"/>
          </w:tcPr>
          <w:p w14:paraId="293A5569" w14:textId="77777777" w:rsidR="00914FCC" w:rsidRPr="00B202F5" w:rsidRDefault="00914FCC" w:rsidP="00914FCC">
            <w:pPr>
              <w:spacing w:line="276" w:lineRule="auto"/>
              <w:rPr>
                <w:rFonts w:ascii="Arial" w:hAnsi="Arial" w:cs="Arial"/>
                <w:b/>
                <w:sz w:val="18"/>
                <w:szCs w:val="18"/>
              </w:rPr>
            </w:pPr>
            <w:r w:rsidRPr="00B202F5">
              <w:rPr>
                <w:rFonts w:ascii="Arial" w:hAnsi="Arial" w:cs="Arial"/>
                <w:b/>
                <w:sz w:val="18"/>
                <w:szCs w:val="18"/>
              </w:rPr>
              <w:t xml:space="preserve">Común </w:t>
            </w:r>
          </w:p>
        </w:tc>
        <w:tc>
          <w:tcPr>
            <w:tcW w:w="708" w:type="dxa"/>
          </w:tcPr>
          <w:p w14:paraId="3DEB6AB2" w14:textId="77777777" w:rsidR="00914FCC" w:rsidRPr="00B202F5" w:rsidRDefault="00914FCC" w:rsidP="00914FCC">
            <w:pPr>
              <w:spacing w:line="276" w:lineRule="auto"/>
              <w:rPr>
                <w:rFonts w:ascii="Arial" w:hAnsi="Arial" w:cs="Arial"/>
                <w:sz w:val="18"/>
                <w:szCs w:val="18"/>
              </w:rPr>
            </w:pPr>
            <w:r w:rsidRPr="00B202F5">
              <w:rPr>
                <w:rFonts w:ascii="Arial" w:hAnsi="Arial" w:cs="Arial"/>
                <w:sz w:val="18"/>
                <w:szCs w:val="18"/>
              </w:rPr>
              <w:t xml:space="preserve">    +</w:t>
            </w:r>
          </w:p>
        </w:tc>
        <w:tc>
          <w:tcPr>
            <w:tcW w:w="851" w:type="dxa"/>
          </w:tcPr>
          <w:p w14:paraId="0B69086F" w14:textId="77777777" w:rsidR="00914FCC" w:rsidRPr="00B202F5" w:rsidRDefault="00914FCC" w:rsidP="00914FCC">
            <w:pPr>
              <w:spacing w:line="276" w:lineRule="auto"/>
              <w:rPr>
                <w:rFonts w:ascii="Arial" w:hAnsi="Arial" w:cs="Arial"/>
                <w:sz w:val="18"/>
                <w:szCs w:val="18"/>
              </w:rPr>
            </w:pPr>
            <w:r w:rsidRPr="00B202F5">
              <w:rPr>
                <w:rFonts w:ascii="Arial" w:hAnsi="Arial" w:cs="Arial"/>
                <w:sz w:val="18"/>
                <w:szCs w:val="18"/>
              </w:rPr>
              <w:t xml:space="preserve">   +</w:t>
            </w:r>
          </w:p>
        </w:tc>
        <w:tc>
          <w:tcPr>
            <w:tcW w:w="709" w:type="dxa"/>
          </w:tcPr>
          <w:p w14:paraId="57752EAA" w14:textId="77777777" w:rsidR="00914FCC" w:rsidRPr="00B202F5" w:rsidRDefault="00914FCC" w:rsidP="00914FCC">
            <w:pPr>
              <w:spacing w:line="276" w:lineRule="auto"/>
              <w:rPr>
                <w:rFonts w:ascii="Arial" w:hAnsi="Arial" w:cs="Arial"/>
                <w:sz w:val="18"/>
                <w:szCs w:val="18"/>
              </w:rPr>
            </w:pPr>
            <w:r w:rsidRPr="00B202F5">
              <w:rPr>
                <w:rFonts w:ascii="Arial" w:hAnsi="Arial" w:cs="Arial"/>
                <w:sz w:val="18"/>
                <w:szCs w:val="18"/>
              </w:rPr>
              <w:t xml:space="preserve">    +</w:t>
            </w:r>
          </w:p>
        </w:tc>
        <w:tc>
          <w:tcPr>
            <w:tcW w:w="850" w:type="dxa"/>
          </w:tcPr>
          <w:p w14:paraId="458C0D45" w14:textId="77777777" w:rsidR="00914FCC" w:rsidRPr="00B202F5" w:rsidRDefault="00914FCC" w:rsidP="00914FCC">
            <w:pPr>
              <w:spacing w:line="276" w:lineRule="auto"/>
              <w:rPr>
                <w:rFonts w:ascii="Arial" w:hAnsi="Arial" w:cs="Arial"/>
                <w:sz w:val="18"/>
                <w:szCs w:val="18"/>
              </w:rPr>
            </w:pPr>
            <w:r w:rsidRPr="00B202F5">
              <w:rPr>
                <w:rFonts w:ascii="Arial" w:hAnsi="Arial" w:cs="Arial"/>
                <w:sz w:val="18"/>
                <w:szCs w:val="18"/>
              </w:rPr>
              <w:t xml:space="preserve">   </w:t>
            </w:r>
            <w:r w:rsidRPr="00B202F5">
              <w:rPr>
                <w:rFonts w:ascii="Arial" w:hAnsi="Arial" w:cs="Arial"/>
                <w:sz w:val="18"/>
                <w:szCs w:val="18"/>
              </w:rPr>
              <w:sym w:font="Symbol" w:char="F0B1"/>
            </w:r>
          </w:p>
        </w:tc>
        <w:tc>
          <w:tcPr>
            <w:tcW w:w="851" w:type="dxa"/>
          </w:tcPr>
          <w:p w14:paraId="28E5DDEB" w14:textId="77777777" w:rsidR="00914FCC" w:rsidRPr="00B202F5" w:rsidRDefault="00914FCC" w:rsidP="00914FCC">
            <w:pPr>
              <w:spacing w:line="276" w:lineRule="auto"/>
              <w:rPr>
                <w:rFonts w:ascii="Arial" w:hAnsi="Arial" w:cs="Arial"/>
                <w:sz w:val="18"/>
                <w:szCs w:val="18"/>
              </w:rPr>
            </w:pPr>
            <w:r w:rsidRPr="00B202F5">
              <w:rPr>
                <w:rFonts w:ascii="Arial" w:hAnsi="Arial" w:cs="Arial"/>
                <w:sz w:val="18"/>
                <w:szCs w:val="18"/>
              </w:rPr>
              <w:t xml:space="preserve">   ++</w:t>
            </w:r>
          </w:p>
        </w:tc>
        <w:tc>
          <w:tcPr>
            <w:tcW w:w="567" w:type="dxa"/>
          </w:tcPr>
          <w:p w14:paraId="157F4FA6" w14:textId="77777777" w:rsidR="00914FCC" w:rsidRPr="00B202F5" w:rsidRDefault="00914FCC" w:rsidP="00914FCC">
            <w:pPr>
              <w:spacing w:line="276" w:lineRule="auto"/>
              <w:rPr>
                <w:rFonts w:ascii="Arial" w:hAnsi="Arial" w:cs="Arial"/>
                <w:sz w:val="18"/>
                <w:szCs w:val="18"/>
              </w:rPr>
            </w:pPr>
            <w:r w:rsidRPr="00B202F5">
              <w:rPr>
                <w:rFonts w:ascii="Arial" w:hAnsi="Arial" w:cs="Arial"/>
                <w:sz w:val="18"/>
                <w:szCs w:val="18"/>
              </w:rPr>
              <w:t xml:space="preserve">  +</w:t>
            </w:r>
          </w:p>
        </w:tc>
        <w:tc>
          <w:tcPr>
            <w:tcW w:w="708" w:type="dxa"/>
          </w:tcPr>
          <w:p w14:paraId="501F4D86" w14:textId="77777777" w:rsidR="00914FCC" w:rsidRPr="00B202F5" w:rsidRDefault="00914FCC" w:rsidP="00914FCC">
            <w:pPr>
              <w:spacing w:line="276" w:lineRule="auto"/>
              <w:rPr>
                <w:rFonts w:ascii="Arial" w:hAnsi="Arial" w:cs="Arial"/>
                <w:sz w:val="18"/>
                <w:szCs w:val="18"/>
              </w:rPr>
            </w:pPr>
            <w:r w:rsidRPr="00B202F5">
              <w:rPr>
                <w:rFonts w:ascii="Arial" w:hAnsi="Arial" w:cs="Arial"/>
                <w:sz w:val="18"/>
                <w:szCs w:val="18"/>
              </w:rPr>
              <w:t xml:space="preserve">   +</w:t>
            </w:r>
          </w:p>
        </w:tc>
        <w:tc>
          <w:tcPr>
            <w:tcW w:w="709" w:type="dxa"/>
          </w:tcPr>
          <w:p w14:paraId="5BEDECB0" w14:textId="77777777" w:rsidR="00914FCC" w:rsidRPr="00B202F5" w:rsidRDefault="00914FCC" w:rsidP="00914FCC">
            <w:pPr>
              <w:spacing w:line="276" w:lineRule="auto"/>
              <w:rPr>
                <w:rFonts w:ascii="Arial" w:hAnsi="Arial" w:cs="Arial"/>
                <w:sz w:val="18"/>
                <w:szCs w:val="18"/>
              </w:rPr>
            </w:pPr>
            <w:r w:rsidRPr="00B202F5">
              <w:rPr>
                <w:rFonts w:ascii="Arial" w:hAnsi="Arial" w:cs="Arial"/>
                <w:sz w:val="18"/>
                <w:szCs w:val="18"/>
              </w:rPr>
              <w:t xml:space="preserve">    </w:t>
            </w:r>
            <w:r w:rsidRPr="00B202F5">
              <w:rPr>
                <w:rFonts w:ascii="Arial" w:hAnsi="Arial" w:cs="Arial"/>
                <w:sz w:val="18"/>
                <w:szCs w:val="18"/>
              </w:rPr>
              <w:sym w:font="Symbol" w:char="F0B1"/>
            </w:r>
          </w:p>
        </w:tc>
        <w:tc>
          <w:tcPr>
            <w:tcW w:w="709" w:type="dxa"/>
          </w:tcPr>
          <w:p w14:paraId="519E0210" w14:textId="77777777" w:rsidR="00914FCC" w:rsidRPr="00B202F5" w:rsidRDefault="00914FCC" w:rsidP="00914FCC">
            <w:pPr>
              <w:spacing w:line="276" w:lineRule="auto"/>
              <w:rPr>
                <w:rFonts w:ascii="Arial" w:hAnsi="Arial" w:cs="Arial"/>
                <w:sz w:val="18"/>
                <w:szCs w:val="18"/>
              </w:rPr>
            </w:pPr>
            <w:r w:rsidRPr="00B202F5">
              <w:rPr>
                <w:rFonts w:ascii="Arial" w:hAnsi="Arial" w:cs="Arial"/>
                <w:sz w:val="18"/>
                <w:szCs w:val="18"/>
              </w:rPr>
              <w:t xml:space="preserve">    +</w:t>
            </w:r>
          </w:p>
        </w:tc>
        <w:tc>
          <w:tcPr>
            <w:tcW w:w="709" w:type="dxa"/>
          </w:tcPr>
          <w:p w14:paraId="35C20FC2" w14:textId="77777777" w:rsidR="00914FCC" w:rsidRPr="00B202F5" w:rsidRDefault="00914FCC" w:rsidP="00914FCC">
            <w:pPr>
              <w:spacing w:line="276" w:lineRule="auto"/>
              <w:rPr>
                <w:rFonts w:ascii="Arial" w:hAnsi="Arial" w:cs="Arial"/>
                <w:sz w:val="18"/>
                <w:szCs w:val="18"/>
              </w:rPr>
            </w:pPr>
            <w:r w:rsidRPr="00B202F5">
              <w:rPr>
                <w:rFonts w:ascii="Arial" w:hAnsi="Arial" w:cs="Arial"/>
                <w:sz w:val="18"/>
                <w:szCs w:val="18"/>
              </w:rPr>
              <w:t xml:space="preserve">    </w:t>
            </w:r>
            <w:r w:rsidRPr="00B202F5">
              <w:rPr>
                <w:rFonts w:ascii="Arial" w:hAnsi="Arial" w:cs="Arial"/>
                <w:sz w:val="18"/>
                <w:szCs w:val="18"/>
              </w:rPr>
              <w:sym w:font="Symbol" w:char="F0B1"/>
            </w:r>
          </w:p>
        </w:tc>
        <w:tc>
          <w:tcPr>
            <w:tcW w:w="443" w:type="dxa"/>
          </w:tcPr>
          <w:p w14:paraId="70E34730" w14:textId="77777777" w:rsidR="00914FCC" w:rsidRPr="00B202F5" w:rsidRDefault="00914FCC" w:rsidP="00914FCC">
            <w:pPr>
              <w:spacing w:line="276" w:lineRule="auto"/>
              <w:rPr>
                <w:rFonts w:ascii="Arial" w:hAnsi="Arial" w:cs="Arial"/>
                <w:sz w:val="18"/>
                <w:szCs w:val="18"/>
              </w:rPr>
            </w:pPr>
            <w:r w:rsidRPr="00B202F5">
              <w:rPr>
                <w:rFonts w:ascii="Arial" w:hAnsi="Arial" w:cs="Arial"/>
                <w:sz w:val="18"/>
                <w:szCs w:val="18"/>
              </w:rPr>
              <w:t xml:space="preserve">  -</w:t>
            </w:r>
          </w:p>
        </w:tc>
        <w:tc>
          <w:tcPr>
            <w:tcW w:w="567" w:type="dxa"/>
          </w:tcPr>
          <w:p w14:paraId="5A2EE1BD" w14:textId="77777777" w:rsidR="00914FCC" w:rsidRPr="00B202F5" w:rsidRDefault="00914FCC" w:rsidP="00914FCC">
            <w:pPr>
              <w:spacing w:line="276" w:lineRule="auto"/>
              <w:rPr>
                <w:rFonts w:ascii="Arial" w:hAnsi="Arial" w:cs="Arial"/>
                <w:sz w:val="18"/>
                <w:szCs w:val="18"/>
              </w:rPr>
            </w:pPr>
            <w:r w:rsidRPr="00B202F5">
              <w:rPr>
                <w:rFonts w:ascii="Arial" w:hAnsi="Arial" w:cs="Arial"/>
                <w:sz w:val="18"/>
                <w:szCs w:val="18"/>
              </w:rPr>
              <w:t xml:space="preserve">  -</w:t>
            </w:r>
          </w:p>
        </w:tc>
      </w:tr>
      <w:tr w:rsidR="00914FCC" w:rsidRPr="00B202F5" w14:paraId="78AA54BA" w14:textId="77777777" w:rsidTr="00914FCC">
        <w:tc>
          <w:tcPr>
            <w:tcW w:w="851" w:type="dxa"/>
          </w:tcPr>
          <w:p w14:paraId="62DB7EE4" w14:textId="77777777" w:rsidR="00914FCC" w:rsidRPr="00B202F5" w:rsidRDefault="00914FCC" w:rsidP="00914FCC">
            <w:pPr>
              <w:spacing w:line="276" w:lineRule="auto"/>
              <w:rPr>
                <w:rFonts w:ascii="Arial" w:hAnsi="Arial" w:cs="Arial"/>
                <w:b/>
                <w:sz w:val="18"/>
                <w:szCs w:val="18"/>
              </w:rPr>
            </w:pPr>
            <w:r w:rsidRPr="00B202F5">
              <w:rPr>
                <w:rFonts w:ascii="Arial" w:hAnsi="Arial" w:cs="Arial"/>
                <w:b/>
                <w:sz w:val="18"/>
                <w:szCs w:val="18"/>
              </w:rPr>
              <w:t xml:space="preserve">Pre-B </w:t>
            </w:r>
          </w:p>
        </w:tc>
        <w:tc>
          <w:tcPr>
            <w:tcW w:w="708" w:type="dxa"/>
          </w:tcPr>
          <w:p w14:paraId="199FD203" w14:textId="77777777" w:rsidR="00914FCC" w:rsidRPr="00B202F5" w:rsidRDefault="00914FCC" w:rsidP="00914FCC">
            <w:pPr>
              <w:spacing w:line="276" w:lineRule="auto"/>
              <w:rPr>
                <w:rFonts w:ascii="Arial" w:hAnsi="Arial" w:cs="Arial"/>
                <w:sz w:val="18"/>
                <w:szCs w:val="18"/>
              </w:rPr>
            </w:pPr>
            <w:r w:rsidRPr="00B202F5">
              <w:rPr>
                <w:rFonts w:ascii="Arial" w:hAnsi="Arial" w:cs="Arial"/>
                <w:sz w:val="18"/>
                <w:szCs w:val="18"/>
              </w:rPr>
              <w:t xml:space="preserve">    +</w:t>
            </w:r>
          </w:p>
        </w:tc>
        <w:tc>
          <w:tcPr>
            <w:tcW w:w="851" w:type="dxa"/>
          </w:tcPr>
          <w:p w14:paraId="2348871F" w14:textId="77777777" w:rsidR="00914FCC" w:rsidRPr="00B202F5" w:rsidRDefault="00914FCC" w:rsidP="00914FCC">
            <w:pPr>
              <w:spacing w:line="276" w:lineRule="auto"/>
              <w:rPr>
                <w:rFonts w:ascii="Arial" w:hAnsi="Arial" w:cs="Arial"/>
                <w:sz w:val="18"/>
                <w:szCs w:val="18"/>
              </w:rPr>
            </w:pPr>
            <w:r w:rsidRPr="00B202F5">
              <w:rPr>
                <w:rFonts w:ascii="Arial" w:hAnsi="Arial" w:cs="Arial"/>
                <w:sz w:val="18"/>
                <w:szCs w:val="18"/>
              </w:rPr>
              <w:t xml:space="preserve">   +</w:t>
            </w:r>
          </w:p>
        </w:tc>
        <w:tc>
          <w:tcPr>
            <w:tcW w:w="709" w:type="dxa"/>
          </w:tcPr>
          <w:p w14:paraId="3074756C" w14:textId="77777777" w:rsidR="00914FCC" w:rsidRPr="00B202F5" w:rsidRDefault="00914FCC" w:rsidP="00914FCC">
            <w:pPr>
              <w:spacing w:line="276" w:lineRule="auto"/>
              <w:rPr>
                <w:rFonts w:ascii="Arial" w:hAnsi="Arial" w:cs="Arial"/>
                <w:sz w:val="18"/>
                <w:szCs w:val="18"/>
              </w:rPr>
            </w:pPr>
            <w:r w:rsidRPr="00B202F5">
              <w:rPr>
                <w:rFonts w:ascii="Arial" w:hAnsi="Arial" w:cs="Arial"/>
                <w:sz w:val="18"/>
                <w:szCs w:val="18"/>
              </w:rPr>
              <w:t xml:space="preserve">    +</w:t>
            </w:r>
          </w:p>
        </w:tc>
        <w:tc>
          <w:tcPr>
            <w:tcW w:w="850" w:type="dxa"/>
          </w:tcPr>
          <w:p w14:paraId="7EC97CCF" w14:textId="77777777" w:rsidR="00914FCC" w:rsidRPr="00B202F5" w:rsidRDefault="00914FCC" w:rsidP="00914FCC">
            <w:pPr>
              <w:spacing w:line="276" w:lineRule="auto"/>
              <w:rPr>
                <w:rFonts w:ascii="Arial" w:hAnsi="Arial" w:cs="Arial"/>
                <w:sz w:val="18"/>
                <w:szCs w:val="18"/>
              </w:rPr>
            </w:pPr>
            <w:r w:rsidRPr="00B202F5">
              <w:rPr>
                <w:rFonts w:ascii="Arial" w:hAnsi="Arial" w:cs="Arial"/>
                <w:sz w:val="18"/>
                <w:szCs w:val="18"/>
              </w:rPr>
              <w:t xml:space="preserve">    </w:t>
            </w:r>
            <w:r w:rsidRPr="00B202F5">
              <w:rPr>
                <w:rFonts w:ascii="Arial" w:hAnsi="Arial" w:cs="Arial"/>
                <w:sz w:val="18"/>
                <w:szCs w:val="18"/>
              </w:rPr>
              <w:sym w:font="Symbol" w:char="F0B1"/>
            </w:r>
          </w:p>
        </w:tc>
        <w:tc>
          <w:tcPr>
            <w:tcW w:w="851" w:type="dxa"/>
          </w:tcPr>
          <w:p w14:paraId="12C60378" w14:textId="77777777" w:rsidR="00914FCC" w:rsidRPr="00B202F5" w:rsidRDefault="00914FCC" w:rsidP="00914FCC">
            <w:pPr>
              <w:spacing w:line="276" w:lineRule="auto"/>
              <w:rPr>
                <w:rFonts w:ascii="Arial" w:hAnsi="Arial" w:cs="Arial"/>
                <w:sz w:val="18"/>
                <w:szCs w:val="18"/>
              </w:rPr>
            </w:pPr>
            <w:r w:rsidRPr="00B202F5">
              <w:rPr>
                <w:rFonts w:ascii="Arial" w:hAnsi="Arial" w:cs="Arial"/>
                <w:sz w:val="18"/>
                <w:szCs w:val="18"/>
              </w:rPr>
              <w:t xml:space="preserve">    +</w:t>
            </w:r>
          </w:p>
        </w:tc>
        <w:tc>
          <w:tcPr>
            <w:tcW w:w="567" w:type="dxa"/>
          </w:tcPr>
          <w:p w14:paraId="517FC638" w14:textId="77777777" w:rsidR="00914FCC" w:rsidRPr="00B202F5" w:rsidRDefault="00914FCC" w:rsidP="00914FCC">
            <w:pPr>
              <w:spacing w:line="276" w:lineRule="auto"/>
              <w:rPr>
                <w:rFonts w:ascii="Arial" w:hAnsi="Arial" w:cs="Arial"/>
                <w:sz w:val="18"/>
                <w:szCs w:val="18"/>
              </w:rPr>
            </w:pPr>
            <w:r w:rsidRPr="00B202F5">
              <w:rPr>
                <w:rFonts w:ascii="Arial" w:hAnsi="Arial" w:cs="Arial"/>
                <w:sz w:val="18"/>
                <w:szCs w:val="18"/>
              </w:rPr>
              <w:t xml:space="preserve">  +</w:t>
            </w:r>
          </w:p>
        </w:tc>
        <w:tc>
          <w:tcPr>
            <w:tcW w:w="708" w:type="dxa"/>
          </w:tcPr>
          <w:p w14:paraId="2DE431F4" w14:textId="77777777" w:rsidR="00914FCC" w:rsidRPr="00B202F5" w:rsidRDefault="00914FCC" w:rsidP="00914FCC">
            <w:pPr>
              <w:spacing w:line="276" w:lineRule="auto"/>
              <w:rPr>
                <w:rFonts w:ascii="Arial" w:hAnsi="Arial" w:cs="Arial"/>
                <w:sz w:val="18"/>
                <w:szCs w:val="18"/>
              </w:rPr>
            </w:pPr>
            <w:r w:rsidRPr="00B202F5">
              <w:rPr>
                <w:rFonts w:ascii="Arial" w:hAnsi="Arial" w:cs="Arial"/>
                <w:sz w:val="18"/>
                <w:szCs w:val="18"/>
              </w:rPr>
              <w:t xml:space="preserve">   +</w:t>
            </w:r>
          </w:p>
        </w:tc>
        <w:tc>
          <w:tcPr>
            <w:tcW w:w="709" w:type="dxa"/>
          </w:tcPr>
          <w:p w14:paraId="265D2ECA" w14:textId="77777777" w:rsidR="00914FCC" w:rsidRPr="00B202F5" w:rsidRDefault="00914FCC" w:rsidP="00914FCC">
            <w:pPr>
              <w:spacing w:line="276" w:lineRule="auto"/>
              <w:rPr>
                <w:rFonts w:ascii="Arial" w:hAnsi="Arial" w:cs="Arial"/>
                <w:sz w:val="18"/>
                <w:szCs w:val="18"/>
              </w:rPr>
            </w:pPr>
            <w:r w:rsidRPr="00B202F5">
              <w:rPr>
                <w:rFonts w:ascii="Arial" w:hAnsi="Arial" w:cs="Arial"/>
                <w:sz w:val="18"/>
                <w:szCs w:val="18"/>
              </w:rPr>
              <w:t xml:space="preserve">    </w:t>
            </w:r>
            <w:r w:rsidRPr="00B202F5">
              <w:rPr>
                <w:rFonts w:ascii="Arial" w:hAnsi="Arial" w:cs="Arial"/>
                <w:sz w:val="18"/>
                <w:szCs w:val="18"/>
              </w:rPr>
              <w:sym w:font="Symbol" w:char="F0B1"/>
            </w:r>
            <w:r w:rsidRPr="00B202F5">
              <w:rPr>
                <w:rFonts w:ascii="Arial" w:hAnsi="Arial" w:cs="Arial"/>
                <w:sz w:val="18"/>
                <w:szCs w:val="18"/>
              </w:rPr>
              <w:t>/+</w:t>
            </w:r>
          </w:p>
        </w:tc>
        <w:tc>
          <w:tcPr>
            <w:tcW w:w="709" w:type="dxa"/>
          </w:tcPr>
          <w:p w14:paraId="5FD8CA5B" w14:textId="77777777" w:rsidR="00914FCC" w:rsidRPr="00B202F5" w:rsidRDefault="00914FCC" w:rsidP="00914FCC">
            <w:pPr>
              <w:spacing w:line="276" w:lineRule="auto"/>
              <w:rPr>
                <w:rFonts w:ascii="Arial" w:hAnsi="Arial" w:cs="Arial"/>
                <w:sz w:val="18"/>
                <w:szCs w:val="18"/>
              </w:rPr>
            </w:pPr>
            <w:r w:rsidRPr="00B202F5">
              <w:rPr>
                <w:rFonts w:ascii="Arial" w:hAnsi="Arial" w:cs="Arial"/>
                <w:sz w:val="18"/>
                <w:szCs w:val="18"/>
              </w:rPr>
              <w:t xml:space="preserve">    </w:t>
            </w:r>
            <w:r w:rsidRPr="00B202F5">
              <w:rPr>
                <w:rFonts w:ascii="Arial" w:hAnsi="Arial" w:cs="Arial"/>
                <w:sz w:val="18"/>
                <w:szCs w:val="18"/>
              </w:rPr>
              <w:sym w:font="Symbol" w:char="F0B1"/>
            </w:r>
          </w:p>
        </w:tc>
        <w:tc>
          <w:tcPr>
            <w:tcW w:w="709" w:type="dxa"/>
          </w:tcPr>
          <w:p w14:paraId="1AD7F022" w14:textId="77777777" w:rsidR="00914FCC" w:rsidRPr="00B202F5" w:rsidRDefault="00914FCC" w:rsidP="00914FCC">
            <w:pPr>
              <w:spacing w:line="276" w:lineRule="auto"/>
              <w:rPr>
                <w:rFonts w:ascii="Arial" w:hAnsi="Arial" w:cs="Arial"/>
                <w:sz w:val="18"/>
                <w:szCs w:val="18"/>
              </w:rPr>
            </w:pPr>
            <w:r w:rsidRPr="00B202F5">
              <w:rPr>
                <w:rFonts w:ascii="Arial" w:hAnsi="Arial" w:cs="Arial"/>
                <w:sz w:val="18"/>
                <w:szCs w:val="18"/>
              </w:rPr>
              <w:t xml:space="preserve">    +</w:t>
            </w:r>
          </w:p>
        </w:tc>
        <w:tc>
          <w:tcPr>
            <w:tcW w:w="443" w:type="dxa"/>
          </w:tcPr>
          <w:p w14:paraId="6924117B" w14:textId="77777777" w:rsidR="00914FCC" w:rsidRPr="00B202F5" w:rsidRDefault="00914FCC" w:rsidP="00914FCC">
            <w:pPr>
              <w:spacing w:line="276" w:lineRule="auto"/>
              <w:rPr>
                <w:rFonts w:ascii="Arial" w:hAnsi="Arial" w:cs="Arial"/>
                <w:sz w:val="18"/>
                <w:szCs w:val="18"/>
              </w:rPr>
            </w:pPr>
            <w:r w:rsidRPr="00B202F5">
              <w:rPr>
                <w:rFonts w:ascii="Arial" w:hAnsi="Arial" w:cs="Arial"/>
                <w:sz w:val="18"/>
                <w:szCs w:val="18"/>
              </w:rPr>
              <w:t xml:space="preserve"> +</w:t>
            </w:r>
          </w:p>
        </w:tc>
        <w:tc>
          <w:tcPr>
            <w:tcW w:w="567" w:type="dxa"/>
          </w:tcPr>
          <w:p w14:paraId="27BF8050" w14:textId="77777777" w:rsidR="00914FCC" w:rsidRPr="00B202F5" w:rsidRDefault="00914FCC" w:rsidP="00914FCC">
            <w:pPr>
              <w:spacing w:line="276" w:lineRule="auto"/>
              <w:rPr>
                <w:rFonts w:ascii="Arial" w:hAnsi="Arial" w:cs="Arial"/>
                <w:sz w:val="18"/>
                <w:szCs w:val="18"/>
              </w:rPr>
            </w:pPr>
            <w:r w:rsidRPr="00B202F5">
              <w:rPr>
                <w:rFonts w:ascii="Arial" w:hAnsi="Arial" w:cs="Arial"/>
                <w:sz w:val="18"/>
                <w:szCs w:val="18"/>
              </w:rPr>
              <w:t xml:space="preserve">- </w:t>
            </w:r>
          </w:p>
        </w:tc>
      </w:tr>
    </w:tbl>
    <w:p w14:paraId="39815157" w14:textId="77777777" w:rsidR="00914FCC" w:rsidRDefault="00914FCC" w:rsidP="00914FCC">
      <w:pPr>
        <w:spacing w:line="276" w:lineRule="auto"/>
        <w:outlineLvl w:val="0"/>
        <w:rPr>
          <w:rFonts w:ascii="Arial" w:hAnsi="Arial"/>
          <w:b/>
        </w:rPr>
      </w:pPr>
      <w:r w:rsidRPr="001C1147">
        <w:rPr>
          <w:rFonts w:ascii="Arial" w:hAnsi="Arial"/>
          <w:b/>
        </w:rPr>
        <w:t>Leucemias linfoblásticas de línea B</w:t>
      </w:r>
    </w:p>
    <w:p w14:paraId="311A547E" w14:textId="77777777" w:rsidR="00914FCC" w:rsidRDefault="00914FCC" w:rsidP="00914FCC">
      <w:pPr>
        <w:spacing w:line="276" w:lineRule="auto"/>
        <w:outlineLvl w:val="0"/>
        <w:rPr>
          <w:rFonts w:ascii="Arial" w:hAnsi="Arial"/>
          <w:b/>
        </w:rPr>
      </w:pPr>
    </w:p>
    <w:p w14:paraId="5A28301A" w14:textId="77777777" w:rsidR="00914FCC" w:rsidRDefault="00914FCC" w:rsidP="00914FCC">
      <w:pPr>
        <w:outlineLvl w:val="0"/>
        <w:rPr>
          <w:rFonts w:ascii="Arial" w:hAnsi="Arial"/>
          <w:b/>
        </w:rPr>
      </w:pPr>
    </w:p>
    <w:p w14:paraId="52CA367A" w14:textId="77777777" w:rsidR="00914FCC" w:rsidRDefault="00914FCC" w:rsidP="00914FCC">
      <w:pPr>
        <w:outlineLvl w:val="0"/>
        <w:rPr>
          <w:rFonts w:ascii="Arial" w:hAnsi="Arial"/>
        </w:rPr>
      </w:pPr>
      <w:r w:rsidRPr="001C1147">
        <w:rPr>
          <w:rFonts w:ascii="Arial" w:hAnsi="Arial"/>
          <w:b/>
        </w:rPr>
        <w:t>Leucemias linfoblásticas de línea T</w:t>
      </w:r>
    </w:p>
    <w:p w14:paraId="3298C8C7" w14:textId="77777777" w:rsidR="00914FCC" w:rsidRDefault="00914FCC" w:rsidP="00914FCC">
      <w:pPr>
        <w:outlineLvl w:val="0"/>
        <w:rPr>
          <w:rFonts w:ascii="Arial" w:hAnsi="Arial"/>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701"/>
        <w:gridCol w:w="851"/>
        <w:gridCol w:w="709"/>
        <w:gridCol w:w="708"/>
        <w:gridCol w:w="709"/>
        <w:gridCol w:w="709"/>
        <w:gridCol w:w="709"/>
        <w:gridCol w:w="708"/>
        <w:gridCol w:w="1560"/>
      </w:tblGrid>
      <w:tr w:rsidR="00914FCC" w:rsidRPr="001C1147" w14:paraId="2B8E0742" w14:textId="77777777" w:rsidTr="00914FCC">
        <w:trPr>
          <w:trHeight w:val="198"/>
        </w:trPr>
        <w:tc>
          <w:tcPr>
            <w:tcW w:w="1701" w:type="dxa"/>
          </w:tcPr>
          <w:p w14:paraId="2A5B47B2" w14:textId="77777777" w:rsidR="00914FCC" w:rsidRPr="003A1F11" w:rsidRDefault="00914FCC" w:rsidP="00914FCC">
            <w:pPr>
              <w:rPr>
                <w:rFonts w:ascii="Arial" w:hAnsi="Arial" w:cs="Arial"/>
                <w:sz w:val="22"/>
                <w:szCs w:val="22"/>
              </w:rPr>
            </w:pPr>
          </w:p>
        </w:tc>
        <w:tc>
          <w:tcPr>
            <w:tcW w:w="851" w:type="dxa"/>
          </w:tcPr>
          <w:p w14:paraId="0ADA437F" w14:textId="77777777" w:rsidR="00914FCC" w:rsidRPr="00B202F5" w:rsidRDefault="00914FCC" w:rsidP="00914FCC">
            <w:pPr>
              <w:rPr>
                <w:rFonts w:ascii="Arial" w:hAnsi="Arial" w:cs="Arial"/>
                <w:sz w:val="22"/>
                <w:szCs w:val="22"/>
                <w:lang w:val="es-ES_tradnl"/>
              </w:rPr>
            </w:pPr>
            <w:r w:rsidRPr="00B202F5">
              <w:rPr>
                <w:rFonts w:ascii="Arial" w:hAnsi="Arial" w:cs="Arial"/>
                <w:sz w:val="22"/>
                <w:szCs w:val="22"/>
                <w:lang w:val="es-ES_tradnl"/>
              </w:rPr>
              <w:t>cCD3</w:t>
            </w:r>
          </w:p>
        </w:tc>
        <w:tc>
          <w:tcPr>
            <w:tcW w:w="709" w:type="dxa"/>
          </w:tcPr>
          <w:p w14:paraId="725C0BB7" w14:textId="77777777" w:rsidR="00914FCC" w:rsidRPr="00B202F5" w:rsidRDefault="00914FCC" w:rsidP="00914FCC">
            <w:pPr>
              <w:rPr>
                <w:rFonts w:ascii="Arial" w:hAnsi="Arial" w:cs="Arial"/>
                <w:sz w:val="22"/>
                <w:szCs w:val="22"/>
                <w:lang w:val="es-ES_tradnl"/>
              </w:rPr>
            </w:pPr>
            <w:r w:rsidRPr="00B202F5">
              <w:rPr>
                <w:rFonts w:ascii="Arial" w:hAnsi="Arial" w:cs="Arial"/>
                <w:sz w:val="22"/>
                <w:szCs w:val="22"/>
                <w:lang w:val="es-ES_tradnl"/>
              </w:rPr>
              <w:t>sCD3</w:t>
            </w:r>
          </w:p>
        </w:tc>
        <w:tc>
          <w:tcPr>
            <w:tcW w:w="708" w:type="dxa"/>
          </w:tcPr>
          <w:p w14:paraId="503A6E9B" w14:textId="77777777" w:rsidR="00914FCC" w:rsidRPr="00B202F5" w:rsidRDefault="00914FCC" w:rsidP="00914FCC">
            <w:pPr>
              <w:rPr>
                <w:rFonts w:ascii="Arial" w:hAnsi="Arial" w:cs="Arial"/>
                <w:sz w:val="22"/>
                <w:szCs w:val="22"/>
                <w:lang w:val="es-ES_tradnl"/>
              </w:rPr>
            </w:pPr>
            <w:r w:rsidRPr="00B202F5">
              <w:rPr>
                <w:rFonts w:ascii="Arial" w:hAnsi="Arial" w:cs="Arial"/>
                <w:sz w:val="22"/>
                <w:szCs w:val="22"/>
                <w:lang w:val="es-ES_tradnl"/>
              </w:rPr>
              <w:t>CD7</w:t>
            </w:r>
          </w:p>
        </w:tc>
        <w:tc>
          <w:tcPr>
            <w:tcW w:w="709" w:type="dxa"/>
          </w:tcPr>
          <w:p w14:paraId="6CB2055A" w14:textId="77777777" w:rsidR="00914FCC" w:rsidRPr="00B202F5" w:rsidRDefault="00914FCC" w:rsidP="00914FCC">
            <w:pPr>
              <w:rPr>
                <w:rFonts w:ascii="Arial" w:hAnsi="Arial" w:cs="Arial"/>
                <w:sz w:val="22"/>
                <w:szCs w:val="22"/>
                <w:lang w:val="es-ES_tradnl"/>
              </w:rPr>
            </w:pPr>
            <w:r w:rsidRPr="00B202F5">
              <w:rPr>
                <w:rFonts w:ascii="Arial" w:hAnsi="Arial" w:cs="Arial"/>
                <w:sz w:val="22"/>
                <w:szCs w:val="22"/>
                <w:lang w:val="es-ES_tradnl"/>
              </w:rPr>
              <w:t>CD1a</w:t>
            </w:r>
          </w:p>
        </w:tc>
        <w:tc>
          <w:tcPr>
            <w:tcW w:w="709" w:type="dxa"/>
          </w:tcPr>
          <w:p w14:paraId="04842DC2" w14:textId="77777777" w:rsidR="00914FCC" w:rsidRPr="00B202F5" w:rsidRDefault="00914FCC" w:rsidP="00914FCC">
            <w:pPr>
              <w:rPr>
                <w:rFonts w:ascii="Arial" w:hAnsi="Arial" w:cs="Arial"/>
                <w:sz w:val="22"/>
                <w:szCs w:val="22"/>
                <w:lang w:val="es-ES_tradnl"/>
              </w:rPr>
            </w:pPr>
            <w:proofErr w:type="spellStart"/>
            <w:r w:rsidRPr="00B202F5">
              <w:rPr>
                <w:rFonts w:ascii="Arial" w:hAnsi="Arial" w:cs="Arial"/>
                <w:sz w:val="22"/>
                <w:szCs w:val="22"/>
                <w:lang w:val="es-ES_tradnl"/>
              </w:rPr>
              <w:t>TdT</w:t>
            </w:r>
            <w:proofErr w:type="spellEnd"/>
          </w:p>
          <w:p w14:paraId="5DDC19DB" w14:textId="77777777" w:rsidR="00914FCC" w:rsidRPr="00B202F5" w:rsidRDefault="00914FCC" w:rsidP="00914FCC">
            <w:pPr>
              <w:rPr>
                <w:rFonts w:ascii="Arial" w:hAnsi="Arial" w:cs="Arial"/>
                <w:sz w:val="22"/>
                <w:szCs w:val="22"/>
                <w:lang w:val="es-ES_tradnl"/>
              </w:rPr>
            </w:pPr>
          </w:p>
        </w:tc>
        <w:tc>
          <w:tcPr>
            <w:tcW w:w="709" w:type="dxa"/>
          </w:tcPr>
          <w:p w14:paraId="5FD8D11B" w14:textId="77777777" w:rsidR="00914FCC" w:rsidRPr="00B202F5" w:rsidRDefault="00914FCC" w:rsidP="00914FCC">
            <w:pPr>
              <w:rPr>
                <w:rFonts w:ascii="Arial" w:hAnsi="Arial" w:cs="Arial"/>
                <w:sz w:val="22"/>
                <w:szCs w:val="22"/>
                <w:lang w:val="es-ES_tradnl"/>
              </w:rPr>
            </w:pPr>
            <w:r w:rsidRPr="00B202F5">
              <w:rPr>
                <w:rFonts w:ascii="Arial" w:hAnsi="Arial" w:cs="Arial"/>
                <w:sz w:val="22"/>
                <w:szCs w:val="22"/>
                <w:lang w:val="es-ES_tradnl"/>
              </w:rPr>
              <w:t>CD2</w:t>
            </w:r>
          </w:p>
        </w:tc>
        <w:tc>
          <w:tcPr>
            <w:tcW w:w="708" w:type="dxa"/>
          </w:tcPr>
          <w:p w14:paraId="1BDADDE4" w14:textId="77777777" w:rsidR="00914FCC" w:rsidRPr="00B202F5" w:rsidRDefault="00914FCC" w:rsidP="00914FCC">
            <w:pPr>
              <w:rPr>
                <w:rFonts w:ascii="Arial" w:hAnsi="Arial" w:cs="Arial"/>
                <w:sz w:val="22"/>
                <w:szCs w:val="22"/>
                <w:lang w:val="es-ES_tradnl"/>
              </w:rPr>
            </w:pPr>
            <w:r w:rsidRPr="00B202F5">
              <w:rPr>
                <w:rFonts w:ascii="Arial" w:hAnsi="Arial" w:cs="Arial"/>
                <w:sz w:val="22"/>
                <w:szCs w:val="22"/>
                <w:lang w:val="es-ES_tradnl"/>
              </w:rPr>
              <w:t>CD5</w:t>
            </w:r>
          </w:p>
        </w:tc>
        <w:tc>
          <w:tcPr>
            <w:tcW w:w="1560" w:type="dxa"/>
          </w:tcPr>
          <w:p w14:paraId="367F2894" w14:textId="77777777" w:rsidR="00914FCC" w:rsidRPr="00B202F5" w:rsidRDefault="00914FCC" w:rsidP="00914FCC">
            <w:pPr>
              <w:rPr>
                <w:rFonts w:ascii="Arial" w:hAnsi="Arial" w:cs="Arial"/>
                <w:sz w:val="22"/>
                <w:szCs w:val="22"/>
                <w:lang w:val="es-ES_tradnl"/>
              </w:rPr>
            </w:pPr>
            <w:r w:rsidRPr="00B202F5">
              <w:rPr>
                <w:rFonts w:ascii="Arial" w:hAnsi="Arial" w:cs="Arial"/>
                <w:sz w:val="22"/>
                <w:szCs w:val="22"/>
                <w:lang w:val="es-ES_tradnl"/>
              </w:rPr>
              <w:t>CD4/CD8</w:t>
            </w:r>
          </w:p>
          <w:p w14:paraId="47448ACF" w14:textId="77777777" w:rsidR="00914FCC" w:rsidRPr="00B202F5" w:rsidRDefault="00914FCC" w:rsidP="00914FCC">
            <w:pPr>
              <w:rPr>
                <w:rFonts w:ascii="Arial" w:hAnsi="Arial" w:cs="Arial"/>
                <w:sz w:val="22"/>
                <w:szCs w:val="22"/>
                <w:lang w:val="es-ES_tradnl"/>
              </w:rPr>
            </w:pPr>
          </w:p>
        </w:tc>
      </w:tr>
      <w:tr w:rsidR="00914FCC" w:rsidRPr="001C1147" w14:paraId="74E354A5" w14:textId="77777777" w:rsidTr="00914FCC">
        <w:tc>
          <w:tcPr>
            <w:tcW w:w="1701" w:type="dxa"/>
          </w:tcPr>
          <w:p w14:paraId="02B94393" w14:textId="783DCB87" w:rsidR="00914FCC" w:rsidRPr="0022307D" w:rsidRDefault="00914FCC" w:rsidP="00914FCC">
            <w:pPr>
              <w:spacing w:line="276" w:lineRule="auto"/>
              <w:rPr>
                <w:rFonts w:ascii="Arial" w:hAnsi="Arial" w:cs="Arial"/>
                <w:b/>
                <w:sz w:val="22"/>
                <w:szCs w:val="22"/>
                <w:lang w:val="en-US"/>
              </w:rPr>
            </w:pPr>
            <w:r w:rsidRPr="0022307D">
              <w:rPr>
                <w:rFonts w:ascii="Arial" w:hAnsi="Arial" w:cs="Arial"/>
                <w:b/>
                <w:i/>
                <w:sz w:val="22"/>
                <w:szCs w:val="22"/>
                <w:lang w:val="en-US"/>
              </w:rPr>
              <w:t>Early T-cell precursor</w:t>
            </w:r>
            <w:r w:rsidR="0022307D" w:rsidRPr="0022307D">
              <w:rPr>
                <w:rFonts w:ascii="Arial" w:hAnsi="Arial" w:cs="Arial"/>
                <w:b/>
                <w:i/>
                <w:sz w:val="22"/>
                <w:szCs w:val="22"/>
                <w:lang w:val="en-US"/>
              </w:rPr>
              <w:t xml:space="preserve"> </w:t>
            </w:r>
            <w:r w:rsidR="0022307D" w:rsidRPr="0022307D">
              <w:rPr>
                <w:rFonts w:ascii="Arial" w:hAnsi="Arial" w:cs="Arial"/>
                <w:b/>
                <w:iCs/>
                <w:sz w:val="22"/>
                <w:szCs w:val="22"/>
                <w:lang w:val="en-US"/>
              </w:rPr>
              <w:t>(ETP)</w:t>
            </w:r>
            <w:r w:rsidRPr="0022307D">
              <w:rPr>
                <w:rFonts w:ascii="Arial" w:hAnsi="Arial" w:cs="Arial"/>
                <w:b/>
                <w:iCs/>
                <w:sz w:val="22"/>
                <w:szCs w:val="22"/>
                <w:vertAlign w:val="superscript"/>
                <w:lang w:val="en-US"/>
              </w:rPr>
              <w:t>*</w:t>
            </w:r>
          </w:p>
        </w:tc>
        <w:tc>
          <w:tcPr>
            <w:tcW w:w="851" w:type="dxa"/>
          </w:tcPr>
          <w:p w14:paraId="186214A7" w14:textId="77777777" w:rsidR="00914FCC" w:rsidRPr="00B202F5" w:rsidRDefault="00914FCC" w:rsidP="00914FCC">
            <w:pPr>
              <w:spacing w:line="276" w:lineRule="auto"/>
              <w:jc w:val="center"/>
              <w:rPr>
                <w:rFonts w:ascii="Arial" w:hAnsi="Arial" w:cs="Arial"/>
                <w:sz w:val="22"/>
                <w:szCs w:val="22"/>
                <w:lang w:val="es-ES_tradnl"/>
              </w:rPr>
            </w:pPr>
            <w:r w:rsidRPr="00B202F5">
              <w:rPr>
                <w:rFonts w:ascii="Arial" w:hAnsi="Arial" w:cs="Arial"/>
                <w:sz w:val="22"/>
                <w:szCs w:val="22"/>
              </w:rPr>
              <w:sym w:font="Symbol" w:char="F0B1"/>
            </w:r>
          </w:p>
        </w:tc>
        <w:tc>
          <w:tcPr>
            <w:tcW w:w="709" w:type="dxa"/>
          </w:tcPr>
          <w:p w14:paraId="05BF11A2" w14:textId="77777777" w:rsidR="00914FCC" w:rsidRPr="00B202F5" w:rsidRDefault="00914FCC" w:rsidP="00914FCC">
            <w:pPr>
              <w:spacing w:line="276" w:lineRule="auto"/>
              <w:jc w:val="center"/>
              <w:rPr>
                <w:rFonts w:ascii="Arial" w:hAnsi="Arial" w:cs="Arial"/>
                <w:sz w:val="22"/>
                <w:szCs w:val="22"/>
              </w:rPr>
            </w:pPr>
            <w:r w:rsidRPr="00B202F5">
              <w:rPr>
                <w:rFonts w:ascii="Arial" w:hAnsi="Arial" w:cs="Arial"/>
                <w:sz w:val="22"/>
                <w:szCs w:val="22"/>
              </w:rPr>
              <w:t>-</w:t>
            </w:r>
          </w:p>
        </w:tc>
        <w:tc>
          <w:tcPr>
            <w:tcW w:w="708" w:type="dxa"/>
          </w:tcPr>
          <w:p w14:paraId="0E14187F" w14:textId="77777777" w:rsidR="00914FCC" w:rsidRPr="00B202F5" w:rsidRDefault="00914FCC" w:rsidP="00914FCC">
            <w:pPr>
              <w:spacing w:line="276" w:lineRule="auto"/>
              <w:jc w:val="center"/>
              <w:rPr>
                <w:rFonts w:ascii="Arial" w:hAnsi="Arial" w:cs="Arial"/>
                <w:sz w:val="22"/>
                <w:szCs w:val="22"/>
              </w:rPr>
            </w:pPr>
            <w:r w:rsidRPr="00B202F5">
              <w:rPr>
                <w:rFonts w:ascii="Arial" w:hAnsi="Arial" w:cs="Arial"/>
                <w:sz w:val="22"/>
                <w:szCs w:val="22"/>
              </w:rPr>
              <w:t>+</w:t>
            </w:r>
          </w:p>
        </w:tc>
        <w:tc>
          <w:tcPr>
            <w:tcW w:w="709" w:type="dxa"/>
          </w:tcPr>
          <w:p w14:paraId="33FC6CCC" w14:textId="77777777" w:rsidR="00914FCC" w:rsidRPr="00B202F5" w:rsidRDefault="00914FCC" w:rsidP="00914FCC">
            <w:pPr>
              <w:spacing w:line="276" w:lineRule="auto"/>
              <w:jc w:val="center"/>
              <w:rPr>
                <w:rFonts w:ascii="Arial" w:hAnsi="Arial" w:cs="Arial"/>
                <w:sz w:val="22"/>
                <w:szCs w:val="22"/>
              </w:rPr>
            </w:pPr>
            <w:r w:rsidRPr="00B202F5">
              <w:rPr>
                <w:rFonts w:ascii="Arial" w:hAnsi="Arial" w:cs="Arial"/>
                <w:sz w:val="22"/>
                <w:szCs w:val="22"/>
              </w:rPr>
              <w:t>-</w:t>
            </w:r>
          </w:p>
        </w:tc>
        <w:tc>
          <w:tcPr>
            <w:tcW w:w="709" w:type="dxa"/>
          </w:tcPr>
          <w:p w14:paraId="75E68B79" w14:textId="77777777" w:rsidR="00914FCC" w:rsidRPr="00B202F5" w:rsidRDefault="00914FCC" w:rsidP="00914FCC">
            <w:pPr>
              <w:spacing w:line="276" w:lineRule="auto"/>
              <w:jc w:val="center"/>
              <w:rPr>
                <w:rFonts w:ascii="Arial" w:hAnsi="Arial" w:cs="Arial"/>
                <w:sz w:val="22"/>
                <w:szCs w:val="22"/>
              </w:rPr>
            </w:pPr>
            <w:r w:rsidRPr="00B202F5">
              <w:rPr>
                <w:rFonts w:ascii="Arial" w:hAnsi="Arial" w:cs="Arial"/>
                <w:sz w:val="22"/>
                <w:szCs w:val="22"/>
              </w:rPr>
              <w:sym w:font="Symbol" w:char="F0B1"/>
            </w:r>
          </w:p>
        </w:tc>
        <w:tc>
          <w:tcPr>
            <w:tcW w:w="709" w:type="dxa"/>
          </w:tcPr>
          <w:p w14:paraId="28819818" w14:textId="77777777" w:rsidR="00914FCC" w:rsidRPr="00B202F5" w:rsidRDefault="00914FCC" w:rsidP="00914FCC">
            <w:pPr>
              <w:spacing w:line="276" w:lineRule="auto"/>
              <w:jc w:val="center"/>
              <w:rPr>
                <w:rFonts w:ascii="Arial" w:hAnsi="Arial" w:cs="Arial"/>
                <w:sz w:val="22"/>
                <w:szCs w:val="22"/>
              </w:rPr>
            </w:pPr>
            <w:r w:rsidRPr="00B202F5">
              <w:rPr>
                <w:rFonts w:ascii="Arial" w:hAnsi="Arial" w:cs="Arial"/>
                <w:sz w:val="22"/>
                <w:szCs w:val="22"/>
              </w:rPr>
              <w:t>-</w:t>
            </w:r>
          </w:p>
        </w:tc>
        <w:tc>
          <w:tcPr>
            <w:tcW w:w="708" w:type="dxa"/>
          </w:tcPr>
          <w:p w14:paraId="0EB4A35E" w14:textId="6FDC2C01" w:rsidR="00914FCC" w:rsidRPr="00B202F5" w:rsidRDefault="0022307D" w:rsidP="00914FCC">
            <w:pPr>
              <w:spacing w:line="276" w:lineRule="auto"/>
              <w:jc w:val="center"/>
              <w:rPr>
                <w:rFonts w:ascii="Arial" w:hAnsi="Arial" w:cs="Arial"/>
                <w:sz w:val="22"/>
                <w:szCs w:val="22"/>
              </w:rPr>
            </w:pPr>
            <w:r>
              <w:rPr>
                <w:rFonts w:ascii="Arial" w:hAnsi="Arial" w:cs="Arial"/>
                <w:sz w:val="22"/>
                <w:szCs w:val="22"/>
              </w:rPr>
              <w:t>-</w:t>
            </w:r>
          </w:p>
        </w:tc>
        <w:tc>
          <w:tcPr>
            <w:tcW w:w="1560" w:type="dxa"/>
          </w:tcPr>
          <w:p w14:paraId="42EC0E09" w14:textId="77777777" w:rsidR="00914FCC" w:rsidRPr="00B202F5" w:rsidRDefault="00914FCC" w:rsidP="00914FCC">
            <w:pPr>
              <w:spacing w:line="276" w:lineRule="auto"/>
              <w:jc w:val="center"/>
              <w:rPr>
                <w:rFonts w:ascii="Arial" w:hAnsi="Arial" w:cs="Arial"/>
                <w:sz w:val="22"/>
                <w:szCs w:val="22"/>
              </w:rPr>
            </w:pPr>
            <w:r w:rsidRPr="00B202F5">
              <w:rPr>
                <w:rFonts w:ascii="Arial" w:hAnsi="Arial" w:cs="Arial"/>
                <w:sz w:val="22"/>
                <w:szCs w:val="22"/>
              </w:rPr>
              <w:t>-</w:t>
            </w:r>
          </w:p>
        </w:tc>
      </w:tr>
      <w:tr w:rsidR="0022307D" w:rsidRPr="001C1147" w14:paraId="0EE66FE8" w14:textId="77777777" w:rsidTr="00914FCC">
        <w:tc>
          <w:tcPr>
            <w:tcW w:w="1701" w:type="dxa"/>
          </w:tcPr>
          <w:p w14:paraId="5BE1D990" w14:textId="772EDB36" w:rsidR="0022307D" w:rsidRPr="0022307D" w:rsidRDefault="0022307D" w:rsidP="00914FCC">
            <w:pPr>
              <w:spacing w:line="276" w:lineRule="auto"/>
              <w:rPr>
                <w:rFonts w:ascii="Arial" w:hAnsi="Arial" w:cs="Arial"/>
                <w:b/>
                <w:i/>
                <w:sz w:val="22"/>
                <w:szCs w:val="22"/>
                <w:vertAlign w:val="superscript"/>
                <w:lang w:val="es-ES_tradnl"/>
              </w:rPr>
            </w:pPr>
            <w:r>
              <w:rPr>
                <w:rFonts w:ascii="Arial" w:hAnsi="Arial" w:cs="Arial"/>
                <w:b/>
                <w:i/>
                <w:sz w:val="22"/>
                <w:szCs w:val="22"/>
                <w:lang w:val="es-ES_tradnl"/>
              </w:rPr>
              <w:t xml:space="preserve">Near </w:t>
            </w:r>
            <w:r w:rsidRPr="0022307D">
              <w:rPr>
                <w:rFonts w:ascii="Arial" w:hAnsi="Arial" w:cs="Arial"/>
                <w:b/>
                <w:iCs/>
                <w:sz w:val="22"/>
                <w:szCs w:val="22"/>
                <w:lang w:val="es-ES_tradnl"/>
              </w:rPr>
              <w:t>ETP</w:t>
            </w:r>
            <w:r>
              <w:rPr>
                <w:rFonts w:ascii="Arial" w:hAnsi="Arial" w:cs="Arial"/>
                <w:b/>
                <w:iCs/>
                <w:sz w:val="22"/>
                <w:szCs w:val="22"/>
                <w:vertAlign w:val="superscript"/>
                <w:lang w:val="es-ES_tradnl"/>
              </w:rPr>
              <w:t>*</w:t>
            </w:r>
          </w:p>
        </w:tc>
        <w:tc>
          <w:tcPr>
            <w:tcW w:w="851" w:type="dxa"/>
          </w:tcPr>
          <w:p w14:paraId="02646326" w14:textId="6C910C16" w:rsidR="0022307D" w:rsidRPr="00B202F5" w:rsidRDefault="0022307D" w:rsidP="00914FCC">
            <w:pPr>
              <w:spacing w:line="276" w:lineRule="auto"/>
              <w:jc w:val="center"/>
              <w:rPr>
                <w:rFonts w:ascii="Arial" w:hAnsi="Arial" w:cs="Arial"/>
                <w:sz w:val="22"/>
                <w:szCs w:val="22"/>
              </w:rPr>
            </w:pPr>
            <w:r>
              <w:rPr>
                <w:rFonts w:ascii="Arial" w:hAnsi="Arial" w:cs="Arial"/>
                <w:sz w:val="22"/>
                <w:szCs w:val="22"/>
              </w:rPr>
              <w:t>±</w:t>
            </w:r>
          </w:p>
        </w:tc>
        <w:tc>
          <w:tcPr>
            <w:tcW w:w="709" w:type="dxa"/>
          </w:tcPr>
          <w:p w14:paraId="603C699E" w14:textId="13898D39" w:rsidR="0022307D" w:rsidRPr="00B202F5" w:rsidRDefault="0022307D" w:rsidP="00914FCC">
            <w:pPr>
              <w:spacing w:line="276" w:lineRule="auto"/>
              <w:jc w:val="center"/>
              <w:rPr>
                <w:rFonts w:ascii="Arial" w:hAnsi="Arial" w:cs="Arial"/>
                <w:sz w:val="22"/>
                <w:szCs w:val="22"/>
              </w:rPr>
            </w:pPr>
            <w:r>
              <w:rPr>
                <w:rFonts w:ascii="Arial" w:hAnsi="Arial" w:cs="Arial"/>
                <w:sz w:val="22"/>
                <w:szCs w:val="22"/>
              </w:rPr>
              <w:t>-</w:t>
            </w:r>
          </w:p>
        </w:tc>
        <w:tc>
          <w:tcPr>
            <w:tcW w:w="708" w:type="dxa"/>
          </w:tcPr>
          <w:p w14:paraId="08ACB0D0" w14:textId="1EFB8678" w:rsidR="0022307D" w:rsidRPr="00B202F5" w:rsidRDefault="0022307D" w:rsidP="00914FCC">
            <w:pPr>
              <w:spacing w:line="276" w:lineRule="auto"/>
              <w:jc w:val="center"/>
              <w:rPr>
                <w:rFonts w:ascii="Arial" w:hAnsi="Arial" w:cs="Arial"/>
                <w:sz w:val="22"/>
                <w:szCs w:val="22"/>
              </w:rPr>
            </w:pPr>
            <w:r>
              <w:rPr>
                <w:rFonts w:ascii="Arial" w:hAnsi="Arial" w:cs="Arial"/>
                <w:sz w:val="22"/>
                <w:szCs w:val="22"/>
              </w:rPr>
              <w:t>+</w:t>
            </w:r>
          </w:p>
        </w:tc>
        <w:tc>
          <w:tcPr>
            <w:tcW w:w="709" w:type="dxa"/>
          </w:tcPr>
          <w:p w14:paraId="6407E0F2" w14:textId="32627D5D" w:rsidR="0022307D" w:rsidRPr="00B202F5" w:rsidRDefault="0022307D" w:rsidP="00914FCC">
            <w:pPr>
              <w:spacing w:line="276" w:lineRule="auto"/>
              <w:jc w:val="center"/>
              <w:rPr>
                <w:rFonts w:ascii="Arial" w:hAnsi="Arial" w:cs="Arial"/>
                <w:sz w:val="22"/>
                <w:szCs w:val="22"/>
              </w:rPr>
            </w:pPr>
            <w:r>
              <w:rPr>
                <w:rFonts w:ascii="Arial" w:hAnsi="Arial" w:cs="Arial"/>
                <w:sz w:val="22"/>
                <w:szCs w:val="22"/>
              </w:rPr>
              <w:t>-</w:t>
            </w:r>
          </w:p>
        </w:tc>
        <w:tc>
          <w:tcPr>
            <w:tcW w:w="709" w:type="dxa"/>
          </w:tcPr>
          <w:p w14:paraId="1D4D8566" w14:textId="0770357A" w:rsidR="0022307D" w:rsidRPr="00B202F5" w:rsidRDefault="0022307D" w:rsidP="00914FCC">
            <w:pPr>
              <w:spacing w:line="276" w:lineRule="auto"/>
              <w:jc w:val="center"/>
              <w:rPr>
                <w:rFonts w:ascii="Arial" w:hAnsi="Arial" w:cs="Arial"/>
                <w:sz w:val="22"/>
                <w:szCs w:val="22"/>
              </w:rPr>
            </w:pPr>
            <w:r>
              <w:rPr>
                <w:rFonts w:ascii="Arial" w:hAnsi="Arial" w:cs="Arial"/>
                <w:sz w:val="22"/>
                <w:szCs w:val="22"/>
              </w:rPr>
              <w:t>+</w:t>
            </w:r>
          </w:p>
        </w:tc>
        <w:tc>
          <w:tcPr>
            <w:tcW w:w="709" w:type="dxa"/>
          </w:tcPr>
          <w:p w14:paraId="42035998" w14:textId="76C030E1" w:rsidR="0022307D" w:rsidRPr="00B202F5" w:rsidRDefault="0022307D" w:rsidP="00914FCC">
            <w:pPr>
              <w:spacing w:line="276" w:lineRule="auto"/>
              <w:jc w:val="center"/>
              <w:rPr>
                <w:rFonts w:ascii="Arial" w:hAnsi="Arial" w:cs="Arial"/>
                <w:sz w:val="22"/>
                <w:szCs w:val="22"/>
              </w:rPr>
            </w:pPr>
            <w:r>
              <w:rPr>
                <w:rFonts w:ascii="Arial" w:hAnsi="Arial" w:cs="Arial"/>
                <w:sz w:val="22"/>
                <w:szCs w:val="22"/>
              </w:rPr>
              <w:t>-</w:t>
            </w:r>
          </w:p>
        </w:tc>
        <w:tc>
          <w:tcPr>
            <w:tcW w:w="708" w:type="dxa"/>
          </w:tcPr>
          <w:p w14:paraId="1590F742" w14:textId="46202458" w:rsidR="0022307D" w:rsidRPr="00B202F5" w:rsidRDefault="0022307D" w:rsidP="00914FCC">
            <w:pPr>
              <w:spacing w:line="276" w:lineRule="auto"/>
              <w:jc w:val="center"/>
              <w:rPr>
                <w:rFonts w:ascii="Arial" w:hAnsi="Arial" w:cs="Arial"/>
                <w:sz w:val="22"/>
                <w:szCs w:val="22"/>
              </w:rPr>
            </w:pPr>
            <w:r>
              <w:rPr>
                <w:rFonts w:ascii="Arial" w:hAnsi="Arial" w:cs="Arial"/>
                <w:sz w:val="22"/>
                <w:szCs w:val="22"/>
              </w:rPr>
              <w:t>+</w:t>
            </w:r>
          </w:p>
        </w:tc>
        <w:tc>
          <w:tcPr>
            <w:tcW w:w="1560" w:type="dxa"/>
          </w:tcPr>
          <w:p w14:paraId="756A6D0D" w14:textId="5A1F2081" w:rsidR="0022307D" w:rsidRPr="00B202F5" w:rsidRDefault="0022307D" w:rsidP="00914FCC">
            <w:pPr>
              <w:spacing w:line="276" w:lineRule="auto"/>
              <w:jc w:val="center"/>
              <w:rPr>
                <w:rFonts w:ascii="Arial" w:hAnsi="Arial" w:cs="Arial"/>
                <w:sz w:val="22"/>
                <w:szCs w:val="22"/>
              </w:rPr>
            </w:pPr>
            <w:r>
              <w:rPr>
                <w:rFonts w:ascii="Arial" w:hAnsi="Arial" w:cs="Arial"/>
                <w:sz w:val="22"/>
                <w:szCs w:val="22"/>
              </w:rPr>
              <w:t>-</w:t>
            </w:r>
          </w:p>
        </w:tc>
      </w:tr>
      <w:tr w:rsidR="00914FCC" w:rsidRPr="001C1147" w14:paraId="0DC56645" w14:textId="77777777" w:rsidTr="00914FCC">
        <w:tc>
          <w:tcPr>
            <w:tcW w:w="1701" w:type="dxa"/>
          </w:tcPr>
          <w:p w14:paraId="503334ED" w14:textId="77777777" w:rsidR="00914FCC" w:rsidRPr="00B202F5" w:rsidRDefault="00914FCC" w:rsidP="00914FCC">
            <w:pPr>
              <w:spacing w:line="276" w:lineRule="auto"/>
              <w:rPr>
                <w:rFonts w:ascii="Arial" w:hAnsi="Arial" w:cs="Arial"/>
                <w:b/>
                <w:sz w:val="22"/>
                <w:szCs w:val="22"/>
                <w:lang w:val="es-ES_tradnl"/>
              </w:rPr>
            </w:pPr>
            <w:r w:rsidRPr="00B202F5">
              <w:rPr>
                <w:rFonts w:ascii="Arial" w:hAnsi="Arial" w:cs="Arial"/>
                <w:b/>
                <w:sz w:val="22"/>
                <w:szCs w:val="22"/>
                <w:lang w:val="es-ES_tradnl"/>
              </w:rPr>
              <w:t xml:space="preserve">Pro-T </w:t>
            </w:r>
          </w:p>
        </w:tc>
        <w:tc>
          <w:tcPr>
            <w:tcW w:w="851" w:type="dxa"/>
          </w:tcPr>
          <w:p w14:paraId="57825305" w14:textId="77777777" w:rsidR="00914FCC" w:rsidRPr="00B202F5" w:rsidRDefault="00914FCC" w:rsidP="00914FCC">
            <w:pPr>
              <w:spacing w:line="276" w:lineRule="auto"/>
              <w:rPr>
                <w:rFonts w:ascii="Arial" w:hAnsi="Arial" w:cs="Arial"/>
                <w:sz w:val="22"/>
                <w:szCs w:val="22"/>
              </w:rPr>
            </w:pPr>
            <w:r w:rsidRPr="00B202F5">
              <w:rPr>
                <w:rFonts w:ascii="Arial" w:hAnsi="Arial" w:cs="Arial"/>
                <w:sz w:val="22"/>
                <w:szCs w:val="22"/>
                <w:lang w:val="es-ES_tradnl"/>
              </w:rPr>
              <w:t xml:space="preserve">    </w:t>
            </w:r>
            <w:r w:rsidRPr="00B202F5">
              <w:rPr>
                <w:rFonts w:ascii="Arial" w:hAnsi="Arial" w:cs="Arial"/>
                <w:sz w:val="22"/>
                <w:szCs w:val="22"/>
              </w:rPr>
              <w:t>+</w:t>
            </w:r>
          </w:p>
        </w:tc>
        <w:tc>
          <w:tcPr>
            <w:tcW w:w="709" w:type="dxa"/>
          </w:tcPr>
          <w:p w14:paraId="3DB7C860" w14:textId="77777777" w:rsidR="00914FCC" w:rsidRPr="00B202F5" w:rsidRDefault="00914FCC" w:rsidP="00914FCC">
            <w:pPr>
              <w:spacing w:line="276" w:lineRule="auto"/>
              <w:rPr>
                <w:rFonts w:ascii="Arial" w:hAnsi="Arial" w:cs="Arial"/>
                <w:sz w:val="22"/>
                <w:szCs w:val="22"/>
              </w:rPr>
            </w:pPr>
            <w:r w:rsidRPr="00B202F5">
              <w:rPr>
                <w:rFonts w:ascii="Arial" w:hAnsi="Arial" w:cs="Arial"/>
                <w:sz w:val="22"/>
                <w:szCs w:val="22"/>
              </w:rPr>
              <w:t xml:space="preserve">   -</w:t>
            </w:r>
          </w:p>
        </w:tc>
        <w:tc>
          <w:tcPr>
            <w:tcW w:w="708" w:type="dxa"/>
          </w:tcPr>
          <w:p w14:paraId="4E8ED162" w14:textId="77777777" w:rsidR="00914FCC" w:rsidRPr="00B202F5" w:rsidRDefault="00914FCC" w:rsidP="00914FCC">
            <w:pPr>
              <w:spacing w:line="276" w:lineRule="auto"/>
              <w:rPr>
                <w:rFonts w:ascii="Arial" w:hAnsi="Arial" w:cs="Arial"/>
                <w:sz w:val="22"/>
                <w:szCs w:val="22"/>
              </w:rPr>
            </w:pPr>
            <w:r w:rsidRPr="00B202F5">
              <w:rPr>
                <w:rFonts w:ascii="Arial" w:hAnsi="Arial" w:cs="Arial"/>
                <w:sz w:val="22"/>
                <w:szCs w:val="22"/>
              </w:rPr>
              <w:t xml:space="preserve">   +</w:t>
            </w:r>
          </w:p>
        </w:tc>
        <w:tc>
          <w:tcPr>
            <w:tcW w:w="709" w:type="dxa"/>
          </w:tcPr>
          <w:p w14:paraId="58037384" w14:textId="77777777" w:rsidR="00914FCC" w:rsidRPr="00B202F5" w:rsidRDefault="00914FCC" w:rsidP="00914FCC">
            <w:pPr>
              <w:spacing w:line="276" w:lineRule="auto"/>
              <w:rPr>
                <w:rFonts w:ascii="Arial" w:hAnsi="Arial" w:cs="Arial"/>
                <w:sz w:val="22"/>
                <w:szCs w:val="22"/>
              </w:rPr>
            </w:pPr>
            <w:r w:rsidRPr="00B202F5">
              <w:rPr>
                <w:rFonts w:ascii="Arial" w:hAnsi="Arial" w:cs="Arial"/>
                <w:sz w:val="22"/>
                <w:szCs w:val="22"/>
              </w:rPr>
              <w:t xml:space="preserve">    -</w:t>
            </w:r>
          </w:p>
        </w:tc>
        <w:tc>
          <w:tcPr>
            <w:tcW w:w="709" w:type="dxa"/>
          </w:tcPr>
          <w:p w14:paraId="177383C5" w14:textId="77777777" w:rsidR="00914FCC" w:rsidRPr="00B202F5" w:rsidRDefault="00914FCC" w:rsidP="00914FCC">
            <w:pPr>
              <w:spacing w:line="276" w:lineRule="auto"/>
              <w:rPr>
                <w:rFonts w:ascii="Arial" w:hAnsi="Arial" w:cs="Arial"/>
                <w:sz w:val="22"/>
                <w:szCs w:val="22"/>
              </w:rPr>
            </w:pPr>
            <w:r w:rsidRPr="00B202F5">
              <w:rPr>
                <w:rFonts w:ascii="Arial" w:hAnsi="Arial" w:cs="Arial"/>
                <w:sz w:val="22"/>
                <w:szCs w:val="22"/>
              </w:rPr>
              <w:t xml:space="preserve">+ o </w:t>
            </w:r>
            <w:r w:rsidRPr="00B202F5">
              <w:rPr>
                <w:rFonts w:ascii="Arial" w:hAnsi="Arial" w:cs="Arial"/>
                <w:sz w:val="22"/>
                <w:szCs w:val="22"/>
              </w:rPr>
              <w:sym w:font="Symbol" w:char="F0B1"/>
            </w:r>
          </w:p>
        </w:tc>
        <w:tc>
          <w:tcPr>
            <w:tcW w:w="709" w:type="dxa"/>
          </w:tcPr>
          <w:p w14:paraId="4592D6DC" w14:textId="77777777" w:rsidR="00914FCC" w:rsidRPr="00B202F5" w:rsidRDefault="00914FCC" w:rsidP="00914FCC">
            <w:pPr>
              <w:spacing w:line="276" w:lineRule="auto"/>
              <w:rPr>
                <w:rFonts w:ascii="Arial" w:hAnsi="Arial" w:cs="Arial"/>
                <w:sz w:val="22"/>
                <w:szCs w:val="22"/>
              </w:rPr>
            </w:pPr>
            <w:r w:rsidRPr="00B202F5">
              <w:rPr>
                <w:rFonts w:ascii="Arial" w:hAnsi="Arial" w:cs="Arial"/>
                <w:sz w:val="22"/>
                <w:szCs w:val="22"/>
              </w:rPr>
              <w:t xml:space="preserve">  -</w:t>
            </w:r>
          </w:p>
        </w:tc>
        <w:tc>
          <w:tcPr>
            <w:tcW w:w="708" w:type="dxa"/>
          </w:tcPr>
          <w:p w14:paraId="2D499BE7" w14:textId="77777777" w:rsidR="00914FCC" w:rsidRPr="00B202F5" w:rsidRDefault="00914FCC" w:rsidP="00914FCC">
            <w:pPr>
              <w:spacing w:line="276" w:lineRule="auto"/>
              <w:rPr>
                <w:rFonts w:ascii="Arial" w:hAnsi="Arial" w:cs="Arial"/>
                <w:sz w:val="22"/>
                <w:szCs w:val="22"/>
              </w:rPr>
            </w:pPr>
            <w:r w:rsidRPr="00B202F5">
              <w:rPr>
                <w:rFonts w:ascii="Arial" w:hAnsi="Arial" w:cs="Arial"/>
                <w:sz w:val="22"/>
                <w:szCs w:val="22"/>
              </w:rPr>
              <w:t xml:space="preserve">    -</w:t>
            </w:r>
          </w:p>
        </w:tc>
        <w:tc>
          <w:tcPr>
            <w:tcW w:w="1560" w:type="dxa"/>
          </w:tcPr>
          <w:p w14:paraId="7BEEA88F" w14:textId="77777777" w:rsidR="00914FCC" w:rsidRPr="00B202F5" w:rsidRDefault="00914FCC" w:rsidP="00914FCC">
            <w:pPr>
              <w:spacing w:line="276" w:lineRule="auto"/>
              <w:rPr>
                <w:rFonts w:ascii="Arial" w:hAnsi="Arial" w:cs="Arial"/>
                <w:sz w:val="22"/>
                <w:szCs w:val="22"/>
              </w:rPr>
            </w:pPr>
            <w:r w:rsidRPr="00B202F5">
              <w:rPr>
                <w:rFonts w:ascii="Arial" w:hAnsi="Arial" w:cs="Arial"/>
                <w:sz w:val="22"/>
                <w:szCs w:val="22"/>
              </w:rPr>
              <w:t xml:space="preserve">     -/-      </w:t>
            </w:r>
          </w:p>
        </w:tc>
      </w:tr>
      <w:tr w:rsidR="00914FCC" w:rsidRPr="001C1147" w14:paraId="2745DD02" w14:textId="77777777" w:rsidTr="00914FCC">
        <w:tc>
          <w:tcPr>
            <w:tcW w:w="1701" w:type="dxa"/>
          </w:tcPr>
          <w:p w14:paraId="68F12354" w14:textId="77777777" w:rsidR="00914FCC" w:rsidRPr="00B202F5" w:rsidRDefault="00914FCC" w:rsidP="00914FCC">
            <w:pPr>
              <w:spacing w:line="276" w:lineRule="auto"/>
              <w:rPr>
                <w:rFonts w:ascii="Arial" w:hAnsi="Arial" w:cs="Arial"/>
                <w:b/>
                <w:sz w:val="22"/>
                <w:szCs w:val="22"/>
              </w:rPr>
            </w:pPr>
            <w:r w:rsidRPr="00B202F5">
              <w:rPr>
                <w:rFonts w:ascii="Arial" w:hAnsi="Arial" w:cs="Arial"/>
                <w:b/>
                <w:sz w:val="22"/>
                <w:szCs w:val="22"/>
              </w:rPr>
              <w:t>Pre-T</w:t>
            </w:r>
          </w:p>
        </w:tc>
        <w:tc>
          <w:tcPr>
            <w:tcW w:w="851" w:type="dxa"/>
          </w:tcPr>
          <w:p w14:paraId="05E54B8D" w14:textId="77777777" w:rsidR="00914FCC" w:rsidRPr="00B202F5" w:rsidRDefault="00914FCC" w:rsidP="00914FCC">
            <w:pPr>
              <w:spacing w:line="276" w:lineRule="auto"/>
              <w:rPr>
                <w:rFonts w:ascii="Arial" w:hAnsi="Arial" w:cs="Arial"/>
                <w:sz w:val="22"/>
                <w:szCs w:val="22"/>
              </w:rPr>
            </w:pPr>
            <w:r w:rsidRPr="00B202F5">
              <w:rPr>
                <w:rFonts w:ascii="Arial" w:hAnsi="Arial" w:cs="Arial"/>
                <w:sz w:val="22"/>
                <w:szCs w:val="22"/>
              </w:rPr>
              <w:t xml:space="preserve">    +</w:t>
            </w:r>
          </w:p>
        </w:tc>
        <w:tc>
          <w:tcPr>
            <w:tcW w:w="709" w:type="dxa"/>
          </w:tcPr>
          <w:p w14:paraId="48900144" w14:textId="77777777" w:rsidR="00914FCC" w:rsidRPr="00B202F5" w:rsidRDefault="00914FCC" w:rsidP="00914FCC">
            <w:pPr>
              <w:spacing w:line="276" w:lineRule="auto"/>
              <w:rPr>
                <w:rFonts w:ascii="Arial" w:hAnsi="Arial" w:cs="Arial"/>
                <w:sz w:val="22"/>
                <w:szCs w:val="22"/>
              </w:rPr>
            </w:pPr>
            <w:r w:rsidRPr="00B202F5">
              <w:rPr>
                <w:rFonts w:ascii="Arial" w:hAnsi="Arial" w:cs="Arial"/>
                <w:sz w:val="22"/>
                <w:szCs w:val="22"/>
              </w:rPr>
              <w:t xml:space="preserve">   </w:t>
            </w:r>
            <w:r w:rsidRPr="00B202F5">
              <w:rPr>
                <w:rFonts w:ascii="Arial" w:hAnsi="Arial" w:cs="Arial"/>
                <w:sz w:val="22"/>
                <w:szCs w:val="22"/>
              </w:rPr>
              <w:sym w:font="Symbol" w:char="F0B1"/>
            </w:r>
          </w:p>
        </w:tc>
        <w:tc>
          <w:tcPr>
            <w:tcW w:w="708" w:type="dxa"/>
          </w:tcPr>
          <w:p w14:paraId="578D6B83" w14:textId="77777777" w:rsidR="00914FCC" w:rsidRPr="00B202F5" w:rsidRDefault="00914FCC" w:rsidP="00914FCC">
            <w:pPr>
              <w:spacing w:line="276" w:lineRule="auto"/>
              <w:rPr>
                <w:rFonts w:ascii="Arial" w:hAnsi="Arial" w:cs="Arial"/>
                <w:sz w:val="22"/>
                <w:szCs w:val="22"/>
              </w:rPr>
            </w:pPr>
            <w:r w:rsidRPr="00B202F5">
              <w:rPr>
                <w:rFonts w:ascii="Arial" w:hAnsi="Arial" w:cs="Arial"/>
                <w:sz w:val="22"/>
                <w:szCs w:val="22"/>
              </w:rPr>
              <w:t xml:space="preserve">   +</w:t>
            </w:r>
          </w:p>
        </w:tc>
        <w:tc>
          <w:tcPr>
            <w:tcW w:w="709" w:type="dxa"/>
          </w:tcPr>
          <w:p w14:paraId="67626A50" w14:textId="77777777" w:rsidR="00914FCC" w:rsidRPr="00B202F5" w:rsidRDefault="00914FCC" w:rsidP="00914FCC">
            <w:pPr>
              <w:spacing w:line="276" w:lineRule="auto"/>
              <w:rPr>
                <w:rFonts w:ascii="Arial" w:hAnsi="Arial" w:cs="Arial"/>
                <w:sz w:val="22"/>
                <w:szCs w:val="22"/>
              </w:rPr>
            </w:pPr>
            <w:r w:rsidRPr="00B202F5">
              <w:rPr>
                <w:rFonts w:ascii="Arial" w:hAnsi="Arial" w:cs="Arial"/>
                <w:sz w:val="22"/>
                <w:szCs w:val="22"/>
              </w:rPr>
              <w:t xml:space="preserve">    -</w:t>
            </w:r>
          </w:p>
        </w:tc>
        <w:tc>
          <w:tcPr>
            <w:tcW w:w="709" w:type="dxa"/>
          </w:tcPr>
          <w:p w14:paraId="45956437" w14:textId="77777777" w:rsidR="00914FCC" w:rsidRPr="00B202F5" w:rsidRDefault="00914FCC" w:rsidP="00914FCC">
            <w:pPr>
              <w:spacing w:line="276" w:lineRule="auto"/>
              <w:rPr>
                <w:rFonts w:ascii="Arial" w:hAnsi="Arial" w:cs="Arial"/>
                <w:sz w:val="22"/>
                <w:szCs w:val="22"/>
              </w:rPr>
            </w:pPr>
            <w:r w:rsidRPr="00B202F5">
              <w:rPr>
                <w:rFonts w:ascii="Arial" w:hAnsi="Arial" w:cs="Arial"/>
                <w:sz w:val="22"/>
                <w:szCs w:val="22"/>
              </w:rPr>
              <w:t xml:space="preserve">+ o </w:t>
            </w:r>
            <w:r w:rsidRPr="00B202F5">
              <w:rPr>
                <w:rFonts w:ascii="Arial" w:hAnsi="Arial" w:cs="Arial"/>
                <w:sz w:val="22"/>
                <w:szCs w:val="22"/>
              </w:rPr>
              <w:sym w:font="Symbol" w:char="F0B1"/>
            </w:r>
          </w:p>
        </w:tc>
        <w:tc>
          <w:tcPr>
            <w:tcW w:w="709" w:type="dxa"/>
          </w:tcPr>
          <w:p w14:paraId="0F327411" w14:textId="77777777" w:rsidR="00914FCC" w:rsidRPr="00B202F5" w:rsidRDefault="00914FCC" w:rsidP="00914FCC">
            <w:pPr>
              <w:spacing w:line="276" w:lineRule="auto"/>
              <w:rPr>
                <w:rFonts w:ascii="Arial" w:hAnsi="Arial" w:cs="Arial"/>
                <w:sz w:val="22"/>
                <w:szCs w:val="22"/>
              </w:rPr>
            </w:pPr>
            <w:r w:rsidRPr="00B202F5">
              <w:rPr>
                <w:rFonts w:ascii="Arial" w:hAnsi="Arial" w:cs="Arial"/>
                <w:sz w:val="22"/>
                <w:szCs w:val="22"/>
              </w:rPr>
              <w:t xml:space="preserve">  +</w:t>
            </w:r>
          </w:p>
        </w:tc>
        <w:tc>
          <w:tcPr>
            <w:tcW w:w="708" w:type="dxa"/>
          </w:tcPr>
          <w:p w14:paraId="1D9B5ABD" w14:textId="77777777" w:rsidR="00914FCC" w:rsidRPr="00B202F5" w:rsidRDefault="00914FCC" w:rsidP="00914FCC">
            <w:pPr>
              <w:spacing w:line="276" w:lineRule="auto"/>
              <w:rPr>
                <w:rFonts w:ascii="Arial" w:hAnsi="Arial" w:cs="Arial"/>
                <w:sz w:val="22"/>
                <w:szCs w:val="22"/>
              </w:rPr>
            </w:pPr>
            <w:r w:rsidRPr="00B202F5">
              <w:rPr>
                <w:rFonts w:ascii="Arial" w:hAnsi="Arial" w:cs="Arial"/>
                <w:sz w:val="22"/>
                <w:szCs w:val="22"/>
              </w:rPr>
              <w:t xml:space="preserve">   +</w:t>
            </w:r>
          </w:p>
        </w:tc>
        <w:tc>
          <w:tcPr>
            <w:tcW w:w="1560" w:type="dxa"/>
          </w:tcPr>
          <w:p w14:paraId="6BF4BEBA" w14:textId="77777777" w:rsidR="00914FCC" w:rsidRPr="00B202F5" w:rsidRDefault="00914FCC" w:rsidP="00914FCC">
            <w:pPr>
              <w:spacing w:line="276" w:lineRule="auto"/>
              <w:rPr>
                <w:rFonts w:ascii="Arial" w:hAnsi="Arial" w:cs="Arial"/>
                <w:sz w:val="22"/>
                <w:szCs w:val="22"/>
              </w:rPr>
            </w:pPr>
            <w:r w:rsidRPr="00B202F5">
              <w:rPr>
                <w:rFonts w:ascii="Arial" w:hAnsi="Arial" w:cs="Arial"/>
                <w:sz w:val="22"/>
                <w:szCs w:val="22"/>
              </w:rPr>
              <w:t xml:space="preserve">   -/- o +/+</w:t>
            </w:r>
          </w:p>
        </w:tc>
      </w:tr>
      <w:tr w:rsidR="00914FCC" w:rsidRPr="001C1147" w14:paraId="30268DDA" w14:textId="77777777" w:rsidTr="00914FCC">
        <w:tc>
          <w:tcPr>
            <w:tcW w:w="1701" w:type="dxa"/>
          </w:tcPr>
          <w:p w14:paraId="3E3C5DE2" w14:textId="77777777" w:rsidR="00914FCC" w:rsidRPr="00B202F5" w:rsidRDefault="00914FCC" w:rsidP="00914FCC">
            <w:pPr>
              <w:spacing w:line="276" w:lineRule="auto"/>
              <w:rPr>
                <w:rFonts w:ascii="Arial" w:hAnsi="Arial" w:cs="Arial"/>
                <w:b/>
                <w:sz w:val="22"/>
                <w:szCs w:val="22"/>
              </w:rPr>
            </w:pPr>
            <w:r w:rsidRPr="00B202F5">
              <w:rPr>
                <w:rFonts w:ascii="Arial" w:hAnsi="Arial" w:cs="Arial"/>
                <w:b/>
                <w:sz w:val="22"/>
                <w:szCs w:val="22"/>
              </w:rPr>
              <w:t xml:space="preserve">Tímica cortical </w:t>
            </w:r>
          </w:p>
        </w:tc>
        <w:tc>
          <w:tcPr>
            <w:tcW w:w="851" w:type="dxa"/>
          </w:tcPr>
          <w:p w14:paraId="2CEA7DDF" w14:textId="77777777" w:rsidR="00914FCC" w:rsidRPr="00B202F5" w:rsidRDefault="00914FCC" w:rsidP="00914FCC">
            <w:pPr>
              <w:spacing w:line="276" w:lineRule="auto"/>
              <w:rPr>
                <w:rFonts w:ascii="Arial" w:hAnsi="Arial" w:cs="Arial"/>
                <w:sz w:val="22"/>
                <w:szCs w:val="22"/>
              </w:rPr>
            </w:pPr>
            <w:r w:rsidRPr="00B202F5">
              <w:rPr>
                <w:rFonts w:ascii="Arial" w:hAnsi="Arial" w:cs="Arial"/>
                <w:sz w:val="22"/>
                <w:szCs w:val="22"/>
              </w:rPr>
              <w:t xml:space="preserve">    +</w:t>
            </w:r>
          </w:p>
        </w:tc>
        <w:tc>
          <w:tcPr>
            <w:tcW w:w="709" w:type="dxa"/>
          </w:tcPr>
          <w:p w14:paraId="3AEB9487" w14:textId="77777777" w:rsidR="00914FCC" w:rsidRPr="00B202F5" w:rsidRDefault="00914FCC" w:rsidP="00914FCC">
            <w:pPr>
              <w:spacing w:line="276" w:lineRule="auto"/>
              <w:rPr>
                <w:rFonts w:ascii="Arial" w:hAnsi="Arial" w:cs="Arial"/>
                <w:sz w:val="22"/>
                <w:szCs w:val="22"/>
              </w:rPr>
            </w:pPr>
            <w:r w:rsidRPr="00B202F5">
              <w:rPr>
                <w:rFonts w:ascii="Arial" w:hAnsi="Arial" w:cs="Arial"/>
                <w:sz w:val="22"/>
                <w:szCs w:val="22"/>
              </w:rPr>
              <w:t xml:space="preserve">   +</w:t>
            </w:r>
          </w:p>
        </w:tc>
        <w:tc>
          <w:tcPr>
            <w:tcW w:w="708" w:type="dxa"/>
          </w:tcPr>
          <w:p w14:paraId="7AADC193" w14:textId="77777777" w:rsidR="00914FCC" w:rsidRPr="00B202F5" w:rsidRDefault="00914FCC" w:rsidP="00914FCC">
            <w:pPr>
              <w:spacing w:line="276" w:lineRule="auto"/>
              <w:rPr>
                <w:rFonts w:ascii="Arial" w:hAnsi="Arial" w:cs="Arial"/>
                <w:sz w:val="22"/>
                <w:szCs w:val="22"/>
              </w:rPr>
            </w:pPr>
            <w:r w:rsidRPr="00B202F5">
              <w:rPr>
                <w:rFonts w:ascii="Arial" w:hAnsi="Arial" w:cs="Arial"/>
                <w:sz w:val="22"/>
                <w:szCs w:val="22"/>
              </w:rPr>
              <w:t xml:space="preserve">   +</w:t>
            </w:r>
          </w:p>
        </w:tc>
        <w:tc>
          <w:tcPr>
            <w:tcW w:w="709" w:type="dxa"/>
          </w:tcPr>
          <w:p w14:paraId="76E82FFE" w14:textId="77777777" w:rsidR="00914FCC" w:rsidRPr="00B202F5" w:rsidRDefault="00914FCC" w:rsidP="00914FCC">
            <w:pPr>
              <w:spacing w:line="276" w:lineRule="auto"/>
              <w:rPr>
                <w:rFonts w:ascii="Arial" w:hAnsi="Arial" w:cs="Arial"/>
                <w:sz w:val="22"/>
                <w:szCs w:val="22"/>
              </w:rPr>
            </w:pPr>
            <w:r w:rsidRPr="00B202F5">
              <w:rPr>
                <w:rFonts w:ascii="Arial" w:hAnsi="Arial" w:cs="Arial"/>
                <w:sz w:val="22"/>
                <w:szCs w:val="22"/>
              </w:rPr>
              <w:t xml:space="preserve">    +</w:t>
            </w:r>
          </w:p>
        </w:tc>
        <w:tc>
          <w:tcPr>
            <w:tcW w:w="709" w:type="dxa"/>
          </w:tcPr>
          <w:p w14:paraId="44860C66" w14:textId="77777777" w:rsidR="00914FCC" w:rsidRPr="00B202F5" w:rsidRDefault="00914FCC" w:rsidP="00914FCC">
            <w:pPr>
              <w:spacing w:line="276" w:lineRule="auto"/>
              <w:rPr>
                <w:rFonts w:ascii="Arial" w:hAnsi="Arial" w:cs="Arial"/>
                <w:sz w:val="22"/>
                <w:szCs w:val="22"/>
              </w:rPr>
            </w:pPr>
            <w:r w:rsidRPr="00B202F5">
              <w:rPr>
                <w:rFonts w:ascii="Arial" w:hAnsi="Arial" w:cs="Arial"/>
                <w:sz w:val="22"/>
                <w:szCs w:val="22"/>
              </w:rPr>
              <w:t xml:space="preserve">   </w:t>
            </w:r>
            <w:r w:rsidRPr="00B202F5">
              <w:rPr>
                <w:rFonts w:ascii="Arial" w:hAnsi="Arial" w:cs="Arial"/>
                <w:sz w:val="22"/>
                <w:szCs w:val="22"/>
              </w:rPr>
              <w:sym w:font="Symbol" w:char="F0B1"/>
            </w:r>
          </w:p>
        </w:tc>
        <w:tc>
          <w:tcPr>
            <w:tcW w:w="709" w:type="dxa"/>
          </w:tcPr>
          <w:p w14:paraId="659678E6" w14:textId="77777777" w:rsidR="00914FCC" w:rsidRPr="00B202F5" w:rsidRDefault="00914FCC" w:rsidP="00914FCC">
            <w:pPr>
              <w:spacing w:line="276" w:lineRule="auto"/>
              <w:rPr>
                <w:rFonts w:ascii="Arial" w:hAnsi="Arial" w:cs="Arial"/>
                <w:sz w:val="22"/>
                <w:szCs w:val="22"/>
              </w:rPr>
            </w:pPr>
            <w:r w:rsidRPr="00B202F5">
              <w:rPr>
                <w:rFonts w:ascii="Arial" w:hAnsi="Arial" w:cs="Arial"/>
                <w:sz w:val="22"/>
                <w:szCs w:val="22"/>
              </w:rPr>
              <w:t xml:space="preserve">  +</w:t>
            </w:r>
          </w:p>
        </w:tc>
        <w:tc>
          <w:tcPr>
            <w:tcW w:w="708" w:type="dxa"/>
          </w:tcPr>
          <w:p w14:paraId="58A8F335" w14:textId="77777777" w:rsidR="00914FCC" w:rsidRPr="00B202F5" w:rsidRDefault="00914FCC" w:rsidP="00914FCC">
            <w:pPr>
              <w:spacing w:line="276" w:lineRule="auto"/>
              <w:rPr>
                <w:rFonts w:ascii="Arial" w:hAnsi="Arial" w:cs="Arial"/>
                <w:sz w:val="22"/>
                <w:szCs w:val="22"/>
              </w:rPr>
            </w:pPr>
            <w:r w:rsidRPr="00B202F5">
              <w:rPr>
                <w:rFonts w:ascii="Arial" w:hAnsi="Arial" w:cs="Arial"/>
                <w:sz w:val="22"/>
                <w:szCs w:val="22"/>
              </w:rPr>
              <w:t xml:space="preserve">   +</w:t>
            </w:r>
          </w:p>
        </w:tc>
        <w:tc>
          <w:tcPr>
            <w:tcW w:w="1560" w:type="dxa"/>
          </w:tcPr>
          <w:p w14:paraId="6487286B" w14:textId="77777777" w:rsidR="00914FCC" w:rsidRPr="00B202F5" w:rsidRDefault="00914FCC" w:rsidP="00914FCC">
            <w:pPr>
              <w:spacing w:line="276" w:lineRule="auto"/>
              <w:rPr>
                <w:rFonts w:ascii="Arial" w:hAnsi="Arial" w:cs="Arial"/>
                <w:sz w:val="22"/>
                <w:szCs w:val="22"/>
              </w:rPr>
            </w:pPr>
            <w:r w:rsidRPr="00B202F5">
              <w:rPr>
                <w:rFonts w:ascii="Arial" w:hAnsi="Arial" w:cs="Arial"/>
                <w:sz w:val="22"/>
                <w:szCs w:val="22"/>
              </w:rPr>
              <w:t xml:space="preserve">    </w:t>
            </w:r>
            <w:r w:rsidRPr="00B202F5">
              <w:rPr>
                <w:rFonts w:ascii="Arial" w:hAnsi="Arial" w:cs="Arial"/>
                <w:sz w:val="22"/>
                <w:szCs w:val="22"/>
              </w:rPr>
              <w:sym w:font="Symbol" w:char="F0B1"/>
            </w:r>
            <w:r w:rsidRPr="00B202F5">
              <w:rPr>
                <w:rFonts w:ascii="Arial" w:hAnsi="Arial" w:cs="Arial"/>
                <w:sz w:val="22"/>
                <w:szCs w:val="22"/>
              </w:rPr>
              <w:t xml:space="preserve"> / </w:t>
            </w:r>
            <w:r w:rsidRPr="00B202F5">
              <w:rPr>
                <w:rFonts w:ascii="Arial" w:hAnsi="Arial" w:cs="Arial"/>
                <w:sz w:val="22"/>
                <w:szCs w:val="22"/>
              </w:rPr>
              <w:sym w:font="Symbol" w:char="F0B1"/>
            </w:r>
          </w:p>
        </w:tc>
      </w:tr>
      <w:tr w:rsidR="00914FCC" w:rsidRPr="001C1147" w14:paraId="5AD1E15D" w14:textId="77777777" w:rsidTr="00914FCC">
        <w:tc>
          <w:tcPr>
            <w:tcW w:w="1701" w:type="dxa"/>
          </w:tcPr>
          <w:p w14:paraId="521CBD22" w14:textId="77777777" w:rsidR="00914FCC" w:rsidRPr="00B202F5" w:rsidRDefault="00914FCC" w:rsidP="00914FCC">
            <w:pPr>
              <w:spacing w:line="276" w:lineRule="auto"/>
              <w:rPr>
                <w:rFonts w:ascii="Arial" w:hAnsi="Arial" w:cs="Arial"/>
                <w:b/>
                <w:sz w:val="22"/>
                <w:szCs w:val="22"/>
              </w:rPr>
            </w:pPr>
            <w:r w:rsidRPr="00B202F5">
              <w:rPr>
                <w:rFonts w:ascii="Arial" w:hAnsi="Arial" w:cs="Arial"/>
                <w:b/>
                <w:sz w:val="22"/>
                <w:szCs w:val="22"/>
              </w:rPr>
              <w:t xml:space="preserve">Tímica madura </w:t>
            </w:r>
          </w:p>
        </w:tc>
        <w:tc>
          <w:tcPr>
            <w:tcW w:w="851" w:type="dxa"/>
          </w:tcPr>
          <w:p w14:paraId="3390B27F" w14:textId="77777777" w:rsidR="00914FCC" w:rsidRPr="00B202F5" w:rsidRDefault="00914FCC" w:rsidP="00914FCC">
            <w:pPr>
              <w:spacing w:line="276" w:lineRule="auto"/>
              <w:rPr>
                <w:rFonts w:ascii="Arial" w:hAnsi="Arial" w:cs="Arial"/>
                <w:sz w:val="22"/>
                <w:szCs w:val="22"/>
              </w:rPr>
            </w:pPr>
            <w:r w:rsidRPr="00B202F5">
              <w:rPr>
                <w:rFonts w:ascii="Arial" w:hAnsi="Arial" w:cs="Arial"/>
                <w:sz w:val="22"/>
                <w:szCs w:val="22"/>
              </w:rPr>
              <w:t xml:space="preserve">    +</w:t>
            </w:r>
          </w:p>
        </w:tc>
        <w:tc>
          <w:tcPr>
            <w:tcW w:w="709" w:type="dxa"/>
          </w:tcPr>
          <w:p w14:paraId="511C7040" w14:textId="77777777" w:rsidR="00914FCC" w:rsidRPr="00B202F5" w:rsidRDefault="00914FCC" w:rsidP="00914FCC">
            <w:pPr>
              <w:spacing w:line="276" w:lineRule="auto"/>
              <w:rPr>
                <w:rFonts w:ascii="Arial" w:hAnsi="Arial" w:cs="Arial"/>
                <w:sz w:val="22"/>
                <w:szCs w:val="22"/>
              </w:rPr>
            </w:pPr>
            <w:r w:rsidRPr="00B202F5">
              <w:rPr>
                <w:rFonts w:ascii="Arial" w:hAnsi="Arial" w:cs="Arial"/>
                <w:sz w:val="22"/>
                <w:szCs w:val="22"/>
              </w:rPr>
              <w:t xml:space="preserve">   +</w:t>
            </w:r>
          </w:p>
        </w:tc>
        <w:tc>
          <w:tcPr>
            <w:tcW w:w="708" w:type="dxa"/>
          </w:tcPr>
          <w:p w14:paraId="4B0B3758" w14:textId="77777777" w:rsidR="00914FCC" w:rsidRPr="00B202F5" w:rsidRDefault="00914FCC" w:rsidP="00914FCC">
            <w:pPr>
              <w:spacing w:line="276" w:lineRule="auto"/>
              <w:rPr>
                <w:rFonts w:ascii="Arial" w:hAnsi="Arial" w:cs="Arial"/>
                <w:sz w:val="22"/>
                <w:szCs w:val="22"/>
              </w:rPr>
            </w:pPr>
            <w:r w:rsidRPr="00B202F5">
              <w:rPr>
                <w:rFonts w:ascii="Arial" w:hAnsi="Arial" w:cs="Arial"/>
                <w:sz w:val="22"/>
                <w:szCs w:val="22"/>
              </w:rPr>
              <w:t xml:space="preserve">   +</w:t>
            </w:r>
          </w:p>
        </w:tc>
        <w:tc>
          <w:tcPr>
            <w:tcW w:w="709" w:type="dxa"/>
          </w:tcPr>
          <w:p w14:paraId="0856FA9F" w14:textId="77777777" w:rsidR="00914FCC" w:rsidRPr="00B202F5" w:rsidRDefault="00914FCC" w:rsidP="00914FCC">
            <w:pPr>
              <w:spacing w:line="276" w:lineRule="auto"/>
              <w:rPr>
                <w:rFonts w:ascii="Arial" w:hAnsi="Arial" w:cs="Arial"/>
                <w:sz w:val="22"/>
                <w:szCs w:val="22"/>
              </w:rPr>
            </w:pPr>
            <w:r w:rsidRPr="00B202F5">
              <w:rPr>
                <w:rFonts w:ascii="Arial" w:hAnsi="Arial" w:cs="Arial"/>
                <w:sz w:val="22"/>
                <w:szCs w:val="22"/>
              </w:rPr>
              <w:t xml:space="preserve">     -</w:t>
            </w:r>
          </w:p>
        </w:tc>
        <w:tc>
          <w:tcPr>
            <w:tcW w:w="709" w:type="dxa"/>
          </w:tcPr>
          <w:p w14:paraId="0BD95C76" w14:textId="77777777" w:rsidR="00914FCC" w:rsidRPr="00B202F5" w:rsidRDefault="00914FCC" w:rsidP="00914FCC">
            <w:pPr>
              <w:spacing w:line="276" w:lineRule="auto"/>
              <w:rPr>
                <w:rFonts w:ascii="Arial" w:hAnsi="Arial" w:cs="Arial"/>
                <w:sz w:val="22"/>
                <w:szCs w:val="22"/>
              </w:rPr>
            </w:pPr>
            <w:r w:rsidRPr="00B202F5">
              <w:rPr>
                <w:rFonts w:ascii="Arial" w:hAnsi="Arial" w:cs="Arial"/>
                <w:sz w:val="22"/>
                <w:szCs w:val="22"/>
              </w:rPr>
              <w:t xml:space="preserve"> </w:t>
            </w:r>
            <w:r w:rsidRPr="00B202F5">
              <w:rPr>
                <w:rFonts w:ascii="Arial" w:hAnsi="Arial" w:cs="Arial"/>
                <w:sz w:val="22"/>
                <w:szCs w:val="22"/>
              </w:rPr>
              <w:sym w:font="Symbol" w:char="F0B1"/>
            </w:r>
            <w:r w:rsidRPr="00B202F5">
              <w:rPr>
                <w:rFonts w:ascii="Arial" w:hAnsi="Arial" w:cs="Arial"/>
                <w:sz w:val="22"/>
                <w:szCs w:val="22"/>
              </w:rPr>
              <w:t xml:space="preserve"> o -</w:t>
            </w:r>
          </w:p>
        </w:tc>
        <w:tc>
          <w:tcPr>
            <w:tcW w:w="709" w:type="dxa"/>
          </w:tcPr>
          <w:p w14:paraId="2CBCE546" w14:textId="77777777" w:rsidR="00914FCC" w:rsidRPr="00B202F5" w:rsidRDefault="00914FCC" w:rsidP="00914FCC">
            <w:pPr>
              <w:spacing w:line="276" w:lineRule="auto"/>
              <w:rPr>
                <w:rFonts w:ascii="Arial" w:hAnsi="Arial" w:cs="Arial"/>
                <w:sz w:val="22"/>
                <w:szCs w:val="22"/>
              </w:rPr>
            </w:pPr>
            <w:r w:rsidRPr="00B202F5">
              <w:rPr>
                <w:rFonts w:ascii="Arial" w:hAnsi="Arial" w:cs="Arial"/>
                <w:sz w:val="22"/>
                <w:szCs w:val="22"/>
              </w:rPr>
              <w:t xml:space="preserve">  +</w:t>
            </w:r>
          </w:p>
        </w:tc>
        <w:tc>
          <w:tcPr>
            <w:tcW w:w="708" w:type="dxa"/>
          </w:tcPr>
          <w:p w14:paraId="65B47011" w14:textId="77777777" w:rsidR="00914FCC" w:rsidRPr="00B202F5" w:rsidRDefault="00914FCC" w:rsidP="00914FCC">
            <w:pPr>
              <w:spacing w:line="276" w:lineRule="auto"/>
              <w:rPr>
                <w:rFonts w:ascii="Arial" w:hAnsi="Arial" w:cs="Arial"/>
                <w:sz w:val="22"/>
                <w:szCs w:val="22"/>
              </w:rPr>
            </w:pPr>
            <w:r w:rsidRPr="00B202F5">
              <w:rPr>
                <w:rFonts w:ascii="Arial" w:hAnsi="Arial" w:cs="Arial"/>
                <w:sz w:val="22"/>
                <w:szCs w:val="22"/>
              </w:rPr>
              <w:t xml:space="preserve">   +</w:t>
            </w:r>
          </w:p>
        </w:tc>
        <w:tc>
          <w:tcPr>
            <w:tcW w:w="1560" w:type="dxa"/>
          </w:tcPr>
          <w:p w14:paraId="563C1A82" w14:textId="77777777" w:rsidR="00914FCC" w:rsidRPr="00B202F5" w:rsidRDefault="00914FCC" w:rsidP="00914FCC">
            <w:pPr>
              <w:spacing w:line="276" w:lineRule="auto"/>
              <w:rPr>
                <w:rFonts w:ascii="Arial" w:hAnsi="Arial" w:cs="Arial"/>
                <w:sz w:val="22"/>
                <w:szCs w:val="22"/>
              </w:rPr>
            </w:pPr>
            <w:r w:rsidRPr="00B202F5">
              <w:rPr>
                <w:rFonts w:ascii="Arial" w:hAnsi="Arial" w:cs="Arial"/>
                <w:sz w:val="22"/>
                <w:szCs w:val="22"/>
              </w:rPr>
              <w:t xml:space="preserve">  +/</w:t>
            </w:r>
            <w:proofErr w:type="gramStart"/>
            <w:r w:rsidRPr="00B202F5">
              <w:rPr>
                <w:rFonts w:ascii="Arial" w:hAnsi="Arial" w:cs="Arial"/>
                <w:sz w:val="22"/>
                <w:szCs w:val="22"/>
              </w:rPr>
              <w:t>-  o</w:t>
            </w:r>
            <w:proofErr w:type="gramEnd"/>
            <w:r w:rsidRPr="00B202F5">
              <w:rPr>
                <w:rFonts w:ascii="Arial" w:hAnsi="Arial" w:cs="Arial"/>
                <w:sz w:val="22"/>
                <w:szCs w:val="22"/>
              </w:rPr>
              <w:t xml:space="preserve">  -/+</w:t>
            </w:r>
          </w:p>
        </w:tc>
      </w:tr>
    </w:tbl>
    <w:p w14:paraId="40BF9B74" w14:textId="77777777" w:rsidR="00914FCC" w:rsidRPr="00C317AB" w:rsidRDefault="00914FCC" w:rsidP="00914FCC">
      <w:pPr>
        <w:rPr>
          <w:rFonts w:ascii="Arial" w:hAnsi="Arial"/>
          <w:sz w:val="22"/>
          <w:szCs w:val="22"/>
        </w:rPr>
      </w:pPr>
      <w:r w:rsidRPr="00C317AB">
        <w:rPr>
          <w:rFonts w:ascii="Arial" w:hAnsi="Arial"/>
          <w:sz w:val="22"/>
          <w:szCs w:val="22"/>
        </w:rPr>
        <w:t xml:space="preserve">*Con expresión de marcadores asociados a célula </w:t>
      </w:r>
      <w:proofErr w:type="spellStart"/>
      <w:r w:rsidRPr="00C317AB">
        <w:rPr>
          <w:rFonts w:ascii="Arial" w:hAnsi="Arial"/>
          <w:i/>
          <w:sz w:val="22"/>
          <w:szCs w:val="22"/>
        </w:rPr>
        <w:t>stem</w:t>
      </w:r>
      <w:proofErr w:type="spellEnd"/>
      <w:r w:rsidRPr="00C317AB">
        <w:rPr>
          <w:rFonts w:ascii="Arial" w:hAnsi="Arial"/>
          <w:sz w:val="22"/>
          <w:szCs w:val="22"/>
        </w:rPr>
        <w:t xml:space="preserve"> o precursor mieloide como CD117, CD34, CD11b, CD13, CD33, CD65 y HLADR según los criterios OMS 2016</w:t>
      </w:r>
      <w:r w:rsidRPr="00C317AB">
        <w:rPr>
          <w:rFonts w:ascii="Arial" w:hAnsi="Arial"/>
          <w:sz w:val="22"/>
          <w:szCs w:val="22"/>
          <w:vertAlign w:val="superscript"/>
        </w:rPr>
        <w:t>15</w:t>
      </w:r>
      <w:r w:rsidRPr="00C317AB">
        <w:rPr>
          <w:rFonts w:ascii="Arial" w:hAnsi="Arial"/>
          <w:sz w:val="22"/>
          <w:szCs w:val="22"/>
        </w:rPr>
        <w:t xml:space="preserve"> </w:t>
      </w:r>
    </w:p>
    <w:p w14:paraId="11BB95D9" w14:textId="77777777" w:rsidR="00914FCC" w:rsidRPr="001C1147" w:rsidRDefault="00914FCC" w:rsidP="00914FCC">
      <w:pPr>
        <w:rPr>
          <w:rFonts w:ascii="Arial" w:hAnsi="Arial"/>
        </w:rPr>
      </w:pPr>
    </w:p>
    <w:p w14:paraId="438F9C84" w14:textId="11F44EE9" w:rsidR="00914FCC" w:rsidRDefault="00914FCC" w:rsidP="00914FCC">
      <w:pPr>
        <w:tabs>
          <w:tab w:val="left" w:pos="0"/>
        </w:tabs>
        <w:suppressAutoHyphens/>
        <w:jc w:val="both"/>
        <w:rPr>
          <w:rFonts w:ascii="Arial" w:hAnsi="Arial"/>
          <w:spacing w:val="-3"/>
          <w:sz w:val="22"/>
          <w:szCs w:val="22"/>
        </w:rPr>
      </w:pPr>
      <w:r w:rsidRPr="00C317AB">
        <w:rPr>
          <w:rFonts w:ascii="Arial" w:hAnsi="Arial"/>
          <w:spacing w:val="-3"/>
          <w:sz w:val="22"/>
          <w:szCs w:val="22"/>
        </w:rPr>
        <w:t>NOTA: se considerará un marcador como positivo cuando se detecte en superficie en &gt; 20% de los blastos y en citoplasma en &gt;10%.</w:t>
      </w:r>
    </w:p>
    <w:p w14:paraId="6483ECA0" w14:textId="77777777" w:rsidR="00515365" w:rsidRPr="00C317AB" w:rsidRDefault="00515365" w:rsidP="00914FCC">
      <w:pPr>
        <w:tabs>
          <w:tab w:val="left" w:pos="0"/>
        </w:tabs>
        <w:suppressAutoHyphens/>
        <w:jc w:val="both"/>
        <w:rPr>
          <w:rFonts w:ascii="Arial" w:hAnsi="Arial"/>
          <w:spacing w:val="-3"/>
          <w:sz w:val="22"/>
          <w:szCs w:val="22"/>
        </w:rPr>
      </w:pPr>
    </w:p>
    <w:p w14:paraId="7054B9F8" w14:textId="77777777" w:rsidR="00914FCC" w:rsidRPr="004B2A71" w:rsidRDefault="00914FCC" w:rsidP="00914FCC">
      <w:pPr>
        <w:tabs>
          <w:tab w:val="left" w:pos="0"/>
        </w:tabs>
        <w:suppressAutoHyphens/>
        <w:spacing w:line="276" w:lineRule="auto"/>
        <w:jc w:val="both"/>
        <w:rPr>
          <w:rFonts w:ascii="Arial" w:hAnsi="Arial"/>
          <w:spacing w:val="-3"/>
        </w:rPr>
      </w:pPr>
      <w:r w:rsidRPr="004B2A71">
        <w:rPr>
          <w:rFonts w:ascii="Arial" w:hAnsi="Arial"/>
          <w:b/>
          <w:spacing w:val="-3"/>
          <w:u w:val="single"/>
        </w:rPr>
        <w:t>Infiltración del SNC</w:t>
      </w:r>
      <w:r w:rsidRPr="004B2A71">
        <w:rPr>
          <w:rFonts w:ascii="Arial" w:hAnsi="Arial"/>
          <w:spacing w:val="-3"/>
        </w:rPr>
        <w:t xml:space="preserve"> </w:t>
      </w:r>
    </w:p>
    <w:p w14:paraId="7D6F406C" w14:textId="77777777" w:rsidR="00914FCC" w:rsidRPr="004B2A71" w:rsidRDefault="00914FCC" w:rsidP="00914FCC">
      <w:pPr>
        <w:tabs>
          <w:tab w:val="left" w:pos="0"/>
        </w:tabs>
        <w:suppressAutoHyphens/>
        <w:spacing w:line="276" w:lineRule="auto"/>
        <w:jc w:val="both"/>
        <w:rPr>
          <w:rFonts w:ascii="Arial" w:hAnsi="Arial"/>
          <w:spacing w:val="-3"/>
        </w:rPr>
      </w:pPr>
    </w:p>
    <w:p w14:paraId="30076DA4" w14:textId="77777777" w:rsidR="00914FCC" w:rsidRDefault="00914FCC" w:rsidP="002F41BD">
      <w:pPr>
        <w:numPr>
          <w:ilvl w:val="0"/>
          <w:numId w:val="78"/>
        </w:numPr>
        <w:tabs>
          <w:tab w:val="left" w:pos="0"/>
        </w:tabs>
        <w:suppressAutoHyphens/>
        <w:spacing w:line="276" w:lineRule="auto"/>
        <w:jc w:val="both"/>
        <w:rPr>
          <w:rFonts w:ascii="Arial" w:hAnsi="Arial"/>
          <w:spacing w:val="-3"/>
        </w:rPr>
      </w:pPr>
      <w:r w:rsidRPr="003F1A8E">
        <w:rPr>
          <w:rFonts w:ascii="Arial" w:hAnsi="Arial"/>
          <w:spacing w:val="-3"/>
        </w:rPr>
        <w:t>Más de 5 células/</w:t>
      </w:r>
      <w:r w:rsidRPr="003F1A8E">
        <w:rPr>
          <w:rFonts w:ascii="Arial" w:hAnsi="Arial" w:cs="Arial"/>
          <w:spacing w:val="-3"/>
        </w:rPr>
        <w:t>µ</w:t>
      </w:r>
      <w:r w:rsidRPr="003F1A8E">
        <w:rPr>
          <w:rFonts w:ascii="Arial" w:hAnsi="Arial"/>
          <w:spacing w:val="-3"/>
        </w:rPr>
        <w:t>L y demostración inequívoca de blastos por morfología</w:t>
      </w:r>
      <w:r>
        <w:rPr>
          <w:rFonts w:ascii="Arial" w:hAnsi="Arial"/>
          <w:spacing w:val="-3"/>
        </w:rPr>
        <w:t xml:space="preserve"> (se recomienda examen tras </w:t>
      </w:r>
      <w:proofErr w:type="spellStart"/>
      <w:r>
        <w:rPr>
          <w:rFonts w:ascii="Arial" w:hAnsi="Arial"/>
          <w:spacing w:val="-3"/>
        </w:rPr>
        <w:t>citocentrifugación</w:t>
      </w:r>
      <w:proofErr w:type="spellEnd"/>
      <w:r>
        <w:rPr>
          <w:rFonts w:ascii="Arial" w:hAnsi="Arial"/>
          <w:spacing w:val="-3"/>
        </w:rPr>
        <w:t xml:space="preserve">), </w:t>
      </w:r>
      <w:proofErr w:type="spellStart"/>
      <w:r>
        <w:rPr>
          <w:rFonts w:ascii="Arial" w:hAnsi="Arial"/>
          <w:spacing w:val="-3"/>
        </w:rPr>
        <w:t>ó</w:t>
      </w:r>
      <w:proofErr w:type="spellEnd"/>
    </w:p>
    <w:p w14:paraId="2805F08A" w14:textId="243F575B" w:rsidR="00914FCC" w:rsidRDefault="00914FCC" w:rsidP="002F41BD">
      <w:pPr>
        <w:numPr>
          <w:ilvl w:val="0"/>
          <w:numId w:val="78"/>
        </w:numPr>
        <w:tabs>
          <w:tab w:val="left" w:pos="0"/>
        </w:tabs>
        <w:suppressAutoHyphens/>
        <w:spacing w:line="276" w:lineRule="auto"/>
        <w:jc w:val="both"/>
        <w:rPr>
          <w:rFonts w:ascii="Arial" w:hAnsi="Arial"/>
          <w:spacing w:val="-3"/>
        </w:rPr>
      </w:pPr>
      <w:r w:rsidRPr="00666182">
        <w:rPr>
          <w:rFonts w:ascii="Arial" w:hAnsi="Arial"/>
          <w:spacing w:val="-3"/>
        </w:rPr>
        <w:t>Demostración de infiltración leucémica en el SNC o neuroeje mediante</w:t>
      </w:r>
      <w:r>
        <w:rPr>
          <w:rFonts w:ascii="Arial" w:hAnsi="Arial"/>
          <w:spacing w:val="-3"/>
        </w:rPr>
        <w:t xml:space="preserve"> TC o RM, </w:t>
      </w:r>
      <w:proofErr w:type="spellStart"/>
      <w:r>
        <w:rPr>
          <w:rFonts w:ascii="Arial" w:hAnsi="Arial"/>
          <w:spacing w:val="-3"/>
        </w:rPr>
        <w:t>ó</w:t>
      </w:r>
      <w:proofErr w:type="spellEnd"/>
    </w:p>
    <w:p w14:paraId="06E9AE4F" w14:textId="77777777" w:rsidR="00914FCC" w:rsidRDefault="00914FCC" w:rsidP="002F41BD">
      <w:pPr>
        <w:numPr>
          <w:ilvl w:val="0"/>
          <w:numId w:val="78"/>
        </w:numPr>
        <w:tabs>
          <w:tab w:val="left" w:pos="0"/>
        </w:tabs>
        <w:suppressAutoHyphens/>
        <w:spacing w:line="276" w:lineRule="auto"/>
        <w:jc w:val="both"/>
        <w:rPr>
          <w:rFonts w:ascii="Arial" w:hAnsi="Arial"/>
          <w:spacing w:val="-3"/>
        </w:rPr>
      </w:pPr>
      <w:r w:rsidRPr="00666182">
        <w:rPr>
          <w:rFonts w:ascii="Arial" w:hAnsi="Arial"/>
          <w:spacing w:val="-3"/>
        </w:rPr>
        <w:t>Presencia de manifestaciones clínicas inequívocas, no explicables por otras causas (p.ej.: parálisis de pares craneales)</w:t>
      </w:r>
      <w:r>
        <w:rPr>
          <w:rFonts w:ascii="Arial" w:hAnsi="Arial"/>
          <w:spacing w:val="-3"/>
        </w:rPr>
        <w:t>.</w:t>
      </w:r>
    </w:p>
    <w:p w14:paraId="4DD0CDD0" w14:textId="77777777" w:rsidR="00914FCC" w:rsidRDefault="00914FCC" w:rsidP="00914FCC">
      <w:pPr>
        <w:tabs>
          <w:tab w:val="left" w:pos="0"/>
        </w:tabs>
        <w:suppressAutoHyphens/>
        <w:spacing w:line="276" w:lineRule="auto"/>
        <w:ind w:left="708"/>
        <w:jc w:val="both"/>
        <w:rPr>
          <w:rFonts w:ascii="Arial" w:hAnsi="Arial"/>
          <w:b/>
          <w:spacing w:val="-3"/>
        </w:rPr>
      </w:pPr>
    </w:p>
    <w:p w14:paraId="5E74787B" w14:textId="77777777" w:rsidR="00914FCC" w:rsidRDefault="00914FCC" w:rsidP="00914FCC">
      <w:pPr>
        <w:tabs>
          <w:tab w:val="left" w:pos="0"/>
        </w:tabs>
        <w:suppressAutoHyphens/>
        <w:spacing w:line="276" w:lineRule="auto"/>
        <w:ind w:left="708"/>
        <w:jc w:val="both"/>
        <w:rPr>
          <w:rFonts w:ascii="Arial" w:hAnsi="Arial"/>
          <w:b/>
          <w:spacing w:val="-3"/>
        </w:rPr>
      </w:pPr>
      <w:r w:rsidRPr="00666182">
        <w:rPr>
          <w:rFonts w:ascii="Arial" w:hAnsi="Arial"/>
          <w:b/>
          <w:spacing w:val="-3"/>
        </w:rPr>
        <w:t xml:space="preserve">Nota: </w:t>
      </w:r>
      <w:r w:rsidRPr="00807455">
        <w:rPr>
          <w:rFonts w:ascii="Arial" w:hAnsi="Arial"/>
          <w:spacing w:val="-3"/>
        </w:rPr>
        <w:t>Para el presente estudio</w:t>
      </w:r>
      <w:r>
        <w:rPr>
          <w:rFonts w:ascii="Arial" w:hAnsi="Arial"/>
          <w:spacing w:val="-3"/>
        </w:rPr>
        <w:t xml:space="preserve"> </w:t>
      </w:r>
      <w:r w:rsidRPr="00807455">
        <w:rPr>
          <w:rFonts w:ascii="Arial" w:hAnsi="Arial"/>
          <w:spacing w:val="-3"/>
        </w:rPr>
        <w:t>la</w:t>
      </w:r>
      <w:r w:rsidRPr="00666182">
        <w:rPr>
          <w:rFonts w:ascii="Arial" w:hAnsi="Arial"/>
          <w:spacing w:val="-3"/>
        </w:rPr>
        <w:t xml:space="preserve"> demostración de enfermedad oculta</w:t>
      </w:r>
      <w:r>
        <w:rPr>
          <w:rFonts w:ascii="Arial" w:hAnsi="Arial"/>
          <w:spacing w:val="-3"/>
        </w:rPr>
        <w:t xml:space="preserve"> </w:t>
      </w:r>
      <w:r w:rsidRPr="00792756">
        <w:rPr>
          <w:rFonts w:ascii="Arial" w:hAnsi="Arial"/>
          <w:spacing w:val="-3"/>
        </w:rPr>
        <w:t>(es decir</w:t>
      </w:r>
      <w:r>
        <w:rPr>
          <w:rFonts w:ascii="Arial" w:hAnsi="Arial"/>
          <w:spacing w:val="-3"/>
        </w:rPr>
        <w:t>,</w:t>
      </w:r>
      <w:r w:rsidRPr="00792756">
        <w:rPr>
          <w:rFonts w:ascii="Arial" w:hAnsi="Arial"/>
          <w:spacing w:val="-3"/>
        </w:rPr>
        <w:t xml:space="preserve"> citología negativa y CFM o PCR positiva)</w:t>
      </w:r>
      <w:r w:rsidRPr="00666182">
        <w:rPr>
          <w:rFonts w:ascii="Arial" w:hAnsi="Arial"/>
          <w:spacing w:val="-3"/>
        </w:rPr>
        <w:t xml:space="preserve"> en el LCR no se considera afección del SNC</w:t>
      </w:r>
      <w:r>
        <w:rPr>
          <w:rFonts w:ascii="Arial" w:hAnsi="Arial"/>
          <w:spacing w:val="-3"/>
        </w:rPr>
        <w:t xml:space="preserve"> que comporte terapia, sino que el enfermo recibirá la profilaxis estándar del SNC</w:t>
      </w:r>
      <w:r w:rsidRPr="00666182">
        <w:rPr>
          <w:rFonts w:ascii="Arial" w:hAnsi="Arial"/>
          <w:spacing w:val="-3"/>
        </w:rPr>
        <w:t>.</w:t>
      </w:r>
      <w:r w:rsidRPr="00666182">
        <w:rPr>
          <w:rFonts w:ascii="Arial" w:hAnsi="Arial"/>
          <w:b/>
          <w:spacing w:val="-3"/>
        </w:rPr>
        <w:t xml:space="preserve"> </w:t>
      </w:r>
    </w:p>
    <w:p w14:paraId="353EF14F" w14:textId="77777777" w:rsidR="00914FCC" w:rsidRDefault="00914FCC" w:rsidP="00914FCC">
      <w:pPr>
        <w:tabs>
          <w:tab w:val="left" w:pos="0"/>
        </w:tabs>
        <w:suppressAutoHyphens/>
        <w:spacing w:line="276" w:lineRule="auto"/>
        <w:ind w:left="708"/>
        <w:jc w:val="both"/>
        <w:rPr>
          <w:rFonts w:ascii="Arial" w:hAnsi="Arial"/>
          <w:b/>
          <w:spacing w:val="-3"/>
        </w:rPr>
      </w:pPr>
    </w:p>
    <w:p w14:paraId="4ABC2962" w14:textId="77777777" w:rsidR="00914FCC" w:rsidRDefault="00914FCC" w:rsidP="00914FCC">
      <w:pPr>
        <w:tabs>
          <w:tab w:val="left" w:pos="0"/>
        </w:tabs>
        <w:suppressAutoHyphens/>
        <w:spacing w:line="276" w:lineRule="auto"/>
        <w:ind w:left="708"/>
        <w:jc w:val="both"/>
        <w:outlineLvl w:val="0"/>
        <w:rPr>
          <w:rFonts w:ascii="Arial" w:hAnsi="Arial"/>
          <w:b/>
          <w:spacing w:val="-3"/>
        </w:rPr>
      </w:pPr>
      <w:r>
        <w:rPr>
          <w:rFonts w:ascii="Arial" w:hAnsi="Arial"/>
          <w:b/>
          <w:spacing w:val="-3"/>
        </w:rPr>
        <w:t>Definiciones estandarizadas de infiltración del SNC</w:t>
      </w:r>
    </w:p>
    <w:p w14:paraId="2F8C6B98" w14:textId="77777777" w:rsidR="00914FCC" w:rsidRPr="00666182" w:rsidRDefault="00914FCC" w:rsidP="002F41BD">
      <w:pPr>
        <w:numPr>
          <w:ilvl w:val="0"/>
          <w:numId w:val="79"/>
        </w:numPr>
        <w:tabs>
          <w:tab w:val="left" w:pos="0"/>
        </w:tabs>
        <w:suppressAutoHyphens/>
        <w:spacing w:line="276" w:lineRule="auto"/>
        <w:jc w:val="both"/>
        <w:rPr>
          <w:rFonts w:ascii="Arial" w:hAnsi="Arial"/>
          <w:b/>
          <w:spacing w:val="-3"/>
        </w:rPr>
      </w:pPr>
      <w:r>
        <w:rPr>
          <w:rFonts w:ascii="Arial" w:hAnsi="Arial"/>
          <w:b/>
          <w:spacing w:val="-3"/>
        </w:rPr>
        <w:t>SNC-1</w:t>
      </w:r>
      <w:r>
        <w:rPr>
          <w:rFonts w:ascii="Arial" w:hAnsi="Arial"/>
          <w:spacing w:val="-3"/>
        </w:rPr>
        <w:t>: sin blastos en LCR</w:t>
      </w:r>
    </w:p>
    <w:p w14:paraId="39087BA3" w14:textId="77777777" w:rsidR="00914FCC" w:rsidRPr="00666182" w:rsidRDefault="00914FCC" w:rsidP="002F41BD">
      <w:pPr>
        <w:numPr>
          <w:ilvl w:val="0"/>
          <w:numId w:val="79"/>
        </w:numPr>
        <w:tabs>
          <w:tab w:val="left" w:pos="0"/>
        </w:tabs>
        <w:suppressAutoHyphens/>
        <w:spacing w:line="276" w:lineRule="auto"/>
        <w:jc w:val="both"/>
        <w:rPr>
          <w:rFonts w:ascii="Arial" w:hAnsi="Arial"/>
          <w:b/>
          <w:spacing w:val="-3"/>
        </w:rPr>
      </w:pPr>
      <w:r>
        <w:rPr>
          <w:rFonts w:ascii="Arial" w:hAnsi="Arial"/>
          <w:b/>
          <w:spacing w:val="-3"/>
        </w:rPr>
        <w:t>SNC-2</w:t>
      </w:r>
      <w:r>
        <w:rPr>
          <w:rFonts w:ascii="Arial" w:hAnsi="Arial"/>
          <w:spacing w:val="-3"/>
        </w:rPr>
        <w:t>: blastos en el LCR y &lt;5 células/</w:t>
      </w:r>
      <w:r>
        <w:rPr>
          <w:rFonts w:ascii="Arial" w:hAnsi="Arial" w:cs="Arial"/>
          <w:spacing w:val="-3"/>
        </w:rPr>
        <w:t>µ</w:t>
      </w:r>
      <w:r>
        <w:rPr>
          <w:rFonts w:ascii="Arial" w:hAnsi="Arial"/>
          <w:spacing w:val="-3"/>
        </w:rPr>
        <w:t>L</w:t>
      </w:r>
    </w:p>
    <w:p w14:paraId="157BF8C1" w14:textId="77777777" w:rsidR="00914FCC" w:rsidRPr="00666182" w:rsidRDefault="00914FCC" w:rsidP="002F41BD">
      <w:pPr>
        <w:numPr>
          <w:ilvl w:val="0"/>
          <w:numId w:val="79"/>
        </w:numPr>
        <w:tabs>
          <w:tab w:val="left" w:pos="0"/>
        </w:tabs>
        <w:suppressAutoHyphens/>
        <w:spacing w:line="276" w:lineRule="auto"/>
        <w:jc w:val="both"/>
        <w:rPr>
          <w:rFonts w:ascii="Arial" w:hAnsi="Arial"/>
          <w:b/>
          <w:spacing w:val="-3"/>
        </w:rPr>
      </w:pPr>
      <w:r>
        <w:rPr>
          <w:rFonts w:ascii="Arial" w:hAnsi="Arial"/>
          <w:b/>
          <w:spacing w:val="-3"/>
        </w:rPr>
        <w:t>SNC-3</w:t>
      </w:r>
      <w:r>
        <w:rPr>
          <w:rFonts w:ascii="Arial" w:hAnsi="Arial"/>
          <w:spacing w:val="-3"/>
        </w:rPr>
        <w:t>: blastos en el LCR y &gt;5 células/</w:t>
      </w:r>
      <w:r>
        <w:rPr>
          <w:rFonts w:ascii="Arial" w:hAnsi="Arial" w:cs="Arial"/>
          <w:spacing w:val="-3"/>
        </w:rPr>
        <w:t>µ</w:t>
      </w:r>
      <w:r>
        <w:rPr>
          <w:rFonts w:ascii="Arial" w:hAnsi="Arial"/>
          <w:spacing w:val="-3"/>
        </w:rPr>
        <w:t>L</w:t>
      </w:r>
    </w:p>
    <w:p w14:paraId="5002C41A" w14:textId="77777777" w:rsidR="00914FCC" w:rsidRPr="004837AD" w:rsidRDefault="00914FCC" w:rsidP="002F41BD">
      <w:pPr>
        <w:numPr>
          <w:ilvl w:val="0"/>
          <w:numId w:val="79"/>
        </w:numPr>
        <w:tabs>
          <w:tab w:val="left" w:pos="0"/>
        </w:tabs>
        <w:suppressAutoHyphens/>
        <w:spacing w:line="276" w:lineRule="auto"/>
        <w:jc w:val="both"/>
        <w:rPr>
          <w:rFonts w:ascii="Arial" w:hAnsi="Arial"/>
          <w:b/>
          <w:spacing w:val="-3"/>
        </w:rPr>
      </w:pPr>
      <w:r>
        <w:rPr>
          <w:rFonts w:ascii="Arial" w:hAnsi="Arial"/>
          <w:b/>
          <w:spacing w:val="-3"/>
        </w:rPr>
        <w:t>Punción lumbar traumática con blastos</w:t>
      </w:r>
      <w:r>
        <w:rPr>
          <w:rFonts w:ascii="Arial" w:hAnsi="Arial"/>
          <w:spacing w:val="-3"/>
        </w:rPr>
        <w:t>: blastos en el LCR, &gt;10 hematíes/</w:t>
      </w:r>
      <w:r>
        <w:rPr>
          <w:rFonts w:ascii="Arial" w:hAnsi="Arial" w:cs="Arial"/>
          <w:spacing w:val="-3"/>
        </w:rPr>
        <w:t>µ</w:t>
      </w:r>
      <w:r>
        <w:rPr>
          <w:rFonts w:ascii="Arial" w:hAnsi="Arial"/>
          <w:spacing w:val="-3"/>
        </w:rPr>
        <w:t>L (o más de 100 hematíes) y cualquier recuento celular.</w:t>
      </w:r>
    </w:p>
    <w:p w14:paraId="1529F7EF" w14:textId="77777777" w:rsidR="0007325E" w:rsidRDefault="0007325E" w:rsidP="0007325E">
      <w:pPr>
        <w:tabs>
          <w:tab w:val="left" w:pos="0"/>
        </w:tabs>
        <w:suppressAutoHyphens/>
        <w:spacing w:line="276" w:lineRule="auto"/>
        <w:ind w:left="720"/>
        <w:jc w:val="both"/>
        <w:rPr>
          <w:rFonts w:ascii="Arial" w:hAnsi="Arial"/>
          <w:b/>
          <w:spacing w:val="-3"/>
        </w:rPr>
      </w:pPr>
    </w:p>
    <w:p w14:paraId="0619412D" w14:textId="77777777" w:rsidR="00914FCC" w:rsidRPr="004837AD" w:rsidRDefault="00914FCC" w:rsidP="0007325E">
      <w:pPr>
        <w:tabs>
          <w:tab w:val="left" w:pos="0"/>
        </w:tabs>
        <w:suppressAutoHyphens/>
        <w:spacing w:line="276" w:lineRule="auto"/>
        <w:jc w:val="both"/>
        <w:rPr>
          <w:rFonts w:ascii="Arial" w:hAnsi="Arial"/>
          <w:b/>
          <w:spacing w:val="-3"/>
          <w:u w:val="single"/>
        </w:rPr>
      </w:pPr>
      <w:r w:rsidRPr="004837AD">
        <w:rPr>
          <w:rFonts w:ascii="Arial" w:hAnsi="Arial"/>
          <w:b/>
          <w:spacing w:val="-3"/>
          <w:u w:val="single"/>
        </w:rPr>
        <w:t>LAL con genética desfavorable</w:t>
      </w:r>
    </w:p>
    <w:p w14:paraId="11E61B6A" w14:textId="77777777" w:rsidR="00914FCC" w:rsidRDefault="00914FCC" w:rsidP="00914FCC">
      <w:pPr>
        <w:tabs>
          <w:tab w:val="left" w:pos="0"/>
        </w:tabs>
        <w:suppressAutoHyphens/>
        <w:spacing w:line="276" w:lineRule="auto"/>
        <w:jc w:val="both"/>
        <w:rPr>
          <w:rFonts w:ascii="Arial" w:hAnsi="Arial"/>
          <w:spacing w:val="-3"/>
        </w:rPr>
      </w:pPr>
    </w:p>
    <w:p w14:paraId="43B67099" w14:textId="35D933EB" w:rsidR="00914FCC" w:rsidRDefault="00914FCC" w:rsidP="00914FCC">
      <w:pPr>
        <w:tabs>
          <w:tab w:val="left" w:pos="0"/>
        </w:tabs>
        <w:suppressAutoHyphens/>
        <w:spacing w:line="276" w:lineRule="auto"/>
        <w:jc w:val="both"/>
        <w:rPr>
          <w:rFonts w:ascii="Arial" w:hAnsi="Arial"/>
          <w:spacing w:val="-3"/>
        </w:rPr>
      </w:pPr>
      <w:r>
        <w:rPr>
          <w:rFonts w:ascii="Arial" w:hAnsi="Arial"/>
          <w:spacing w:val="-3"/>
        </w:rPr>
        <w:t>Cualquiera de los siguientes:</w:t>
      </w:r>
    </w:p>
    <w:p w14:paraId="68A982B4" w14:textId="77777777" w:rsidR="00B65008" w:rsidRDefault="00B65008" w:rsidP="00914FCC">
      <w:pPr>
        <w:tabs>
          <w:tab w:val="left" w:pos="0"/>
        </w:tabs>
        <w:suppressAutoHyphens/>
        <w:spacing w:line="276" w:lineRule="auto"/>
        <w:jc w:val="both"/>
        <w:rPr>
          <w:rFonts w:ascii="Arial" w:hAnsi="Arial"/>
          <w:spacing w:val="-3"/>
        </w:rPr>
      </w:pPr>
    </w:p>
    <w:p w14:paraId="490A752C" w14:textId="77777777" w:rsidR="00914FCC" w:rsidRPr="00BE11CA" w:rsidRDefault="00914FCC" w:rsidP="00914FCC">
      <w:pPr>
        <w:tabs>
          <w:tab w:val="left" w:pos="0"/>
        </w:tabs>
        <w:suppressAutoHyphens/>
        <w:spacing w:line="276" w:lineRule="auto"/>
        <w:jc w:val="both"/>
        <w:rPr>
          <w:rFonts w:ascii="Arial" w:hAnsi="Arial"/>
          <w:b/>
          <w:spacing w:val="-3"/>
        </w:rPr>
      </w:pPr>
      <w:r w:rsidRPr="003A1F11">
        <w:rPr>
          <w:rFonts w:ascii="Arial" w:hAnsi="Arial"/>
          <w:b/>
          <w:spacing w:val="-3"/>
        </w:rPr>
        <w:t>En la LAL de precursores B</w:t>
      </w:r>
    </w:p>
    <w:p w14:paraId="313DFFCA" w14:textId="77777777" w:rsidR="00914FCC" w:rsidRDefault="00914FCC" w:rsidP="002F41BD">
      <w:pPr>
        <w:numPr>
          <w:ilvl w:val="0"/>
          <w:numId w:val="85"/>
        </w:numPr>
        <w:tabs>
          <w:tab w:val="left" w:pos="0"/>
        </w:tabs>
        <w:suppressAutoHyphens/>
        <w:spacing w:line="276" w:lineRule="auto"/>
        <w:jc w:val="both"/>
        <w:rPr>
          <w:rFonts w:ascii="Arial" w:hAnsi="Arial"/>
          <w:spacing w:val="-3"/>
        </w:rPr>
      </w:pPr>
      <w:proofErr w:type="spellStart"/>
      <w:r>
        <w:rPr>
          <w:rFonts w:ascii="Arial" w:hAnsi="Arial"/>
          <w:spacing w:val="-3"/>
        </w:rPr>
        <w:t>Hipodiplodía</w:t>
      </w:r>
      <w:proofErr w:type="spellEnd"/>
      <w:r>
        <w:rPr>
          <w:rFonts w:ascii="Arial" w:hAnsi="Arial"/>
          <w:spacing w:val="-3"/>
        </w:rPr>
        <w:t xml:space="preserve"> de &lt;40 cromosomas y edad&gt;35 años</w:t>
      </w:r>
    </w:p>
    <w:p w14:paraId="328AA3F4" w14:textId="77777777" w:rsidR="00914FCC" w:rsidRDefault="00914FCC" w:rsidP="002F41BD">
      <w:pPr>
        <w:numPr>
          <w:ilvl w:val="0"/>
          <w:numId w:val="85"/>
        </w:numPr>
        <w:tabs>
          <w:tab w:val="left" w:pos="0"/>
        </w:tabs>
        <w:suppressAutoHyphens/>
        <w:spacing w:line="276" w:lineRule="auto"/>
        <w:jc w:val="both"/>
        <w:rPr>
          <w:rFonts w:ascii="Arial" w:hAnsi="Arial"/>
          <w:spacing w:val="-3"/>
        </w:rPr>
      </w:pPr>
      <w:r>
        <w:rPr>
          <w:rFonts w:ascii="Arial" w:hAnsi="Arial"/>
          <w:spacing w:val="-3"/>
        </w:rPr>
        <w:t xml:space="preserve">Traslocaciones de </w:t>
      </w:r>
      <w:r w:rsidRPr="000424FD">
        <w:rPr>
          <w:rFonts w:ascii="Arial" w:hAnsi="Arial"/>
          <w:i/>
          <w:spacing w:val="-3"/>
        </w:rPr>
        <w:t>KMT2A</w:t>
      </w:r>
      <w:r>
        <w:rPr>
          <w:rFonts w:ascii="Arial" w:hAnsi="Arial"/>
          <w:spacing w:val="-3"/>
        </w:rPr>
        <w:t xml:space="preserve"> (</w:t>
      </w:r>
      <w:r w:rsidRPr="000424FD">
        <w:rPr>
          <w:rFonts w:ascii="Arial" w:hAnsi="Arial"/>
          <w:i/>
          <w:spacing w:val="-3"/>
        </w:rPr>
        <w:t>MLL</w:t>
      </w:r>
      <w:r>
        <w:rPr>
          <w:rFonts w:ascii="Arial" w:hAnsi="Arial"/>
          <w:spacing w:val="-3"/>
        </w:rPr>
        <w:t>)</w:t>
      </w:r>
    </w:p>
    <w:p w14:paraId="0BC08AA1" w14:textId="77777777" w:rsidR="00914FCC" w:rsidRPr="003A1F11" w:rsidRDefault="00914FCC" w:rsidP="002F41BD">
      <w:pPr>
        <w:numPr>
          <w:ilvl w:val="0"/>
          <w:numId w:val="85"/>
        </w:numPr>
        <w:tabs>
          <w:tab w:val="left" w:pos="0"/>
        </w:tabs>
        <w:suppressAutoHyphens/>
        <w:spacing w:line="276" w:lineRule="auto"/>
        <w:jc w:val="both"/>
        <w:rPr>
          <w:rFonts w:ascii="Arial" w:hAnsi="Arial"/>
          <w:spacing w:val="-3"/>
        </w:rPr>
      </w:pPr>
      <w:r w:rsidRPr="003A1F11">
        <w:rPr>
          <w:rFonts w:ascii="Arial" w:hAnsi="Arial"/>
          <w:spacing w:val="-3"/>
        </w:rPr>
        <w:t xml:space="preserve">Deleciones/mutaciones de </w:t>
      </w:r>
      <w:r w:rsidRPr="003A1F11">
        <w:rPr>
          <w:rFonts w:ascii="Arial" w:hAnsi="Arial"/>
          <w:i/>
          <w:spacing w:val="-3"/>
        </w:rPr>
        <w:t>TP53</w:t>
      </w:r>
      <w:r w:rsidRPr="003A1F11">
        <w:rPr>
          <w:rFonts w:ascii="Arial" w:hAnsi="Arial"/>
          <w:spacing w:val="-3"/>
        </w:rPr>
        <w:t xml:space="preserve"> en homocigosis (ambos alelos afectados)</w:t>
      </w:r>
    </w:p>
    <w:p w14:paraId="749304CC" w14:textId="3E064ED9" w:rsidR="00914FCC" w:rsidRDefault="00914FCC" w:rsidP="002F41BD">
      <w:pPr>
        <w:numPr>
          <w:ilvl w:val="0"/>
          <w:numId w:val="85"/>
        </w:numPr>
        <w:tabs>
          <w:tab w:val="left" w:pos="0"/>
        </w:tabs>
        <w:suppressAutoHyphens/>
        <w:spacing w:line="276" w:lineRule="auto"/>
        <w:jc w:val="both"/>
        <w:rPr>
          <w:rFonts w:ascii="Arial" w:hAnsi="Arial"/>
          <w:spacing w:val="-3"/>
        </w:rPr>
      </w:pPr>
      <w:r w:rsidRPr="003A1F11">
        <w:rPr>
          <w:rFonts w:ascii="Arial" w:hAnsi="Arial"/>
          <w:spacing w:val="-3"/>
        </w:rPr>
        <w:t xml:space="preserve">Deleciones de </w:t>
      </w:r>
      <w:r w:rsidRPr="003A1F11">
        <w:rPr>
          <w:rFonts w:ascii="Arial" w:hAnsi="Arial"/>
          <w:i/>
          <w:spacing w:val="-3"/>
        </w:rPr>
        <w:t>IKZF1</w:t>
      </w:r>
      <w:r w:rsidRPr="003A1F11">
        <w:rPr>
          <w:rFonts w:ascii="Arial" w:hAnsi="Arial"/>
          <w:spacing w:val="-3"/>
        </w:rPr>
        <w:t xml:space="preserve"> </w:t>
      </w:r>
      <w:r w:rsidRPr="003A1F11">
        <w:rPr>
          <w:rFonts w:ascii="Arial" w:hAnsi="Arial"/>
          <w:b/>
          <w:spacing w:val="-3"/>
          <w:u w:val="single"/>
        </w:rPr>
        <w:t>y</w:t>
      </w:r>
      <w:r w:rsidRPr="003A1F11">
        <w:rPr>
          <w:rFonts w:ascii="Arial" w:hAnsi="Arial"/>
          <w:spacing w:val="-3"/>
        </w:rPr>
        <w:t xml:space="preserve"> </w:t>
      </w:r>
      <w:r w:rsidRPr="003A1F11">
        <w:rPr>
          <w:rFonts w:ascii="Arial" w:hAnsi="Arial"/>
          <w:i/>
          <w:spacing w:val="-3"/>
        </w:rPr>
        <w:t>CDKN2A/B</w:t>
      </w:r>
      <w:r w:rsidRPr="003A1F11">
        <w:rPr>
          <w:rFonts w:ascii="Arial" w:hAnsi="Arial"/>
          <w:spacing w:val="-3"/>
        </w:rPr>
        <w:t xml:space="preserve"> en LAL de precursores B (concomitantes)</w:t>
      </w:r>
    </w:p>
    <w:p w14:paraId="23FF03A8" w14:textId="77777777" w:rsidR="004A56C8" w:rsidRDefault="004A56C8" w:rsidP="004A56C8">
      <w:pPr>
        <w:tabs>
          <w:tab w:val="left" w:pos="0"/>
        </w:tabs>
        <w:suppressAutoHyphens/>
        <w:spacing w:line="276" w:lineRule="auto"/>
        <w:jc w:val="both"/>
        <w:rPr>
          <w:rFonts w:ascii="Arial" w:hAnsi="Arial"/>
          <w:spacing w:val="-3"/>
        </w:rPr>
      </w:pPr>
    </w:p>
    <w:p w14:paraId="5D1A21D2" w14:textId="2FE2EB89" w:rsidR="004A56C8" w:rsidRDefault="004A56C8" w:rsidP="004A56C8">
      <w:pPr>
        <w:tabs>
          <w:tab w:val="left" w:pos="0"/>
        </w:tabs>
        <w:suppressAutoHyphens/>
        <w:spacing w:line="276" w:lineRule="auto"/>
        <w:jc w:val="both"/>
        <w:rPr>
          <w:rFonts w:ascii="Arial" w:hAnsi="Arial"/>
          <w:spacing w:val="-3"/>
        </w:rPr>
      </w:pPr>
      <w:r w:rsidRPr="002E6151">
        <w:rPr>
          <w:rFonts w:ascii="Arial" w:hAnsi="Arial"/>
          <w:b/>
          <w:bCs/>
          <w:color w:val="EE0000"/>
          <w:spacing w:val="-3"/>
        </w:rPr>
        <w:t>NOTA</w:t>
      </w:r>
      <w:r w:rsidR="002E6151" w:rsidRPr="002E6151">
        <w:rPr>
          <w:rFonts w:ascii="Arial" w:hAnsi="Arial"/>
          <w:b/>
          <w:bCs/>
          <w:color w:val="EE0000"/>
          <w:spacing w:val="-3"/>
        </w:rPr>
        <w:t xml:space="preserve"> importante</w:t>
      </w:r>
      <w:r>
        <w:rPr>
          <w:rFonts w:ascii="Arial" w:hAnsi="Arial"/>
          <w:spacing w:val="-3"/>
        </w:rPr>
        <w:t>: L</w:t>
      </w:r>
      <w:r w:rsidR="002E6151">
        <w:rPr>
          <w:rFonts w:ascii="Arial" w:hAnsi="Arial"/>
          <w:spacing w:val="-3"/>
        </w:rPr>
        <w:t>a</w:t>
      </w:r>
      <w:r>
        <w:rPr>
          <w:rFonts w:ascii="Arial" w:hAnsi="Arial"/>
          <w:spacing w:val="-3"/>
        </w:rPr>
        <w:t xml:space="preserve"> LAL </w:t>
      </w:r>
      <w:proofErr w:type="spellStart"/>
      <w:r>
        <w:rPr>
          <w:rFonts w:ascii="Arial" w:hAnsi="Arial"/>
          <w:spacing w:val="-3"/>
        </w:rPr>
        <w:t>Ph-like</w:t>
      </w:r>
      <w:proofErr w:type="spellEnd"/>
      <w:r>
        <w:rPr>
          <w:rFonts w:ascii="Arial" w:hAnsi="Arial"/>
          <w:spacing w:val="-3"/>
        </w:rPr>
        <w:t xml:space="preserve"> por </w:t>
      </w:r>
      <w:r w:rsidR="00747356">
        <w:rPr>
          <w:rFonts w:ascii="Arial" w:hAnsi="Arial"/>
          <w:spacing w:val="-3"/>
        </w:rPr>
        <w:t>sí</w:t>
      </w:r>
      <w:r>
        <w:rPr>
          <w:rFonts w:ascii="Arial" w:hAnsi="Arial"/>
          <w:spacing w:val="-3"/>
        </w:rPr>
        <w:t xml:space="preserve"> misma no se considera de riesgo alto (aunque sus alteraciones genéticas asociadas con frecuencia la hagan considerar así)</w:t>
      </w:r>
      <w:r w:rsidR="002E6151">
        <w:rPr>
          <w:rFonts w:ascii="Arial" w:hAnsi="Arial"/>
          <w:spacing w:val="-3"/>
        </w:rPr>
        <w:t>, ya que hay evidencias de que responden bien a Blinatumomab</w:t>
      </w:r>
      <w:r>
        <w:rPr>
          <w:rFonts w:ascii="Arial" w:hAnsi="Arial"/>
          <w:spacing w:val="-3"/>
        </w:rPr>
        <w:t xml:space="preserve"> </w:t>
      </w:r>
    </w:p>
    <w:p w14:paraId="130BA95C" w14:textId="77777777" w:rsidR="00B65008" w:rsidRPr="003A1F11" w:rsidRDefault="00B65008" w:rsidP="00B65008">
      <w:pPr>
        <w:tabs>
          <w:tab w:val="left" w:pos="0"/>
        </w:tabs>
        <w:suppressAutoHyphens/>
        <w:spacing w:line="276" w:lineRule="auto"/>
        <w:ind w:left="720"/>
        <w:jc w:val="both"/>
        <w:rPr>
          <w:rFonts w:ascii="Arial" w:hAnsi="Arial"/>
          <w:spacing w:val="-3"/>
        </w:rPr>
      </w:pPr>
    </w:p>
    <w:p w14:paraId="472BFCCC" w14:textId="77777777" w:rsidR="00914FCC" w:rsidRPr="00D447BD" w:rsidRDefault="00914FCC" w:rsidP="00914FCC">
      <w:pPr>
        <w:tabs>
          <w:tab w:val="left" w:pos="0"/>
        </w:tabs>
        <w:suppressAutoHyphens/>
        <w:spacing w:line="276" w:lineRule="auto"/>
        <w:jc w:val="both"/>
        <w:rPr>
          <w:rFonts w:ascii="Arial" w:hAnsi="Arial"/>
          <w:b/>
          <w:spacing w:val="-3"/>
        </w:rPr>
      </w:pPr>
      <w:r w:rsidRPr="00D447BD">
        <w:rPr>
          <w:rFonts w:ascii="Arial" w:hAnsi="Arial"/>
          <w:b/>
          <w:spacing w:val="-3"/>
        </w:rPr>
        <w:t>En la LAL-T</w:t>
      </w:r>
    </w:p>
    <w:p w14:paraId="7D8DED28" w14:textId="483C7DE9" w:rsidR="0007325E" w:rsidRPr="00D447BD" w:rsidRDefault="00BF121D" w:rsidP="002F41BD">
      <w:pPr>
        <w:numPr>
          <w:ilvl w:val="0"/>
          <w:numId w:val="85"/>
        </w:numPr>
        <w:tabs>
          <w:tab w:val="left" w:pos="0"/>
        </w:tabs>
        <w:suppressAutoHyphens/>
        <w:spacing w:line="276" w:lineRule="auto"/>
        <w:jc w:val="both"/>
        <w:rPr>
          <w:rFonts w:ascii="Arial" w:hAnsi="Arial"/>
          <w:spacing w:val="-3"/>
        </w:rPr>
      </w:pPr>
      <w:r w:rsidRPr="00D447BD">
        <w:rPr>
          <w:rFonts w:ascii="Arial" w:hAnsi="Arial"/>
          <w:spacing w:val="-3"/>
        </w:rPr>
        <w:t xml:space="preserve">Serán LLA-T de </w:t>
      </w:r>
      <w:r w:rsidRPr="00D447BD">
        <w:rPr>
          <w:rFonts w:ascii="Arial" w:hAnsi="Arial"/>
          <w:b/>
          <w:spacing w:val="-3"/>
          <w:u w:val="single"/>
        </w:rPr>
        <w:t>riesgo estándar</w:t>
      </w:r>
      <w:r w:rsidRPr="00D447BD">
        <w:rPr>
          <w:rFonts w:ascii="Arial" w:hAnsi="Arial"/>
          <w:spacing w:val="-3"/>
        </w:rPr>
        <w:t>:</w:t>
      </w:r>
    </w:p>
    <w:p w14:paraId="18697F0A" w14:textId="2A364799" w:rsidR="00BF121D" w:rsidRPr="00747356" w:rsidRDefault="00790EDB" w:rsidP="00BF121D">
      <w:pPr>
        <w:tabs>
          <w:tab w:val="left" w:pos="0"/>
        </w:tabs>
        <w:suppressAutoHyphens/>
        <w:spacing w:line="276" w:lineRule="auto"/>
        <w:ind w:left="720"/>
        <w:jc w:val="both"/>
        <w:rPr>
          <w:rFonts w:ascii="Arial" w:hAnsi="Arial" w:cs="Arial"/>
          <w:spacing w:val="-3"/>
          <w:szCs w:val="24"/>
        </w:rPr>
      </w:pPr>
      <w:r w:rsidRPr="00747356">
        <w:rPr>
          <w:rFonts w:ascii="Arial" w:hAnsi="Arial" w:cs="Arial"/>
          <w:spacing w:val="-3"/>
          <w:szCs w:val="24"/>
        </w:rPr>
        <w:t xml:space="preserve">Pacientes con mutaciones en </w:t>
      </w:r>
      <w:r w:rsidRPr="00747356">
        <w:rPr>
          <w:rFonts w:ascii="Arial" w:hAnsi="Arial" w:cs="Arial"/>
          <w:color w:val="000000"/>
          <w:szCs w:val="24"/>
          <w:shd w:val="clear" w:color="auto" w:fill="FFFFFF"/>
        </w:rPr>
        <w:t>NOTCH1/FBXW7 y/o PHF6_alt y/o EP300_mut </w:t>
      </w:r>
      <w:r w:rsidRPr="00747356">
        <w:rPr>
          <w:rFonts w:ascii="Arial" w:hAnsi="Arial" w:cs="Arial"/>
          <w:b/>
          <w:bCs/>
          <w:color w:val="000000"/>
          <w:szCs w:val="24"/>
          <w:shd w:val="clear" w:color="auto" w:fill="FFFFFF"/>
        </w:rPr>
        <w:t>sin mutaciones en</w:t>
      </w:r>
      <w:r w:rsidRPr="00747356">
        <w:rPr>
          <w:rFonts w:ascii="Arial" w:hAnsi="Arial" w:cs="Arial"/>
          <w:color w:val="000000"/>
          <w:szCs w:val="24"/>
          <w:shd w:val="clear" w:color="auto" w:fill="FFFFFF"/>
        </w:rPr>
        <w:t> N/KRAS y/o alteraciones en la vía de PI3K/AKT (</w:t>
      </w:r>
      <w:proofErr w:type="spellStart"/>
      <w:r w:rsidRPr="00747356">
        <w:rPr>
          <w:rFonts w:ascii="Arial" w:hAnsi="Arial" w:cs="Arial"/>
          <w:color w:val="000000"/>
          <w:szCs w:val="24"/>
          <w:shd w:val="clear" w:color="auto" w:fill="FFFFFF"/>
        </w:rPr>
        <w:t>PTEN_alt</w:t>
      </w:r>
      <w:proofErr w:type="spellEnd"/>
      <w:r w:rsidRPr="00747356">
        <w:rPr>
          <w:rFonts w:ascii="Arial" w:hAnsi="Arial" w:cs="Arial"/>
          <w:color w:val="000000"/>
          <w:szCs w:val="24"/>
          <w:shd w:val="clear" w:color="auto" w:fill="FFFFFF"/>
        </w:rPr>
        <w:t xml:space="preserve"> y/o PIK3R1_mut y/o PIK3CA/</w:t>
      </w:r>
      <w:proofErr w:type="spellStart"/>
      <w:r w:rsidRPr="00747356">
        <w:rPr>
          <w:rFonts w:ascii="Arial" w:hAnsi="Arial" w:cs="Arial"/>
          <w:color w:val="000000"/>
          <w:szCs w:val="24"/>
          <w:shd w:val="clear" w:color="auto" w:fill="FFFFFF"/>
        </w:rPr>
        <w:t>D_mut</w:t>
      </w:r>
      <w:proofErr w:type="spellEnd"/>
      <w:r w:rsidRPr="00747356">
        <w:rPr>
          <w:rFonts w:ascii="Arial" w:hAnsi="Arial" w:cs="Arial"/>
          <w:color w:val="000000"/>
          <w:szCs w:val="24"/>
          <w:shd w:val="clear" w:color="auto" w:fill="FFFFFF"/>
        </w:rPr>
        <w:t>) y/o TP53_alt y/o DNMT3A_mut y/o IDH1/2_mut y/o IKZF1_alt</w:t>
      </w:r>
      <w:r w:rsidR="00747356" w:rsidRPr="00747356">
        <w:rPr>
          <w:rFonts w:ascii="Arial" w:hAnsi="Arial" w:cs="Arial"/>
          <w:color w:val="000000"/>
          <w:szCs w:val="24"/>
          <w:shd w:val="clear" w:color="auto" w:fill="FFFFFF"/>
        </w:rPr>
        <w:t xml:space="preserve">. </w:t>
      </w:r>
      <w:r w:rsidR="00747356" w:rsidRPr="00747356">
        <w:rPr>
          <w:rFonts w:ascii="Arial" w:hAnsi="Arial" w:cs="Arial"/>
          <w:b/>
          <w:bCs/>
          <w:color w:val="000000"/>
          <w:szCs w:val="24"/>
          <w:shd w:val="clear" w:color="auto" w:fill="FFFFFF"/>
        </w:rPr>
        <w:t xml:space="preserve">Es decir, pacientes con mutación de NOTCH1 </w:t>
      </w:r>
      <w:r w:rsidR="003B4C30">
        <w:rPr>
          <w:rFonts w:ascii="Arial" w:hAnsi="Arial" w:cs="Arial"/>
          <w:b/>
          <w:bCs/>
          <w:color w:val="000000"/>
          <w:szCs w:val="24"/>
          <w:shd w:val="clear" w:color="auto" w:fill="FFFFFF"/>
        </w:rPr>
        <w:t>y/</w:t>
      </w:r>
      <w:r w:rsidR="00747356" w:rsidRPr="00747356">
        <w:rPr>
          <w:rFonts w:ascii="Arial" w:hAnsi="Arial" w:cs="Arial"/>
          <w:b/>
          <w:bCs/>
          <w:color w:val="000000"/>
          <w:szCs w:val="24"/>
          <w:shd w:val="clear" w:color="auto" w:fill="FFFFFF"/>
        </w:rPr>
        <w:t xml:space="preserve">o FBXW7 </w:t>
      </w:r>
      <w:r w:rsidR="003B4C30">
        <w:rPr>
          <w:rFonts w:ascii="Arial" w:hAnsi="Arial" w:cs="Arial"/>
          <w:b/>
          <w:bCs/>
          <w:color w:val="000000"/>
          <w:szCs w:val="24"/>
          <w:shd w:val="clear" w:color="auto" w:fill="FFFFFF"/>
        </w:rPr>
        <w:t>y/</w:t>
      </w:r>
      <w:r w:rsidR="00747356" w:rsidRPr="00747356">
        <w:rPr>
          <w:rFonts w:ascii="Arial" w:hAnsi="Arial" w:cs="Arial"/>
          <w:b/>
          <w:bCs/>
          <w:color w:val="000000"/>
          <w:szCs w:val="24"/>
          <w:shd w:val="clear" w:color="auto" w:fill="FFFFFF"/>
        </w:rPr>
        <w:t xml:space="preserve">o PHF6 </w:t>
      </w:r>
      <w:r w:rsidR="003B4C30">
        <w:rPr>
          <w:rFonts w:ascii="Arial" w:hAnsi="Arial" w:cs="Arial"/>
          <w:b/>
          <w:bCs/>
          <w:color w:val="000000"/>
          <w:szCs w:val="24"/>
          <w:shd w:val="clear" w:color="auto" w:fill="FFFFFF"/>
        </w:rPr>
        <w:t>y/</w:t>
      </w:r>
      <w:r w:rsidR="00747356" w:rsidRPr="00747356">
        <w:rPr>
          <w:rFonts w:ascii="Arial" w:hAnsi="Arial" w:cs="Arial"/>
          <w:b/>
          <w:bCs/>
          <w:color w:val="000000"/>
          <w:szCs w:val="24"/>
          <w:shd w:val="clear" w:color="auto" w:fill="FFFFFF"/>
        </w:rPr>
        <w:t>o EP300</w:t>
      </w:r>
      <w:r w:rsidR="00747356">
        <w:rPr>
          <w:rFonts w:ascii="Arial" w:hAnsi="Arial" w:cs="Arial"/>
          <w:b/>
          <w:bCs/>
          <w:color w:val="000000"/>
          <w:szCs w:val="24"/>
          <w:shd w:val="clear" w:color="auto" w:fill="FFFFFF"/>
        </w:rPr>
        <w:t>,</w:t>
      </w:r>
      <w:r w:rsidR="00747356" w:rsidRPr="00747356">
        <w:rPr>
          <w:rFonts w:ascii="Arial" w:hAnsi="Arial" w:cs="Arial"/>
          <w:b/>
          <w:bCs/>
          <w:color w:val="000000"/>
          <w:szCs w:val="24"/>
          <w:shd w:val="clear" w:color="auto" w:fill="FFFFFF"/>
        </w:rPr>
        <w:t xml:space="preserve"> sin ninguna mutación más.</w:t>
      </w:r>
      <w:r w:rsidR="00747356" w:rsidRPr="00747356">
        <w:rPr>
          <w:rFonts w:ascii="Arial" w:hAnsi="Arial" w:cs="Arial"/>
          <w:color w:val="000000"/>
          <w:szCs w:val="24"/>
          <w:shd w:val="clear" w:color="auto" w:fill="FFFFFF"/>
        </w:rPr>
        <w:t xml:space="preserve"> </w:t>
      </w:r>
    </w:p>
    <w:p w14:paraId="45D69EC4" w14:textId="5D43DB0E" w:rsidR="00BF121D" w:rsidRPr="00D447BD" w:rsidRDefault="00BF121D" w:rsidP="002F41BD">
      <w:pPr>
        <w:numPr>
          <w:ilvl w:val="0"/>
          <w:numId w:val="85"/>
        </w:numPr>
        <w:tabs>
          <w:tab w:val="left" w:pos="0"/>
        </w:tabs>
        <w:suppressAutoHyphens/>
        <w:spacing w:line="276" w:lineRule="auto"/>
        <w:jc w:val="both"/>
        <w:rPr>
          <w:rFonts w:ascii="Arial" w:hAnsi="Arial"/>
          <w:spacing w:val="-3"/>
        </w:rPr>
      </w:pPr>
      <w:r w:rsidRPr="00D447BD">
        <w:rPr>
          <w:rFonts w:ascii="Arial" w:hAnsi="Arial"/>
          <w:spacing w:val="-3"/>
        </w:rPr>
        <w:t xml:space="preserve">Serán LLA-T de </w:t>
      </w:r>
      <w:r w:rsidRPr="00D447BD">
        <w:rPr>
          <w:rFonts w:ascii="Arial" w:hAnsi="Arial"/>
          <w:b/>
          <w:spacing w:val="-3"/>
          <w:u w:val="single"/>
        </w:rPr>
        <w:t>alto riesgo</w:t>
      </w:r>
      <w:r w:rsidRPr="00D447BD">
        <w:rPr>
          <w:rFonts w:ascii="Arial" w:hAnsi="Arial"/>
          <w:spacing w:val="-3"/>
        </w:rPr>
        <w:t xml:space="preserve">: </w:t>
      </w:r>
    </w:p>
    <w:p w14:paraId="0ED80940" w14:textId="77777777" w:rsidR="00747356" w:rsidRDefault="00790EDB" w:rsidP="00BF121D">
      <w:pPr>
        <w:tabs>
          <w:tab w:val="left" w:pos="0"/>
        </w:tabs>
        <w:suppressAutoHyphens/>
        <w:spacing w:line="276" w:lineRule="auto"/>
        <w:ind w:left="720"/>
        <w:jc w:val="both"/>
        <w:rPr>
          <w:rFonts w:ascii="Arial" w:hAnsi="Arial" w:cs="Arial"/>
          <w:b/>
          <w:bCs/>
          <w:color w:val="000000"/>
        </w:rPr>
      </w:pPr>
      <w:r w:rsidRPr="002E6151">
        <w:rPr>
          <w:rFonts w:ascii="Arial" w:hAnsi="Arial"/>
          <w:spacing w:val="-3"/>
        </w:rPr>
        <w:t xml:space="preserve">Pacientes </w:t>
      </w:r>
      <w:r w:rsidRPr="002E6151">
        <w:rPr>
          <w:rFonts w:ascii="Arial" w:hAnsi="Arial"/>
          <w:b/>
          <w:bCs/>
          <w:spacing w:val="-3"/>
        </w:rPr>
        <w:t>con m</w:t>
      </w:r>
      <w:r w:rsidR="00BF121D" w:rsidRPr="002E6151">
        <w:rPr>
          <w:rFonts w:ascii="Arial" w:hAnsi="Arial"/>
          <w:b/>
          <w:bCs/>
          <w:spacing w:val="-3"/>
        </w:rPr>
        <w:t>utaciones de</w:t>
      </w:r>
      <w:r w:rsidR="00BF121D" w:rsidRPr="002E6151">
        <w:rPr>
          <w:rFonts w:ascii="Arial" w:hAnsi="Arial"/>
          <w:spacing w:val="-3"/>
        </w:rPr>
        <w:t xml:space="preserve"> N/KRAS y/o alteraciones en la vía de PI3K/AKT (PTEN y/o PIK3R1 y/o PIK3CA/D) y/o alteraciones de TP53 y/o </w:t>
      </w:r>
      <w:r w:rsidR="00BF121D" w:rsidRPr="002E6151">
        <w:rPr>
          <w:rFonts w:ascii="Arial" w:hAnsi="Arial" w:cs="Arial"/>
          <w:spacing w:val="-3"/>
        </w:rPr>
        <w:t>mutaciones de DNMT3A, y/o mutaciones de IDH1/2_mut, y/o alteraciones de IKZF</w:t>
      </w:r>
      <w:r w:rsidR="004A56C8" w:rsidRPr="002E6151">
        <w:rPr>
          <w:rFonts w:ascii="Arial" w:hAnsi="Arial" w:cs="Arial"/>
          <w:spacing w:val="-3"/>
        </w:rPr>
        <w:t xml:space="preserve">1, </w:t>
      </w:r>
      <w:r w:rsidR="004A56C8" w:rsidRPr="002E6151">
        <w:rPr>
          <w:rFonts w:ascii="Arial" w:hAnsi="Arial" w:cs="Arial"/>
          <w:b/>
          <w:bCs/>
          <w:spacing w:val="-3"/>
        </w:rPr>
        <w:t>con</w:t>
      </w:r>
      <w:r w:rsidRPr="002E6151">
        <w:rPr>
          <w:rFonts w:ascii="Arial" w:hAnsi="Arial" w:cs="Arial"/>
          <w:b/>
          <w:bCs/>
          <w:color w:val="000000"/>
        </w:rPr>
        <w:t xml:space="preserve"> o sin mutaciones en</w:t>
      </w:r>
      <w:r w:rsidRPr="002E6151">
        <w:rPr>
          <w:rFonts w:ascii="Arial" w:hAnsi="Arial" w:cs="Arial"/>
          <w:color w:val="000000"/>
          <w:shd w:val="clear" w:color="auto" w:fill="FFFFFF"/>
        </w:rPr>
        <w:t> NOTCH1/FBXW7_mut y/o PHF6_alt y/o EP300_mut; además de pacientes con </w:t>
      </w:r>
      <w:r w:rsidRPr="002E6151">
        <w:rPr>
          <w:rFonts w:ascii="Arial" w:hAnsi="Arial" w:cs="Arial"/>
          <w:b/>
          <w:bCs/>
          <w:color w:val="000000"/>
        </w:rPr>
        <w:t xml:space="preserve">otro tipo de </w:t>
      </w:r>
      <w:r w:rsidRPr="00747356">
        <w:rPr>
          <w:rFonts w:ascii="Arial" w:hAnsi="Arial" w:cs="Arial"/>
          <w:b/>
          <w:bCs/>
          <w:color w:val="000000"/>
        </w:rPr>
        <w:t>alteraciones.</w:t>
      </w:r>
      <w:r w:rsidR="004A56C8">
        <w:rPr>
          <w:rFonts w:ascii="Arial" w:hAnsi="Arial" w:cs="Arial"/>
          <w:b/>
          <w:bCs/>
          <w:color w:val="000000"/>
        </w:rPr>
        <w:t xml:space="preserve"> </w:t>
      </w:r>
    </w:p>
    <w:p w14:paraId="69BCE0BF" w14:textId="77777777" w:rsidR="00747356" w:rsidRDefault="00747356" w:rsidP="00747356">
      <w:pPr>
        <w:tabs>
          <w:tab w:val="left" w:pos="0"/>
        </w:tabs>
        <w:suppressAutoHyphens/>
        <w:spacing w:line="276" w:lineRule="auto"/>
        <w:jc w:val="both"/>
        <w:rPr>
          <w:rFonts w:ascii="Arial" w:hAnsi="Arial" w:cs="Arial"/>
          <w:b/>
          <w:bCs/>
          <w:color w:val="000000"/>
        </w:rPr>
      </w:pPr>
    </w:p>
    <w:p w14:paraId="397CF75A" w14:textId="60F31D6E" w:rsidR="00BF121D" w:rsidRDefault="004A56C8" w:rsidP="00747356">
      <w:pPr>
        <w:tabs>
          <w:tab w:val="left" w:pos="0"/>
        </w:tabs>
        <w:suppressAutoHyphens/>
        <w:spacing w:line="276" w:lineRule="auto"/>
        <w:jc w:val="both"/>
        <w:rPr>
          <w:rFonts w:ascii="Arial" w:hAnsi="Arial"/>
          <w:spacing w:val="-3"/>
        </w:rPr>
      </w:pPr>
      <w:r>
        <w:rPr>
          <w:rFonts w:ascii="Arial" w:hAnsi="Arial" w:cs="Arial"/>
          <w:b/>
          <w:bCs/>
          <w:color w:val="000000"/>
        </w:rPr>
        <w:t xml:space="preserve">Dada la complejidad del estudio mutacional en la LAL-T, se </w:t>
      </w:r>
      <w:r w:rsidR="002E6151">
        <w:rPr>
          <w:rFonts w:ascii="Arial" w:hAnsi="Arial" w:cs="Arial"/>
          <w:b/>
          <w:bCs/>
          <w:color w:val="000000"/>
        </w:rPr>
        <w:t>informa</w:t>
      </w:r>
      <w:r>
        <w:rPr>
          <w:rFonts w:ascii="Arial" w:hAnsi="Arial" w:cs="Arial"/>
          <w:b/>
          <w:bCs/>
          <w:color w:val="000000"/>
        </w:rPr>
        <w:t>rá a los investigadores con los términos “riesgo alto” o “riesgo estándar”</w:t>
      </w:r>
    </w:p>
    <w:p w14:paraId="48D00992" w14:textId="77777777" w:rsidR="00602A82" w:rsidRDefault="00602A82" w:rsidP="00602A82">
      <w:pPr>
        <w:pStyle w:val="Prrafodelista"/>
        <w:tabs>
          <w:tab w:val="left" w:pos="0"/>
        </w:tabs>
        <w:suppressAutoHyphens/>
        <w:spacing w:line="276" w:lineRule="auto"/>
        <w:jc w:val="both"/>
        <w:rPr>
          <w:rFonts w:ascii="Arial" w:hAnsi="Arial"/>
          <w:spacing w:val="-3"/>
        </w:rPr>
      </w:pPr>
    </w:p>
    <w:p w14:paraId="1DFFFD7A" w14:textId="77777777" w:rsidR="0022307D" w:rsidRPr="0022307D" w:rsidRDefault="0022307D" w:rsidP="0022307D">
      <w:pPr>
        <w:tabs>
          <w:tab w:val="left" w:pos="0"/>
        </w:tabs>
        <w:suppressAutoHyphens/>
        <w:spacing w:line="276" w:lineRule="auto"/>
        <w:jc w:val="both"/>
        <w:rPr>
          <w:rFonts w:ascii="Arial" w:hAnsi="Arial"/>
          <w:b/>
          <w:spacing w:val="-3"/>
          <w:u w:val="single"/>
        </w:rPr>
      </w:pPr>
      <w:r w:rsidRPr="0022307D">
        <w:rPr>
          <w:rFonts w:ascii="Arial" w:hAnsi="Arial"/>
          <w:b/>
          <w:spacing w:val="-3"/>
          <w:u w:val="single"/>
        </w:rPr>
        <w:t>Muerte en inducción</w:t>
      </w:r>
    </w:p>
    <w:p w14:paraId="00ABE7A6" w14:textId="77777777" w:rsidR="0022307D" w:rsidRPr="0022307D" w:rsidRDefault="0022307D" w:rsidP="0022307D">
      <w:pPr>
        <w:pStyle w:val="Prrafodelista"/>
        <w:tabs>
          <w:tab w:val="left" w:pos="0"/>
        </w:tabs>
        <w:suppressAutoHyphens/>
        <w:spacing w:line="276" w:lineRule="auto"/>
        <w:jc w:val="both"/>
        <w:rPr>
          <w:rFonts w:ascii="Arial" w:hAnsi="Arial"/>
          <w:b/>
          <w:spacing w:val="-3"/>
          <w:u w:val="single"/>
        </w:rPr>
      </w:pPr>
    </w:p>
    <w:p w14:paraId="2825057D" w14:textId="2ECE75C2" w:rsidR="0022307D" w:rsidRPr="0022307D" w:rsidRDefault="0022307D" w:rsidP="0022307D">
      <w:pPr>
        <w:pStyle w:val="Prrafodelista"/>
        <w:tabs>
          <w:tab w:val="left" w:pos="0"/>
        </w:tabs>
        <w:suppressAutoHyphens/>
        <w:spacing w:line="276" w:lineRule="auto"/>
        <w:ind w:left="0"/>
        <w:jc w:val="both"/>
        <w:rPr>
          <w:rFonts w:ascii="Arial" w:hAnsi="Arial"/>
          <w:bCs/>
          <w:spacing w:val="-3"/>
        </w:rPr>
      </w:pPr>
      <w:r w:rsidRPr="0022307D">
        <w:rPr>
          <w:rFonts w:ascii="Arial" w:hAnsi="Arial"/>
          <w:bCs/>
          <w:spacing w:val="-3"/>
        </w:rPr>
        <w:t xml:space="preserve">Muerte durante el tratamiento de inducción independientemente de la causa y del estado </w:t>
      </w:r>
      <w:r w:rsidRPr="0022307D">
        <w:rPr>
          <w:rFonts w:ascii="Arial" w:hAnsi="Arial"/>
          <w:bCs/>
          <w:spacing w:val="-3"/>
        </w:rPr>
        <w:lastRenderedPageBreak/>
        <w:t>de respuesta de la LAL.</w:t>
      </w:r>
    </w:p>
    <w:p w14:paraId="6323B296" w14:textId="77777777" w:rsidR="00914FCC" w:rsidRDefault="00914FCC" w:rsidP="00914FCC">
      <w:pPr>
        <w:tabs>
          <w:tab w:val="left" w:pos="0"/>
        </w:tabs>
        <w:suppressAutoHyphens/>
        <w:spacing w:line="276" w:lineRule="auto"/>
        <w:jc w:val="both"/>
        <w:rPr>
          <w:rFonts w:ascii="Arial" w:hAnsi="Arial"/>
          <w:b/>
          <w:spacing w:val="-3"/>
          <w:u w:val="single"/>
        </w:rPr>
      </w:pPr>
    </w:p>
    <w:p w14:paraId="6B871B40" w14:textId="77777777" w:rsidR="00914FCC" w:rsidRDefault="00914FCC" w:rsidP="00602A82">
      <w:pPr>
        <w:pStyle w:val="Prrafodelista"/>
        <w:tabs>
          <w:tab w:val="left" w:pos="0"/>
        </w:tabs>
        <w:suppressAutoHyphens/>
        <w:spacing w:line="276" w:lineRule="auto"/>
        <w:ind w:left="0"/>
        <w:jc w:val="both"/>
        <w:rPr>
          <w:rFonts w:ascii="Arial" w:hAnsi="Arial"/>
          <w:b/>
          <w:spacing w:val="-3"/>
          <w:u w:val="single"/>
        </w:rPr>
      </w:pPr>
      <w:r w:rsidRPr="00862152">
        <w:rPr>
          <w:rFonts w:ascii="Arial" w:hAnsi="Arial"/>
          <w:b/>
          <w:spacing w:val="-3"/>
          <w:u w:val="single"/>
        </w:rPr>
        <w:t>Respuesta estándar al tratamiento de inducción (evaluación al día 14)</w:t>
      </w:r>
    </w:p>
    <w:p w14:paraId="392D62A2" w14:textId="77777777" w:rsidR="00914FCC" w:rsidRDefault="00914FCC" w:rsidP="00914FCC">
      <w:pPr>
        <w:tabs>
          <w:tab w:val="left" w:pos="0"/>
        </w:tabs>
        <w:suppressAutoHyphens/>
        <w:spacing w:line="276" w:lineRule="auto"/>
        <w:jc w:val="both"/>
        <w:rPr>
          <w:rFonts w:ascii="Arial" w:hAnsi="Arial"/>
          <w:b/>
          <w:spacing w:val="-3"/>
          <w:u w:val="single"/>
        </w:rPr>
      </w:pPr>
    </w:p>
    <w:p w14:paraId="7BA28986" w14:textId="20CCE7DF" w:rsidR="00914FCC" w:rsidRPr="00862152" w:rsidRDefault="00914FCC" w:rsidP="00914FCC">
      <w:pPr>
        <w:tabs>
          <w:tab w:val="left" w:pos="0"/>
        </w:tabs>
        <w:suppressAutoHyphens/>
        <w:spacing w:line="276" w:lineRule="auto"/>
        <w:jc w:val="both"/>
        <w:rPr>
          <w:rFonts w:ascii="Arial" w:hAnsi="Arial"/>
          <w:b/>
          <w:spacing w:val="-3"/>
          <w:u w:val="single"/>
        </w:rPr>
      </w:pPr>
      <w:r w:rsidRPr="00862152">
        <w:rPr>
          <w:rFonts w:ascii="Arial" w:hAnsi="Arial"/>
          <w:spacing w:val="-3"/>
        </w:rPr>
        <w:t xml:space="preserve">Presencia de &lt;10% blastos en el examen morfológico convencional del aspirado medular al día 14 del tratamiento de inducción. Los casos con medula </w:t>
      </w:r>
      <w:proofErr w:type="spellStart"/>
      <w:r w:rsidRPr="00862152">
        <w:rPr>
          <w:rFonts w:ascii="Arial" w:hAnsi="Arial"/>
          <w:spacing w:val="-3"/>
        </w:rPr>
        <w:t>hipocelular</w:t>
      </w:r>
      <w:proofErr w:type="spellEnd"/>
      <w:r w:rsidRPr="00862152">
        <w:rPr>
          <w:rFonts w:ascii="Arial" w:hAnsi="Arial"/>
          <w:spacing w:val="-3"/>
        </w:rPr>
        <w:t xml:space="preserve"> o acelular al día 14 se considerarán como respuesta estándar.</w:t>
      </w:r>
    </w:p>
    <w:p w14:paraId="37E86B96" w14:textId="77777777" w:rsidR="00914FCC" w:rsidRDefault="00914FCC" w:rsidP="00914FCC">
      <w:pPr>
        <w:tabs>
          <w:tab w:val="left" w:pos="0"/>
        </w:tabs>
        <w:suppressAutoHyphens/>
        <w:spacing w:line="276" w:lineRule="auto"/>
        <w:jc w:val="both"/>
        <w:rPr>
          <w:rFonts w:ascii="Arial" w:hAnsi="Arial"/>
          <w:b/>
          <w:spacing w:val="-3"/>
          <w:u w:val="single"/>
        </w:rPr>
      </w:pPr>
    </w:p>
    <w:p w14:paraId="6A743E0B" w14:textId="77777777" w:rsidR="00914FCC" w:rsidRDefault="00914FCC" w:rsidP="00914FCC">
      <w:pPr>
        <w:tabs>
          <w:tab w:val="left" w:pos="0"/>
        </w:tabs>
        <w:suppressAutoHyphens/>
        <w:spacing w:line="276" w:lineRule="auto"/>
        <w:jc w:val="both"/>
        <w:rPr>
          <w:rFonts w:ascii="Arial" w:hAnsi="Arial"/>
          <w:b/>
          <w:spacing w:val="-3"/>
          <w:u w:val="single"/>
        </w:rPr>
      </w:pPr>
      <w:r>
        <w:rPr>
          <w:rFonts w:ascii="Arial" w:hAnsi="Arial"/>
          <w:b/>
          <w:spacing w:val="-3"/>
          <w:u w:val="single"/>
        </w:rPr>
        <w:t>Remisión completa</w:t>
      </w:r>
    </w:p>
    <w:p w14:paraId="087D2310" w14:textId="77777777" w:rsidR="00914FCC" w:rsidRDefault="00914FCC" w:rsidP="00914FCC">
      <w:pPr>
        <w:tabs>
          <w:tab w:val="left" w:pos="0"/>
        </w:tabs>
        <w:suppressAutoHyphens/>
        <w:spacing w:line="276" w:lineRule="auto"/>
        <w:jc w:val="both"/>
        <w:rPr>
          <w:rFonts w:ascii="Arial" w:hAnsi="Arial"/>
          <w:b/>
          <w:spacing w:val="-3"/>
        </w:rPr>
      </w:pPr>
    </w:p>
    <w:p w14:paraId="43B6C1FA" w14:textId="77777777" w:rsidR="00914FCC" w:rsidRDefault="00914FCC" w:rsidP="002F41BD">
      <w:pPr>
        <w:numPr>
          <w:ilvl w:val="0"/>
          <w:numId w:val="77"/>
        </w:numPr>
        <w:tabs>
          <w:tab w:val="left" w:pos="0"/>
        </w:tabs>
        <w:suppressAutoHyphens/>
        <w:spacing w:line="276" w:lineRule="auto"/>
        <w:ind w:left="1077" w:hanging="357"/>
        <w:jc w:val="both"/>
        <w:rPr>
          <w:rFonts w:ascii="Arial" w:hAnsi="Arial"/>
          <w:spacing w:val="-3"/>
        </w:rPr>
      </w:pPr>
      <w:r w:rsidRPr="0064099C">
        <w:rPr>
          <w:rFonts w:ascii="Arial" w:hAnsi="Arial"/>
          <w:b/>
          <w:spacing w:val="-3"/>
        </w:rPr>
        <w:t>Morfológica</w:t>
      </w:r>
      <w:r>
        <w:rPr>
          <w:rFonts w:ascii="Arial" w:hAnsi="Arial"/>
          <w:spacing w:val="-3"/>
        </w:rPr>
        <w:t>. Desaparición de las manifestaciones clínicas atribuibles a la LAL, Hb &gt;100 g/L con independencia transfusional, granulocitos &gt;1x10</w:t>
      </w:r>
      <w:r>
        <w:rPr>
          <w:rFonts w:ascii="Arial" w:hAnsi="Arial"/>
          <w:spacing w:val="-3"/>
          <w:vertAlign w:val="superscript"/>
        </w:rPr>
        <w:t>9</w:t>
      </w:r>
      <w:r>
        <w:rPr>
          <w:rFonts w:ascii="Arial" w:hAnsi="Arial"/>
          <w:spacing w:val="-3"/>
        </w:rPr>
        <w:t>/L, plaquetas &gt;100x10</w:t>
      </w:r>
      <w:r>
        <w:rPr>
          <w:rFonts w:ascii="Arial" w:hAnsi="Arial"/>
          <w:spacing w:val="-3"/>
          <w:vertAlign w:val="superscript"/>
        </w:rPr>
        <w:t>9</w:t>
      </w:r>
      <w:r>
        <w:rPr>
          <w:rFonts w:ascii="Arial" w:hAnsi="Arial"/>
          <w:spacing w:val="-3"/>
        </w:rPr>
        <w:t xml:space="preserve">/L (sin necesidad de soporte) y medula ósea </w:t>
      </w:r>
      <w:proofErr w:type="spellStart"/>
      <w:r>
        <w:rPr>
          <w:rFonts w:ascii="Arial" w:hAnsi="Arial"/>
          <w:spacing w:val="-3"/>
        </w:rPr>
        <w:t>normocelular</w:t>
      </w:r>
      <w:proofErr w:type="spellEnd"/>
      <w:r>
        <w:rPr>
          <w:rFonts w:ascii="Arial" w:hAnsi="Arial"/>
          <w:spacing w:val="-3"/>
        </w:rPr>
        <w:t xml:space="preserve"> (M0), con menos de un 5% de blastos y sin blastos en el LCR.</w:t>
      </w:r>
    </w:p>
    <w:p w14:paraId="553C7141" w14:textId="77777777" w:rsidR="00914FCC" w:rsidRDefault="00914FCC" w:rsidP="002F41BD">
      <w:pPr>
        <w:numPr>
          <w:ilvl w:val="0"/>
          <w:numId w:val="77"/>
        </w:numPr>
        <w:tabs>
          <w:tab w:val="left" w:pos="0"/>
        </w:tabs>
        <w:suppressAutoHyphens/>
        <w:spacing w:line="276" w:lineRule="auto"/>
        <w:ind w:left="1077" w:hanging="357"/>
        <w:jc w:val="both"/>
        <w:rPr>
          <w:rFonts w:ascii="Arial" w:hAnsi="Arial"/>
          <w:spacing w:val="-3"/>
        </w:rPr>
      </w:pPr>
      <w:r w:rsidRPr="0064099C">
        <w:rPr>
          <w:rFonts w:ascii="Arial" w:hAnsi="Arial"/>
          <w:b/>
          <w:spacing w:val="-3"/>
        </w:rPr>
        <w:t>Morfológica con recuperación incompleta</w:t>
      </w:r>
      <w:r>
        <w:rPr>
          <w:rFonts w:ascii="Arial" w:hAnsi="Arial"/>
          <w:spacing w:val="-3"/>
        </w:rPr>
        <w:t>. Los anteriores criterios, pero con neutropenia (&lt;1x10</w:t>
      </w:r>
      <w:r>
        <w:rPr>
          <w:rFonts w:ascii="Arial" w:hAnsi="Arial"/>
          <w:spacing w:val="-3"/>
          <w:vertAlign w:val="superscript"/>
        </w:rPr>
        <w:t>9</w:t>
      </w:r>
      <w:r>
        <w:rPr>
          <w:rFonts w:ascii="Arial" w:hAnsi="Arial"/>
          <w:spacing w:val="-3"/>
        </w:rPr>
        <w:t>/L) o plaquetopenia (&lt;100x10</w:t>
      </w:r>
      <w:r>
        <w:rPr>
          <w:rFonts w:ascii="Arial" w:hAnsi="Arial"/>
          <w:spacing w:val="-3"/>
          <w:vertAlign w:val="superscript"/>
        </w:rPr>
        <w:t>9</w:t>
      </w:r>
      <w:r>
        <w:rPr>
          <w:rFonts w:ascii="Arial" w:hAnsi="Arial"/>
          <w:spacing w:val="-3"/>
        </w:rPr>
        <w:t>/L) residuales.</w:t>
      </w:r>
    </w:p>
    <w:p w14:paraId="0AD1B7DD" w14:textId="77777777" w:rsidR="00914FCC" w:rsidRDefault="00914FCC" w:rsidP="002F41BD">
      <w:pPr>
        <w:numPr>
          <w:ilvl w:val="0"/>
          <w:numId w:val="77"/>
        </w:numPr>
        <w:tabs>
          <w:tab w:val="left" w:pos="0"/>
        </w:tabs>
        <w:suppressAutoHyphens/>
        <w:spacing w:line="276" w:lineRule="auto"/>
        <w:ind w:left="1077" w:hanging="357"/>
        <w:jc w:val="both"/>
        <w:rPr>
          <w:rFonts w:ascii="Arial" w:hAnsi="Arial"/>
          <w:spacing w:val="-3"/>
        </w:rPr>
      </w:pPr>
      <w:r w:rsidRPr="0064099C">
        <w:rPr>
          <w:rFonts w:ascii="Arial" w:hAnsi="Arial"/>
          <w:b/>
          <w:spacing w:val="-3"/>
        </w:rPr>
        <w:t>Citogenética</w:t>
      </w:r>
      <w:r>
        <w:rPr>
          <w:rFonts w:ascii="Arial" w:hAnsi="Arial"/>
          <w:spacing w:val="-3"/>
        </w:rPr>
        <w:t>. RC morfológica con citogenética normal, en el caso de que se hubieran detectado alteraciones.</w:t>
      </w:r>
    </w:p>
    <w:p w14:paraId="2A874652" w14:textId="77777777" w:rsidR="00914FCC" w:rsidRDefault="00914FCC" w:rsidP="002F41BD">
      <w:pPr>
        <w:numPr>
          <w:ilvl w:val="0"/>
          <w:numId w:val="77"/>
        </w:numPr>
        <w:tabs>
          <w:tab w:val="left" w:pos="0"/>
        </w:tabs>
        <w:suppressAutoHyphens/>
        <w:spacing w:line="276" w:lineRule="auto"/>
        <w:ind w:left="1077" w:hanging="357"/>
        <w:jc w:val="both"/>
        <w:rPr>
          <w:rFonts w:ascii="Arial" w:hAnsi="Arial"/>
          <w:spacing w:val="-3"/>
        </w:rPr>
      </w:pPr>
      <w:proofErr w:type="spellStart"/>
      <w:r w:rsidRPr="0064099C">
        <w:rPr>
          <w:rFonts w:ascii="Arial" w:hAnsi="Arial"/>
          <w:b/>
          <w:spacing w:val="-3"/>
        </w:rPr>
        <w:t>Inmunofenotípica</w:t>
      </w:r>
      <w:proofErr w:type="spellEnd"/>
      <w:r>
        <w:rPr>
          <w:rFonts w:ascii="Arial" w:hAnsi="Arial"/>
          <w:spacing w:val="-3"/>
        </w:rPr>
        <w:t xml:space="preserve">: </w:t>
      </w:r>
      <w:r w:rsidRPr="008E2F1A">
        <w:rPr>
          <w:rFonts w:ascii="Arial" w:hAnsi="Arial"/>
          <w:spacing w:val="-3"/>
        </w:rPr>
        <w:t>&lt;0,01</w:t>
      </w:r>
      <w:r>
        <w:rPr>
          <w:rFonts w:ascii="Arial" w:hAnsi="Arial"/>
          <w:spacing w:val="-3"/>
        </w:rPr>
        <w:t xml:space="preserve">% células con inmunofenotipo leucémico. </w:t>
      </w:r>
    </w:p>
    <w:p w14:paraId="2BE021F9" w14:textId="03CEA075" w:rsidR="00914FCC" w:rsidRDefault="0022307D" w:rsidP="00914FCC">
      <w:pPr>
        <w:tabs>
          <w:tab w:val="left" w:pos="0"/>
        </w:tabs>
        <w:suppressAutoHyphens/>
        <w:spacing w:line="276" w:lineRule="auto"/>
        <w:ind w:left="1077"/>
        <w:jc w:val="both"/>
        <w:rPr>
          <w:rFonts w:ascii="Arial" w:hAnsi="Arial"/>
          <w:spacing w:val="-3"/>
        </w:rPr>
      </w:pPr>
      <w:r>
        <w:rPr>
          <w:rFonts w:ascii="Arial" w:hAnsi="Arial"/>
          <w:spacing w:val="-3"/>
        </w:rPr>
        <w:tab/>
        <w:t>S</w:t>
      </w:r>
      <w:r w:rsidR="00914FCC">
        <w:rPr>
          <w:rFonts w:ascii="Arial" w:hAnsi="Arial"/>
          <w:spacing w:val="-3"/>
        </w:rPr>
        <w:t>e efectuará un subanálisis de los pacientes que logren ER&lt;0,001% al final de la inducción.</w:t>
      </w:r>
    </w:p>
    <w:p w14:paraId="5084152A" w14:textId="77777777" w:rsidR="00602A82" w:rsidRDefault="00602A82" w:rsidP="00602A82">
      <w:pPr>
        <w:pStyle w:val="Prrafodelista"/>
        <w:tabs>
          <w:tab w:val="left" w:pos="0"/>
        </w:tabs>
        <w:suppressAutoHyphens/>
        <w:spacing w:line="276" w:lineRule="auto"/>
        <w:ind w:left="360"/>
        <w:jc w:val="both"/>
        <w:rPr>
          <w:rFonts w:ascii="Arial" w:hAnsi="Arial"/>
          <w:b/>
          <w:spacing w:val="-3"/>
          <w:u w:val="single"/>
        </w:rPr>
      </w:pPr>
    </w:p>
    <w:p w14:paraId="762CBF93" w14:textId="77777777" w:rsidR="00914FCC" w:rsidRPr="00862152" w:rsidRDefault="00914FCC" w:rsidP="00602A82">
      <w:pPr>
        <w:pStyle w:val="Prrafodelista"/>
        <w:tabs>
          <w:tab w:val="left" w:pos="0"/>
        </w:tabs>
        <w:suppressAutoHyphens/>
        <w:spacing w:line="276" w:lineRule="auto"/>
        <w:ind w:left="0"/>
        <w:jc w:val="both"/>
        <w:rPr>
          <w:rFonts w:ascii="Arial" w:hAnsi="Arial"/>
          <w:spacing w:val="-3"/>
        </w:rPr>
      </w:pPr>
      <w:r w:rsidRPr="00862152">
        <w:rPr>
          <w:rFonts w:ascii="Arial" w:hAnsi="Arial"/>
          <w:b/>
          <w:spacing w:val="-3"/>
          <w:u w:val="single"/>
        </w:rPr>
        <w:t>Fracaso</w:t>
      </w:r>
      <w:r w:rsidRPr="00862152">
        <w:rPr>
          <w:rFonts w:ascii="Arial" w:hAnsi="Arial"/>
          <w:spacing w:val="-3"/>
        </w:rPr>
        <w:t xml:space="preserve"> </w:t>
      </w:r>
    </w:p>
    <w:p w14:paraId="2DBE6A02" w14:textId="77777777" w:rsidR="00914FCC" w:rsidRDefault="00914FCC" w:rsidP="00914FCC">
      <w:pPr>
        <w:tabs>
          <w:tab w:val="left" w:pos="0"/>
        </w:tabs>
        <w:suppressAutoHyphens/>
        <w:spacing w:line="276" w:lineRule="auto"/>
        <w:jc w:val="both"/>
        <w:rPr>
          <w:rFonts w:ascii="Arial" w:hAnsi="Arial"/>
          <w:spacing w:val="-3"/>
        </w:rPr>
      </w:pPr>
    </w:p>
    <w:p w14:paraId="7CF58F16" w14:textId="77777777" w:rsidR="00914FCC" w:rsidRPr="00862152" w:rsidRDefault="00914FCC" w:rsidP="00914FCC">
      <w:pPr>
        <w:tabs>
          <w:tab w:val="left" w:pos="0"/>
        </w:tabs>
        <w:suppressAutoHyphens/>
        <w:spacing w:line="276" w:lineRule="auto"/>
        <w:jc w:val="both"/>
        <w:rPr>
          <w:rFonts w:ascii="Arial" w:hAnsi="Arial"/>
          <w:spacing w:val="-3"/>
        </w:rPr>
      </w:pPr>
      <w:r w:rsidRPr="00862152">
        <w:rPr>
          <w:rFonts w:ascii="Arial" w:hAnsi="Arial"/>
          <w:spacing w:val="-3"/>
        </w:rPr>
        <w:t>Falta de obtención de la RC morfológica después del tratamiento de inducción-1 y de inducción-2.</w:t>
      </w:r>
    </w:p>
    <w:p w14:paraId="737F4051" w14:textId="77777777" w:rsidR="00914FCC" w:rsidRPr="00862152" w:rsidRDefault="00914FCC" w:rsidP="00914FCC">
      <w:pPr>
        <w:tabs>
          <w:tab w:val="left" w:pos="0"/>
        </w:tabs>
        <w:suppressAutoHyphens/>
        <w:spacing w:line="276" w:lineRule="auto"/>
        <w:jc w:val="both"/>
        <w:rPr>
          <w:rFonts w:ascii="Arial" w:hAnsi="Arial"/>
          <w:b/>
          <w:spacing w:val="-3"/>
          <w:u w:val="single"/>
        </w:rPr>
      </w:pPr>
    </w:p>
    <w:p w14:paraId="73D3510B" w14:textId="77777777" w:rsidR="00914FCC" w:rsidRPr="00862152" w:rsidRDefault="00914FCC" w:rsidP="00602A82">
      <w:pPr>
        <w:pStyle w:val="Prrafodelista"/>
        <w:tabs>
          <w:tab w:val="left" w:pos="0"/>
        </w:tabs>
        <w:suppressAutoHyphens/>
        <w:spacing w:line="276" w:lineRule="auto"/>
        <w:ind w:left="0"/>
        <w:jc w:val="both"/>
        <w:rPr>
          <w:rFonts w:ascii="Arial" w:hAnsi="Arial"/>
          <w:spacing w:val="-3"/>
        </w:rPr>
      </w:pPr>
      <w:r w:rsidRPr="00862152">
        <w:rPr>
          <w:rFonts w:ascii="Arial" w:hAnsi="Arial"/>
          <w:b/>
          <w:spacing w:val="-3"/>
          <w:u w:val="single"/>
        </w:rPr>
        <w:t>Muerte en RC</w:t>
      </w:r>
      <w:r w:rsidRPr="00862152">
        <w:rPr>
          <w:rFonts w:ascii="Arial" w:hAnsi="Arial"/>
          <w:spacing w:val="-3"/>
        </w:rPr>
        <w:t xml:space="preserve"> </w:t>
      </w:r>
    </w:p>
    <w:p w14:paraId="0CD90950" w14:textId="77777777" w:rsidR="00914FCC" w:rsidRDefault="00914FCC" w:rsidP="00914FCC">
      <w:pPr>
        <w:tabs>
          <w:tab w:val="left" w:pos="0"/>
        </w:tabs>
        <w:suppressAutoHyphens/>
        <w:spacing w:line="276" w:lineRule="auto"/>
        <w:jc w:val="both"/>
        <w:rPr>
          <w:rFonts w:ascii="Arial" w:hAnsi="Arial"/>
          <w:spacing w:val="-3"/>
        </w:rPr>
      </w:pPr>
    </w:p>
    <w:p w14:paraId="7D46EE57" w14:textId="4A48FC48" w:rsidR="00914FCC" w:rsidRPr="00862152" w:rsidRDefault="00914FCC" w:rsidP="00914FCC">
      <w:pPr>
        <w:tabs>
          <w:tab w:val="left" w:pos="0"/>
        </w:tabs>
        <w:suppressAutoHyphens/>
        <w:spacing w:line="276" w:lineRule="auto"/>
        <w:jc w:val="both"/>
        <w:rPr>
          <w:rFonts w:ascii="Arial" w:hAnsi="Arial"/>
          <w:spacing w:val="-3"/>
        </w:rPr>
      </w:pPr>
      <w:r w:rsidRPr="00862152">
        <w:rPr>
          <w:rFonts w:ascii="Arial" w:hAnsi="Arial"/>
          <w:spacing w:val="-3"/>
        </w:rPr>
        <w:t xml:space="preserve">Muerte </w:t>
      </w:r>
      <w:r w:rsidR="00C3214E">
        <w:rPr>
          <w:rFonts w:ascii="Arial" w:hAnsi="Arial"/>
          <w:spacing w:val="-3"/>
        </w:rPr>
        <w:t xml:space="preserve">en cualquier momento, </w:t>
      </w:r>
      <w:r w:rsidRPr="00862152">
        <w:rPr>
          <w:rFonts w:ascii="Arial" w:hAnsi="Arial"/>
          <w:spacing w:val="-3"/>
        </w:rPr>
        <w:t>después de alcanzar la RC</w:t>
      </w:r>
      <w:r w:rsidR="00C3214E">
        <w:rPr>
          <w:rFonts w:ascii="Arial" w:hAnsi="Arial"/>
          <w:spacing w:val="-3"/>
        </w:rPr>
        <w:t>.</w:t>
      </w:r>
    </w:p>
    <w:p w14:paraId="25328D39" w14:textId="77777777" w:rsidR="00914FCC" w:rsidRDefault="00914FCC" w:rsidP="00914FCC">
      <w:pPr>
        <w:tabs>
          <w:tab w:val="left" w:pos="0"/>
        </w:tabs>
        <w:suppressAutoHyphens/>
        <w:spacing w:line="276" w:lineRule="auto"/>
        <w:jc w:val="both"/>
        <w:rPr>
          <w:rFonts w:ascii="Arial" w:hAnsi="Arial"/>
          <w:b/>
          <w:spacing w:val="-3"/>
          <w:u w:val="single"/>
        </w:rPr>
      </w:pPr>
    </w:p>
    <w:p w14:paraId="1F6082E0" w14:textId="77777777" w:rsidR="00914FCC" w:rsidRPr="00862152" w:rsidRDefault="00914FCC" w:rsidP="00602A82">
      <w:pPr>
        <w:pStyle w:val="Prrafodelista"/>
        <w:tabs>
          <w:tab w:val="left" w:pos="0"/>
        </w:tabs>
        <w:suppressAutoHyphens/>
        <w:spacing w:line="276" w:lineRule="auto"/>
        <w:ind w:left="0"/>
        <w:jc w:val="both"/>
        <w:rPr>
          <w:rFonts w:ascii="Arial" w:hAnsi="Arial"/>
          <w:spacing w:val="-3"/>
        </w:rPr>
      </w:pPr>
      <w:r w:rsidRPr="00862152">
        <w:rPr>
          <w:rFonts w:ascii="Arial" w:hAnsi="Arial"/>
          <w:b/>
          <w:spacing w:val="-3"/>
          <w:u w:val="single"/>
        </w:rPr>
        <w:t>Recaída</w:t>
      </w:r>
      <w:r w:rsidRPr="00862152">
        <w:rPr>
          <w:rFonts w:ascii="Arial" w:hAnsi="Arial"/>
          <w:spacing w:val="-3"/>
        </w:rPr>
        <w:t xml:space="preserve"> </w:t>
      </w:r>
    </w:p>
    <w:p w14:paraId="54898392" w14:textId="77777777" w:rsidR="00914FCC" w:rsidRDefault="00914FCC" w:rsidP="00914FCC">
      <w:pPr>
        <w:tabs>
          <w:tab w:val="left" w:pos="0"/>
        </w:tabs>
        <w:suppressAutoHyphens/>
        <w:spacing w:line="276" w:lineRule="auto"/>
        <w:jc w:val="both"/>
        <w:rPr>
          <w:rFonts w:ascii="Arial" w:hAnsi="Arial"/>
          <w:spacing w:val="-3"/>
        </w:rPr>
      </w:pPr>
    </w:p>
    <w:p w14:paraId="3A895AB8" w14:textId="77777777" w:rsidR="00914FCC" w:rsidRPr="00862152" w:rsidRDefault="00914FCC" w:rsidP="00914FCC">
      <w:pPr>
        <w:tabs>
          <w:tab w:val="left" w:pos="0"/>
        </w:tabs>
        <w:suppressAutoHyphens/>
        <w:spacing w:line="276" w:lineRule="auto"/>
        <w:jc w:val="both"/>
        <w:rPr>
          <w:rFonts w:ascii="Arial" w:hAnsi="Arial"/>
          <w:spacing w:val="-3"/>
        </w:rPr>
      </w:pPr>
      <w:r w:rsidRPr="00862152">
        <w:rPr>
          <w:rFonts w:ascii="Arial" w:hAnsi="Arial"/>
          <w:spacing w:val="-3"/>
        </w:rPr>
        <w:t>Detección de</w:t>
      </w:r>
      <w:r>
        <w:rPr>
          <w:rFonts w:ascii="Arial" w:hAnsi="Arial"/>
          <w:spacing w:val="-3"/>
        </w:rPr>
        <w:t xml:space="preserve"> </w:t>
      </w:r>
      <w:r>
        <w:rPr>
          <w:rFonts w:ascii="Arial" w:hAnsi="Arial" w:cs="Arial"/>
          <w:spacing w:val="-3"/>
        </w:rPr>
        <w:t>≥</w:t>
      </w:r>
      <w:r w:rsidRPr="00862152">
        <w:rPr>
          <w:rFonts w:ascii="Arial" w:hAnsi="Arial"/>
          <w:spacing w:val="-3"/>
        </w:rPr>
        <w:t xml:space="preserve">5% de blastos en </w:t>
      </w:r>
      <w:proofErr w:type="spellStart"/>
      <w:r w:rsidRPr="00862152">
        <w:rPr>
          <w:rFonts w:ascii="Arial" w:hAnsi="Arial"/>
          <w:spacing w:val="-3"/>
        </w:rPr>
        <w:t>m.o</w:t>
      </w:r>
      <w:proofErr w:type="spellEnd"/>
      <w:r w:rsidRPr="00862152">
        <w:rPr>
          <w:rFonts w:ascii="Arial" w:hAnsi="Arial"/>
          <w:spacing w:val="-3"/>
        </w:rPr>
        <w:t xml:space="preserve">. en un paciente que había alcanzado la RC, o demostración inequívoca de afección leucémica extramedular. </w:t>
      </w:r>
    </w:p>
    <w:p w14:paraId="426A2726" w14:textId="77777777" w:rsidR="00914FCC" w:rsidRDefault="00914FCC" w:rsidP="00914FCC">
      <w:pPr>
        <w:spacing w:line="276" w:lineRule="auto"/>
        <w:rPr>
          <w:rFonts w:ascii="Arial" w:hAnsi="Arial"/>
          <w:b/>
          <w:spacing w:val="-3"/>
          <w:u w:val="single"/>
        </w:rPr>
      </w:pPr>
    </w:p>
    <w:p w14:paraId="7D6CC2A1" w14:textId="77777777" w:rsidR="00914FCC" w:rsidRPr="00862152" w:rsidRDefault="00914FCC" w:rsidP="00602A82">
      <w:pPr>
        <w:pStyle w:val="Prrafodelista"/>
        <w:spacing w:line="276" w:lineRule="auto"/>
        <w:ind w:left="0"/>
        <w:rPr>
          <w:rFonts w:ascii="Arial" w:hAnsi="Arial"/>
          <w:spacing w:val="-3"/>
        </w:rPr>
      </w:pPr>
      <w:r w:rsidRPr="00862152">
        <w:rPr>
          <w:rFonts w:ascii="Arial" w:hAnsi="Arial"/>
          <w:b/>
          <w:spacing w:val="-3"/>
          <w:u w:val="single"/>
        </w:rPr>
        <w:t>Supervivencia global</w:t>
      </w:r>
      <w:r w:rsidRPr="00862152">
        <w:rPr>
          <w:rFonts w:ascii="Arial" w:hAnsi="Arial"/>
          <w:spacing w:val="-3"/>
        </w:rPr>
        <w:t xml:space="preserve"> </w:t>
      </w:r>
    </w:p>
    <w:p w14:paraId="507394EC" w14:textId="77777777" w:rsidR="00914FCC" w:rsidRDefault="00914FCC" w:rsidP="00914FCC">
      <w:pPr>
        <w:spacing w:line="276" w:lineRule="auto"/>
        <w:rPr>
          <w:rFonts w:ascii="Arial" w:hAnsi="Arial"/>
          <w:spacing w:val="-3"/>
        </w:rPr>
      </w:pPr>
    </w:p>
    <w:p w14:paraId="7D24F414" w14:textId="77777777" w:rsidR="00914FCC" w:rsidRDefault="00914FCC" w:rsidP="00914FCC">
      <w:pPr>
        <w:spacing w:line="276" w:lineRule="auto"/>
        <w:rPr>
          <w:rFonts w:ascii="Arial" w:hAnsi="Arial" w:cs="Arial"/>
          <w:sz w:val="19"/>
          <w:szCs w:val="19"/>
          <w:lang w:eastAsia="de-DE"/>
        </w:rPr>
      </w:pPr>
      <w:r w:rsidRPr="00862152">
        <w:rPr>
          <w:rFonts w:ascii="Arial" w:hAnsi="Arial"/>
          <w:spacing w:val="-3"/>
        </w:rPr>
        <w:t>Intervalo de tiempo entre el diagnóstico y la fecha de muerte por cualquier causa o la fecha del último control.</w:t>
      </w:r>
      <w:r w:rsidRPr="00862152">
        <w:rPr>
          <w:rFonts w:ascii="Arial" w:hAnsi="Arial" w:cs="Arial"/>
          <w:sz w:val="19"/>
          <w:szCs w:val="19"/>
          <w:lang w:eastAsia="de-DE"/>
        </w:rPr>
        <w:t xml:space="preserve"> </w:t>
      </w:r>
    </w:p>
    <w:p w14:paraId="0DB49503" w14:textId="77777777" w:rsidR="00914FCC" w:rsidRPr="00862152" w:rsidRDefault="00914FCC" w:rsidP="00914FCC">
      <w:pPr>
        <w:spacing w:line="276" w:lineRule="auto"/>
        <w:rPr>
          <w:rFonts w:ascii="Arial" w:hAnsi="Arial" w:cs="Arial"/>
          <w:sz w:val="19"/>
          <w:szCs w:val="19"/>
          <w:lang w:eastAsia="de-DE"/>
        </w:rPr>
      </w:pPr>
    </w:p>
    <w:p w14:paraId="63C53D60" w14:textId="73DC7041" w:rsidR="00914FCC" w:rsidRPr="00862152" w:rsidRDefault="00914FCC" w:rsidP="00602A82">
      <w:pPr>
        <w:pStyle w:val="Prrafodelista"/>
        <w:spacing w:line="276" w:lineRule="auto"/>
        <w:ind w:left="0"/>
        <w:rPr>
          <w:rFonts w:ascii="Arial" w:hAnsi="Arial"/>
          <w:spacing w:val="-3"/>
        </w:rPr>
      </w:pPr>
      <w:r w:rsidRPr="00862152">
        <w:rPr>
          <w:rFonts w:ascii="Arial" w:hAnsi="Arial"/>
          <w:b/>
          <w:spacing w:val="-3"/>
          <w:u w:val="single"/>
        </w:rPr>
        <w:t xml:space="preserve">Supervivencia libre de </w:t>
      </w:r>
      <w:r w:rsidR="00C3214E">
        <w:rPr>
          <w:rFonts w:ascii="Arial" w:hAnsi="Arial"/>
          <w:b/>
          <w:spacing w:val="-3"/>
          <w:u w:val="single"/>
        </w:rPr>
        <w:t>enfermedad</w:t>
      </w:r>
    </w:p>
    <w:p w14:paraId="20D068F0" w14:textId="77777777" w:rsidR="00914FCC" w:rsidRDefault="00914FCC" w:rsidP="00914FCC">
      <w:pPr>
        <w:spacing w:line="276" w:lineRule="auto"/>
        <w:rPr>
          <w:rFonts w:ascii="Arial" w:hAnsi="Arial"/>
          <w:spacing w:val="-3"/>
        </w:rPr>
      </w:pPr>
    </w:p>
    <w:p w14:paraId="76568997" w14:textId="77777777" w:rsidR="00914FCC" w:rsidRPr="00862152" w:rsidRDefault="00914FCC" w:rsidP="00914FCC">
      <w:pPr>
        <w:spacing w:line="276" w:lineRule="auto"/>
        <w:rPr>
          <w:rFonts w:ascii="Arial" w:hAnsi="Arial"/>
          <w:spacing w:val="-3"/>
        </w:rPr>
      </w:pPr>
      <w:r w:rsidRPr="00862152">
        <w:rPr>
          <w:rFonts w:ascii="Arial" w:hAnsi="Arial"/>
          <w:spacing w:val="-3"/>
        </w:rPr>
        <w:t xml:space="preserve">Intervalo de tiempo entre la fecha de la RC hasta la recaída, muerte por cualquier </w:t>
      </w:r>
      <w:r w:rsidRPr="00862152">
        <w:rPr>
          <w:rFonts w:ascii="Arial" w:hAnsi="Arial"/>
          <w:spacing w:val="-3"/>
        </w:rPr>
        <w:lastRenderedPageBreak/>
        <w:t xml:space="preserve">causa o último control. </w:t>
      </w:r>
    </w:p>
    <w:p w14:paraId="70E94DDA" w14:textId="77777777" w:rsidR="00914FCC" w:rsidRPr="00862152" w:rsidRDefault="00914FCC" w:rsidP="00914FCC">
      <w:pPr>
        <w:spacing w:line="276" w:lineRule="auto"/>
        <w:rPr>
          <w:rFonts w:ascii="Arial" w:hAnsi="Arial"/>
          <w:b/>
          <w:spacing w:val="-3"/>
          <w:szCs w:val="24"/>
          <w:u w:val="single"/>
        </w:rPr>
      </w:pPr>
    </w:p>
    <w:p w14:paraId="415CA8E5" w14:textId="77777777" w:rsidR="00914FCC" w:rsidRPr="00862152" w:rsidRDefault="00914FCC" w:rsidP="00602A82">
      <w:pPr>
        <w:pStyle w:val="Prrafodelista"/>
        <w:spacing w:line="276" w:lineRule="auto"/>
        <w:ind w:left="0"/>
        <w:rPr>
          <w:rFonts w:ascii="Arial" w:hAnsi="Arial" w:cs="Arial"/>
          <w:szCs w:val="24"/>
          <w:lang w:eastAsia="de-DE"/>
        </w:rPr>
      </w:pPr>
      <w:r w:rsidRPr="00862152">
        <w:rPr>
          <w:rFonts w:ascii="Arial" w:hAnsi="Arial" w:cs="Arial"/>
          <w:b/>
          <w:szCs w:val="24"/>
          <w:u w:val="single"/>
          <w:lang w:eastAsia="de-DE"/>
        </w:rPr>
        <w:t>Duración de la RC</w:t>
      </w:r>
      <w:r w:rsidRPr="00862152">
        <w:rPr>
          <w:rFonts w:ascii="Arial" w:hAnsi="Arial" w:cs="Arial"/>
          <w:szCs w:val="24"/>
          <w:lang w:eastAsia="de-DE"/>
        </w:rPr>
        <w:t xml:space="preserve"> </w:t>
      </w:r>
    </w:p>
    <w:p w14:paraId="1AC8270B" w14:textId="77777777" w:rsidR="00914FCC" w:rsidRDefault="00914FCC" w:rsidP="00914FCC">
      <w:pPr>
        <w:spacing w:line="276" w:lineRule="auto"/>
        <w:rPr>
          <w:rFonts w:ascii="Arial" w:hAnsi="Arial" w:cs="Arial"/>
          <w:szCs w:val="24"/>
          <w:lang w:eastAsia="de-DE"/>
        </w:rPr>
      </w:pPr>
    </w:p>
    <w:p w14:paraId="0B8EA046" w14:textId="77777777" w:rsidR="00914FCC" w:rsidRPr="00862152" w:rsidRDefault="00914FCC" w:rsidP="00914FCC">
      <w:pPr>
        <w:spacing w:line="276" w:lineRule="auto"/>
        <w:rPr>
          <w:rFonts w:ascii="Arial" w:hAnsi="Arial" w:cs="Arial"/>
          <w:szCs w:val="24"/>
          <w:lang w:eastAsia="de-DE"/>
        </w:rPr>
      </w:pPr>
      <w:r w:rsidRPr="00862152">
        <w:rPr>
          <w:rFonts w:ascii="Arial" w:hAnsi="Arial" w:cs="Arial"/>
          <w:szCs w:val="24"/>
          <w:lang w:eastAsia="de-DE"/>
        </w:rPr>
        <w:t>Intervalo de tiempo entre la fecha de la RC y la de la recaída o último control en RC.</w:t>
      </w:r>
    </w:p>
    <w:p w14:paraId="79A757A5" w14:textId="77777777" w:rsidR="00914FCC" w:rsidRPr="00862152" w:rsidRDefault="00914FCC" w:rsidP="00914FCC">
      <w:pPr>
        <w:spacing w:line="276" w:lineRule="auto"/>
        <w:rPr>
          <w:rFonts w:ascii="Arial" w:hAnsi="Arial"/>
          <w:b/>
          <w:spacing w:val="-3"/>
          <w:szCs w:val="24"/>
          <w:u w:val="single"/>
        </w:rPr>
      </w:pPr>
    </w:p>
    <w:p w14:paraId="23DA5A51" w14:textId="77777777" w:rsidR="00914FCC" w:rsidRPr="00862152" w:rsidRDefault="00914FCC" w:rsidP="00602A82">
      <w:pPr>
        <w:pStyle w:val="Prrafodelista"/>
        <w:spacing w:line="276" w:lineRule="auto"/>
        <w:ind w:left="0"/>
        <w:rPr>
          <w:rFonts w:ascii="Arial" w:hAnsi="Arial" w:cs="Arial"/>
          <w:szCs w:val="24"/>
          <w:lang w:eastAsia="de-DE"/>
        </w:rPr>
      </w:pPr>
      <w:r>
        <w:rPr>
          <w:rFonts w:ascii="Arial" w:hAnsi="Arial" w:cs="Arial"/>
          <w:b/>
          <w:szCs w:val="24"/>
          <w:u w:val="single"/>
          <w:lang w:eastAsia="de-DE"/>
        </w:rPr>
        <w:t>Supervivencia libre de evento</w:t>
      </w:r>
      <w:r w:rsidRPr="00862152">
        <w:rPr>
          <w:rFonts w:ascii="Arial" w:hAnsi="Arial" w:cs="Arial"/>
          <w:b/>
          <w:szCs w:val="24"/>
          <w:u w:val="single"/>
          <w:lang w:eastAsia="de-DE"/>
        </w:rPr>
        <w:t xml:space="preserve"> </w:t>
      </w:r>
      <w:r w:rsidRPr="00862152">
        <w:rPr>
          <w:rFonts w:ascii="Arial" w:hAnsi="Arial" w:cs="Arial"/>
          <w:szCs w:val="24"/>
          <w:lang w:eastAsia="de-DE"/>
        </w:rPr>
        <w:t xml:space="preserve"> </w:t>
      </w:r>
    </w:p>
    <w:p w14:paraId="0AC79531" w14:textId="77777777" w:rsidR="00914FCC" w:rsidRDefault="00914FCC" w:rsidP="00914FCC">
      <w:pPr>
        <w:spacing w:line="276" w:lineRule="auto"/>
        <w:rPr>
          <w:rFonts w:ascii="Arial" w:hAnsi="Arial" w:cs="Arial"/>
          <w:szCs w:val="24"/>
          <w:lang w:eastAsia="de-DE"/>
        </w:rPr>
      </w:pPr>
    </w:p>
    <w:p w14:paraId="25B34262" w14:textId="77777777" w:rsidR="00914FCC" w:rsidRPr="00862152" w:rsidRDefault="00914FCC" w:rsidP="00914FCC">
      <w:pPr>
        <w:spacing w:line="276" w:lineRule="auto"/>
        <w:rPr>
          <w:rFonts w:ascii="Arial" w:hAnsi="Arial" w:cs="Arial"/>
          <w:szCs w:val="24"/>
          <w:lang w:eastAsia="de-DE"/>
        </w:rPr>
      </w:pPr>
      <w:r w:rsidRPr="00862152">
        <w:rPr>
          <w:rFonts w:ascii="Arial" w:hAnsi="Arial" w:cs="Arial"/>
          <w:szCs w:val="24"/>
          <w:lang w:eastAsia="de-DE"/>
        </w:rPr>
        <w:t>Intervalo de tiempo entre el diagnóstico hasta el fracaso terapéutico, recaída, muerte por cualquier causa o último control del paciente.</w:t>
      </w:r>
    </w:p>
    <w:p w14:paraId="69066B50" w14:textId="77777777" w:rsidR="00914FCC" w:rsidRDefault="00914FCC" w:rsidP="00914FCC">
      <w:pPr>
        <w:rPr>
          <w:rFonts w:ascii="Arial" w:hAnsi="Arial" w:cs="Arial"/>
          <w:szCs w:val="24"/>
          <w:lang w:eastAsia="de-DE"/>
        </w:rPr>
      </w:pPr>
    </w:p>
    <w:p w14:paraId="364FC15E" w14:textId="77777777" w:rsidR="00914FCC" w:rsidRPr="00862152" w:rsidRDefault="00914FCC" w:rsidP="00602A82">
      <w:pPr>
        <w:pStyle w:val="Prrafodelista"/>
        <w:ind w:left="0"/>
        <w:rPr>
          <w:rFonts w:ascii="Arial" w:hAnsi="Arial" w:cs="Arial"/>
          <w:szCs w:val="24"/>
          <w:lang w:eastAsia="de-DE"/>
        </w:rPr>
      </w:pPr>
      <w:r w:rsidRPr="00862152">
        <w:rPr>
          <w:rFonts w:ascii="Arial" w:hAnsi="Arial" w:cs="Arial"/>
          <w:b/>
          <w:szCs w:val="24"/>
          <w:u w:val="single"/>
          <w:lang w:eastAsia="de-DE"/>
        </w:rPr>
        <w:t>Incidencia acumulada de recaída</w:t>
      </w:r>
      <w:r w:rsidRPr="00862152">
        <w:rPr>
          <w:rFonts w:ascii="Arial" w:hAnsi="Arial" w:cs="Arial"/>
          <w:szCs w:val="24"/>
          <w:lang w:eastAsia="de-DE"/>
        </w:rPr>
        <w:t xml:space="preserve"> </w:t>
      </w:r>
    </w:p>
    <w:p w14:paraId="2CB9FCCE" w14:textId="77777777" w:rsidR="00914FCC" w:rsidRDefault="00914FCC" w:rsidP="00914FCC">
      <w:pPr>
        <w:rPr>
          <w:rFonts w:ascii="Arial" w:hAnsi="Arial" w:cs="Arial"/>
          <w:szCs w:val="24"/>
          <w:lang w:eastAsia="de-DE"/>
        </w:rPr>
      </w:pPr>
    </w:p>
    <w:p w14:paraId="76243383" w14:textId="77777777" w:rsidR="00914FCC" w:rsidRPr="00862152" w:rsidRDefault="00914FCC" w:rsidP="00914FCC">
      <w:pPr>
        <w:rPr>
          <w:rFonts w:ascii="Arial" w:hAnsi="Arial" w:cs="Arial"/>
          <w:szCs w:val="24"/>
          <w:lang w:eastAsia="de-DE"/>
        </w:rPr>
      </w:pPr>
      <w:r w:rsidRPr="00862152">
        <w:rPr>
          <w:rFonts w:ascii="Arial" w:hAnsi="Arial" w:cs="Arial"/>
          <w:szCs w:val="24"/>
          <w:lang w:eastAsia="de-DE"/>
        </w:rPr>
        <w:t>Intervalo de tiempo entre la fecha de la RC y la fecha de recaída, considerando que toda muerte no relacionada con la recaída es un evento competitivo.</w:t>
      </w:r>
    </w:p>
    <w:p w14:paraId="65D93022" w14:textId="77777777" w:rsidR="00914FCC" w:rsidRPr="00CB73E0" w:rsidRDefault="00914FCC" w:rsidP="00914FCC">
      <w:pPr>
        <w:rPr>
          <w:rFonts w:ascii="Arial" w:hAnsi="Arial" w:cs="Arial"/>
          <w:b/>
          <w:szCs w:val="24"/>
          <w:u w:val="single"/>
          <w:lang w:eastAsia="de-DE"/>
        </w:rPr>
      </w:pPr>
    </w:p>
    <w:p w14:paraId="581878D1" w14:textId="77777777" w:rsidR="00914FCC" w:rsidRPr="00862152" w:rsidRDefault="00914FCC" w:rsidP="00602A82">
      <w:pPr>
        <w:pStyle w:val="Prrafodelista"/>
        <w:ind w:left="0"/>
        <w:rPr>
          <w:rFonts w:ascii="Arial" w:hAnsi="Arial" w:cs="Arial"/>
          <w:b/>
          <w:szCs w:val="24"/>
          <w:u w:val="single"/>
          <w:lang w:eastAsia="de-DE"/>
        </w:rPr>
      </w:pPr>
      <w:r w:rsidRPr="00862152">
        <w:rPr>
          <w:rFonts w:ascii="Arial" w:hAnsi="Arial" w:cs="Arial"/>
          <w:b/>
          <w:szCs w:val="24"/>
          <w:u w:val="single"/>
          <w:lang w:eastAsia="de-DE"/>
        </w:rPr>
        <w:t>Aclaramiento de la ER</w:t>
      </w:r>
    </w:p>
    <w:p w14:paraId="3DDFDC6B" w14:textId="77777777" w:rsidR="00914FCC" w:rsidRPr="00862152" w:rsidRDefault="00914FCC" w:rsidP="00914FCC">
      <w:pPr>
        <w:rPr>
          <w:rFonts w:ascii="Arial" w:hAnsi="Arial" w:cs="Arial"/>
          <w:szCs w:val="24"/>
          <w:lang w:eastAsia="de-DE"/>
        </w:rPr>
      </w:pPr>
    </w:p>
    <w:p w14:paraId="5017BD53" w14:textId="5CBE8B56" w:rsidR="00914FCC" w:rsidRPr="00862152" w:rsidRDefault="00914FCC" w:rsidP="00AC73DC">
      <w:pPr>
        <w:pStyle w:val="Prrafodelista"/>
        <w:numPr>
          <w:ilvl w:val="0"/>
          <w:numId w:val="86"/>
        </w:numPr>
        <w:rPr>
          <w:rFonts w:ascii="Arial" w:hAnsi="Arial" w:cs="Arial"/>
          <w:lang w:eastAsia="de-DE"/>
        </w:rPr>
      </w:pPr>
      <w:r w:rsidRPr="00862152">
        <w:rPr>
          <w:rFonts w:ascii="Arial" w:hAnsi="Arial" w:cs="Arial"/>
          <w:b/>
          <w:lang w:eastAsia="de-DE"/>
        </w:rPr>
        <w:t>Estándar</w:t>
      </w:r>
      <w:r w:rsidRPr="00862152">
        <w:rPr>
          <w:rFonts w:ascii="Arial" w:hAnsi="Arial" w:cs="Arial"/>
          <w:lang w:eastAsia="de-DE"/>
        </w:rPr>
        <w:t>: ER &lt;0,</w:t>
      </w:r>
      <w:r>
        <w:rPr>
          <w:rFonts w:ascii="Arial" w:hAnsi="Arial" w:cs="Arial"/>
          <w:lang w:eastAsia="de-DE"/>
        </w:rPr>
        <w:t>0</w:t>
      </w:r>
      <w:r w:rsidR="00C2324E">
        <w:rPr>
          <w:rFonts w:ascii="Arial" w:hAnsi="Arial" w:cs="Arial"/>
          <w:lang w:eastAsia="de-DE"/>
        </w:rPr>
        <w:t xml:space="preserve">1% al final del primer ciclo de blinatumomab </w:t>
      </w:r>
      <w:r w:rsidRPr="00862152">
        <w:rPr>
          <w:rFonts w:ascii="Arial" w:hAnsi="Arial" w:cs="Arial"/>
          <w:lang w:eastAsia="de-DE"/>
        </w:rPr>
        <w:t>y &lt;0,</w:t>
      </w:r>
      <w:r>
        <w:rPr>
          <w:rFonts w:ascii="Arial" w:hAnsi="Arial" w:cs="Arial"/>
          <w:lang w:eastAsia="de-DE"/>
        </w:rPr>
        <w:t>0</w:t>
      </w:r>
      <w:r w:rsidRPr="00862152">
        <w:rPr>
          <w:rFonts w:ascii="Arial" w:hAnsi="Arial" w:cs="Arial"/>
          <w:lang w:eastAsia="de-DE"/>
        </w:rPr>
        <w:t>01% al final de la consolidación</w:t>
      </w:r>
      <w:r w:rsidR="00C3214E">
        <w:rPr>
          <w:rFonts w:ascii="Arial" w:hAnsi="Arial" w:cs="Arial"/>
          <w:lang w:eastAsia="de-DE"/>
        </w:rPr>
        <w:t xml:space="preserve"> en los pacientes asignados a quimioterapia</w:t>
      </w:r>
      <w:r w:rsidRPr="00862152">
        <w:rPr>
          <w:rFonts w:ascii="Arial" w:hAnsi="Arial" w:cs="Arial"/>
          <w:lang w:eastAsia="de-DE"/>
        </w:rPr>
        <w:t>.</w:t>
      </w:r>
    </w:p>
    <w:p w14:paraId="39C70BCB" w14:textId="77777777" w:rsidR="00914FCC" w:rsidRDefault="00914FCC" w:rsidP="002F41BD">
      <w:pPr>
        <w:numPr>
          <w:ilvl w:val="0"/>
          <w:numId w:val="80"/>
        </w:numPr>
        <w:rPr>
          <w:rFonts w:ascii="Arial" w:hAnsi="Arial" w:cs="Arial"/>
          <w:szCs w:val="24"/>
          <w:lang w:eastAsia="de-DE"/>
        </w:rPr>
      </w:pPr>
      <w:r w:rsidRPr="00D97E4B">
        <w:rPr>
          <w:rFonts w:ascii="Arial" w:hAnsi="Arial" w:cs="Arial"/>
          <w:b/>
          <w:szCs w:val="24"/>
          <w:lang w:eastAsia="de-DE"/>
        </w:rPr>
        <w:t>Desfavorable</w:t>
      </w:r>
      <w:r>
        <w:rPr>
          <w:rFonts w:ascii="Arial" w:hAnsi="Arial" w:cs="Arial"/>
          <w:szCs w:val="24"/>
          <w:lang w:eastAsia="de-DE"/>
        </w:rPr>
        <w:t xml:space="preserve">: </w:t>
      </w:r>
    </w:p>
    <w:p w14:paraId="241C4124" w14:textId="77777777" w:rsidR="00914FCC" w:rsidRDefault="00914FCC" w:rsidP="002F41BD">
      <w:pPr>
        <w:numPr>
          <w:ilvl w:val="1"/>
          <w:numId w:val="80"/>
        </w:numPr>
        <w:rPr>
          <w:rFonts w:ascii="Arial" w:hAnsi="Arial" w:cs="Arial"/>
          <w:szCs w:val="24"/>
          <w:lang w:eastAsia="de-DE"/>
        </w:rPr>
      </w:pPr>
      <w:r>
        <w:rPr>
          <w:rFonts w:ascii="Arial" w:hAnsi="Arial" w:cs="Arial"/>
          <w:szCs w:val="24"/>
          <w:lang w:eastAsia="de-DE"/>
        </w:rPr>
        <w:t xml:space="preserve">ER </w:t>
      </w:r>
      <w:r w:rsidR="00C2324E">
        <w:rPr>
          <w:rFonts w:ascii="Arial" w:hAnsi="Arial" w:cs="Arial"/>
          <w:szCs w:val="24"/>
          <w:lang w:eastAsia="de-DE"/>
        </w:rPr>
        <w:t xml:space="preserve">≥0,01% al final del primer ciclo de blinatumomab, </w:t>
      </w:r>
      <w:r>
        <w:rPr>
          <w:rFonts w:ascii="Arial" w:hAnsi="Arial" w:cs="Arial"/>
          <w:szCs w:val="24"/>
          <w:lang w:eastAsia="de-DE"/>
        </w:rPr>
        <w:t xml:space="preserve">o </w:t>
      </w:r>
    </w:p>
    <w:p w14:paraId="6AFBC61C" w14:textId="77777777" w:rsidR="00914FCC" w:rsidRPr="009F16BD" w:rsidRDefault="00914FCC" w:rsidP="002F41BD">
      <w:pPr>
        <w:numPr>
          <w:ilvl w:val="1"/>
          <w:numId w:val="80"/>
        </w:numPr>
        <w:rPr>
          <w:rFonts w:ascii="Arial" w:hAnsi="Arial" w:cs="Arial"/>
          <w:szCs w:val="24"/>
          <w:lang w:eastAsia="de-DE"/>
        </w:rPr>
      </w:pPr>
      <w:r>
        <w:rPr>
          <w:rFonts w:ascii="Arial" w:hAnsi="Arial" w:cs="Arial"/>
          <w:szCs w:val="24"/>
          <w:lang w:eastAsia="de-DE"/>
        </w:rPr>
        <w:t>ER ≥0,001% al final de la consolidación en pacientes que habían logrado una ER &lt;0,01% al final de la inducción.</w:t>
      </w:r>
    </w:p>
    <w:p w14:paraId="57EC1DAD" w14:textId="77777777" w:rsidR="00914FCC" w:rsidRDefault="00914FCC" w:rsidP="00914FCC">
      <w:pPr>
        <w:pStyle w:val="Synopsis"/>
        <w:spacing w:before="0"/>
        <w:rPr>
          <w:b/>
          <w:sz w:val="24"/>
          <w:lang w:val="es-ES"/>
        </w:rPr>
      </w:pPr>
    </w:p>
    <w:p w14:paraId="7CF61227" w14:textId="72AB8D39" w:rsidR="00C3214E" w:rsidRDefault="00C3214E" w:rsidP="000933EC">
      <w:pPr>
        <w:spacing w:line="276" w:lineRule="auto"/>
        <w:outlineLvl w:val="0"/>
        <w:rPr>
          <w:rFonts w:ascii="Arial" w:hAnsi="Arial" w:cs="Arial"/>
          <w:b/>
          <w:sz w:val="32"/>
          <w:szCs w:val="32"/>
          <w:u w:val="single"/>
          <w:lang w:val="es-ES_tradnl" w:eastAsia="de-DE"/>
        </w:rPr>
      </w:pPr>
    </w:p>
    <w:p w14:paraId="3A55C5DC" w14:textId="0D0312A7" w:rsidR="00DA4059" w:rsidRDefault="00DA4059" w:rsidP="000933EC">
      <w:pPr>
        <w:spacing w:line="276" w:lineRule="auto"/>
        <w:outlineLvl w:val="0"/>
        <w:rPr>
          <w:rFonts w:ascii="Arial" w:hAnsi="Arial" w:cs="Arial"/>
          <w:b/>
          <w:sz w:val="32"/>
          <w:szCs w:val="32"/>
          <w:u w:val="single"/>
          <w:lang w:val="es-ES_tradnl" w:eastAsia="de-DE"/>
        </w:rPr>
      </w:pPr>
    </w:p>
    <w:p w14:paraId="49EF40EC" w14:textId="6F6ECE0F" w:rsidR="00DA4059" w:rsidRDefault="00DA4059" w:rsidP="000933EC">
      <w:pPr>
        <w:spacing w:line="276" w:lineRule="auto"/>
        <w:outlineLvl w:val="0"/>
        <w:rPr>
          <w:rFonts w:ascii="Arial" w:hAnsi="Arial" w:cs="Arial"/>
          <w:b/>
          <w:sz w:val="32"/>
          <w:szCs w:val="32"/>
          <w:u w:val="single"/>
          <w:lang w:val="es-ES_tradnl" w:eastAsia="de-DE"/>
        </w:rPr>
      </w:pPr>
    </w:p>
    <w:p w14:paraId="08E419A0" w14:textId="341B5E86" w:rsidR="00DA4059" w:rsidRDefault="00DA4059" w:rsidP="000933EC">
      <w:pPr>
        <w:spacing w:line="276" w:lineRule="auto"/>
        <w:outlineLvl w:val="0"/>
        <w:rPr>
          <w:rFonts w:ascii="Arial" w:hAnsi="Arial" w:cs="Arial"/>
          <w:b/>
          <w:sz w:val="32"/>
          <w:szCs w:val="32"/>
          <w:u w:val="single"/>
          <w:lang w:val="es-ES_tradnl" w:eastAsia="de-DE"/>
        </w:rPr>
      </w:pPr>
    </w:p>
    <w:p w14:paraId="190607A2" w14:textId="11BFAC3B" w:rsidR="00DA4059" w:rsidRDefault="00DA4059" w:rsidP="000933EC">
      <w:pPr>
        <w:spacing w:line="276" w:lineRule="auto"/>
        <w:outlineLvl w:val="0"/>
        <w:rPr>
          <w:rFonts w:ascii="Arial" w:hAnsi="Arial" w:cs="Arial"/>
          <w:b/>
          <w:sz w:val="32"/>
          <w:szCs w:val="32"/>
          <w:u w:val="single"/>
          <w:lang w:val="es-ES_tradnl" w:eastAsia="de-DE"/>
        </w:rPr>
      </w:pPr>
    </w:p>
    <w:p w14:paraId="013F15AD" w14:textId="728F914F" w:rsidR="00DA4059" w:rsidRDefault="00DA4059" w:rsidP="000933EC">
      <w:pPr>
        <w:spacing w:line="276" w:lineRule="auto"/>
        <w:outlineLvl w:val="0"/>
        <w:rPr>
          <w:rFonts w:ascii="Arial" w:hAnsi="Arial" w:cs="Arial"/>
          <w:b/>
          <w:sz w:val="32"/>
          <w:szCs w:val="32"/>
          <w:u w:val="single"/>
          <w:lang w:val="es-ES_tradnl" w:eastAsia="de-DE"/>
        </w:rPr>
      </w:pPr>
    </w:p>
    <w:p w14:paraId="08C67B37" w14:textId="07F59E08" w:rsidR="00DA4059" w:rsidRDefault="00DA4059" w:rsidP="000933EC">
      <w:pPr>
        <w:spacing w:line="276" w:lineRule="auto"/>
        <w:outlineLvl w:val="0"/>
        <w:rPr>
          <w:rFonts w:ascii="Arial" w:hAnsi="Arial" w:cs="Arial"/>
          <w:b/>
          <w:sz w:val="32"/>
          <w:szCs w:val="32"/>
          <w:u w:val="single"/>
          <w:lang w:val="es-ES_tradnl" w:eastAsia="de-DE"/>
        </w:rPr>
      </w:pPr>
    </w:p>
    <w:p w14:paraId="74BC40EA" w14:textId="1B988949" w:rsidR="00DA4059" w:rsidRDefault="00DA4059" w:rsidP="000933EC">
      <w:pPr>
        <w:spacing w:line="276" w:lineRule="auto"/>
        <w:outlineLvl w:val="0"/>
        <w:rPr>
          <w:rFonts w:ascii="Arial" w:hAnsi="Arial" w:cs="Arial"/>
          <w:b/>
          <w:sz w:val="32"/>
          <w:szCs w:val="32"/>
          <w:u w:val="single"/>
          <w:lang w:val="es-ES_tradnl" w:eastAsia="de-DE"/>
        </w:rPr>
      </w:pPr>
    </w:p>
    <w:p w14:paraId="45D7882A" w14:textId="400EA4B9" w:rsidR="00DA4059" w:rsidRDefault="00DA4059" w:rsidP="000933EC">
      <w:pPr>
        <w:spacing w:line="276" w:lineRule="auto"/>
        <w:outlineLvl w:val="0"/>
        <w:rPr>
          <w:rFonts w:ascii="Arial" w:hAnsi="Arial" w:cs="Arial"/>
          <w:b/>
          <w:sz w:val="32"/>
          <w:szCs w:val="32"/>
          <w:u w:val="single"/>
          <w:lang w:val="es-ES_tradnl" w:eastAsia="de-DE"/>
        </w:rPr>
      </w:pPr>
    </w:p>
    <w:p w14:paraId="0CD23596" w14:textId="108AEB1F" w:rsidR="00DA4059" w:rsidRDefault="00DA4059" w:rsidP="000933EC">
      <w:pPr>
        <w:spacing w:line="276" w:lineRule="auto"/>
        <w:outlineLvl w:val="0"/>
        <w:rPr>
          <w:rFonts w:ascii="Arial" w:hAnsi="Arial" w:cs="Arial"/>
          <w:b/>
          <w:sz w:val="32"/>
          <w:szCs w:val="32"/>
          <w:u w:val="single"/>
          <w:lang w:val="es-ES_tradnl" w:eastAsia="de-DE"/>
        </w:rPr>
      </w:pPr>
    </w:p>
    <w:p w14:paraId="3C6AC05B" w14:textId="098CD500" w:rsidR="00DA4059" w:rsidRDefault="00DA4059" w:rsidP="000933EC">
      <w:pPr>
        <w:spacing w:line="276" w:lineRule="auto"/>
        <w:outlineLvl w:val="0"/>
        <w:rPr>
          <w:rFonts w:ascii="Arial" w:hAnsi="Arial" w:cs="Arial"/>
          <w:b/>
          <w:sz w:val="32"/>
          <w:szCs w:val="32"/>
          <w:u w:val="single"/>
          <w:lang w:val="es-ES_tradnl" w:eastAsia="de-DE"/>
        </w:rPr>
      </w:pPr>
    </w:p>
    <w:p w14:paraId="7AD40DCE" w14:textId="40AB9DDC" w:rsidR="00DA4059" w:rsidRDefault="00DA4059" w:rsidP="000933EC">
      <w:pPr>
        <w:spacing w:line="276" w:lineRule="auto"/>
        <w:outlineLvl w:val="0"/>
        <w:rPr>
          <w:rFonts w:ascii="Arial" w:hAnsi="Arial" w:cs="Arial"/>
          <w:b/>
          <w:sz w:val="32"/>
          <w:szCs w:val="32"/>
          <w:u w:val="single"/>
          <w:lang w:val="es-ES_tradnl" w:eastAsia="de-DE"/>
        </w:rPr>
      </w:pPr>
    </w:p>
    <w:p w14:paraId="12D3D751" w14:textId="229A4B97" w:rsidR="00DA4059" w:rsidRDefault="00DA4059" w:rsidP="000933EC">
      <w:pPr>
        <w:spacing w:line="276" w:lineRule="auto"/>
        <w:outlineLvl w:val="0"/>
        <w:rPr>
          <w:rFonts w:ascii="Arial" w:hAnsi="Arial" w:cs="Arial"/>
          <w:b/>
          <w:sz w:val="32"/>
          <w:szCs w:val="32"/>
          <w:u w:val="single"/>
          <w:lang w:val="es-ES_tradnl" w:eastAsia="de-DE"/>
        </w:rPr>
      </w:pPr>
    </w:p>
    <w:p w14:paraId="1452ABFC" w14:textId="3B534B4C" w:rsidR="00DA4059" w:rsidRDefault="00DA4059" w:rsidP="000933EC">
      <w:pPr>
        <w:spacing w:line="276" w:lineRule="auto"/>
        <w:outlineLvl w:val="0"/>
        <w:rPr>
          <w:rFonts w:ascii="Arial" w:hAnsi="Arial" w:cs="Arial"/>
          <w:b/>
          <w:sz w:val="32"/>
          <w:szCs w:val="32"/>
          <w:u w:val="single"/>
          <w:lang w:val="es-ES_tradnl" w:eastAsia="de-DE"/>
        </w:rPr>
      </w:pPr>
    </w:p>
    <w:p w14:paraId="057C73B0" w14:textId="77777777" w:rsidR="00DA4059" w:rsidRDefault="00DA4059" w:rsidP="000933EC">
      <w:pPr>
        <w:spacing w:line="276" w:lineRule="auto"/>
        <w:outlineLvl w:val="0"/>
        <w:rPr>
          <w:rFonts w:ascii="Arial" w:hAnsi="Arial" w:cs="Arial"/>
          <w:b/>
          <w:sz w:val="32"/>
          <w:szCs w:val="32"/>
          <w:u w:val="single"/>
          <w:lang w:val="es-ES_tradnl" w:eastAsia="de-DE"/>
        </w:rPr>
      </w:pPr>
    </w:p>
    <w:p w14:paraId="643BDC9D" w14:textId="16C5D784" w:rsidR="000933EC" w:rsidRPr="0062510D" w:rsidRDefault="00187D2F" w:rsidP="00DA4059">
      <w:pPr>
        <w:pStyle w:val="Prrafodelista"/>
        <w:numPr>
          <w:ilvl w:val="0"/>
          <w:numId w:val="93"/>
        </w:numPr>
        <w:spacing w:line="276" w:lineRule="auto"/>
        <w:ind w:left="284"/>
        <w:outlineLvl w:val="0"/>
        <w:rPr>
          <w:rFonts w:ascii="Arial" w:hAnsi="Arial" w:cs="Arial"/>
          <w:b/>
          <w:i/>
          <w:iCs/>
          <w:color w:val="1F4E79" w:themeColor="accent1" w:themeShade="80"/>
          <w:sz w:val="32"/>
          <w:szCs w:val="32"/>
          <w:u w:val="single"/>
          <w:lang w:val="es-ES_tradnl" w:eastAsia="de-DE"/>
        </w:rPr>
      </w:pPr>
      <w:r w:rsidRPr="0062510D">
        <w:rPr>
          <w:rFonts w:ascii="Arial" w:hAnsi="Arial" w:cs="Arial"/>
          <w:b/>
          <w:i/>
          <w:iCs/>
          <w:color w:val="1F4E79" w:themeColor="accent1" w:themeShade="80"/>
          <w:sz w:val="32"/>
          <w:szCs w:val="32"/>
          <w:u w:val="single"/>
          <w:lang w:val="es-ES_tradnl" w:eastAsia="de-DE"/>
        </w:rPr>
        <w:lastRenderedPageBreak/>
        <w:t>Diseño del estudio y tratamiento</w:t>
      </w:r>
    </w:p>
    <w:p w14:paraId="678B6EF7" w14:textId="77777777" w:rsidR="00C2324E" w:rsidRDefault="00C2324E" w:rsidP="000933EC">
      <w:pPr>
        <w:spacing w:line="276" w:lineRule="auto"/>
        <w:outlineLvl w:val="0"/>
        <w:rPr>
          <w:rFonts w:ascii="Arial" w:hAnsi="Arial" w:cs="Arial"/>
          <w:b/>
          <w:szCs w:val="24"/>
          <w:u w:val="single"/>
          <w:lang w:val="es-ES_tradnl" w:eastAsia="de-DE"/>
        </w:rPr>
      </w:pPr>
    </w:p>
    <w:p w14:paraId="563284B3" w14:textId="77777777" w:rsidR="00DA4059" w:rsidRDefault="00C2324E" w:rsidP="000933EC">
      <w:pPr>
        <w:spacing w:line="276" w:lineRule="auto"/>
        <w:outlineLvl w:val="0"/>
        <w:rPr>
          <w:rFonts w:ascii="Arial" w:hAnsi="Arial" w:cs="Arial"/>
          <w:szCs w:val="24"/>
          <w:lang w:val="es-ES_tradnl" w:eastAsia="de-DE"/>
        </w:rPr>
      </w:pPr>
      <w:r w:rsidRPr="00C2324E">
        <w:rPr>
          <w:rFonts w:ascii="Arial" w:hAnsi="Arial" w:cs="Arial"/>
          <w:szCs w:val="24"/>
          <w:lang w:val="es-ES_tradnl" w:eastAsia="de-DE"/>
        </w:rPr>
        <w:t xml:space="preserve">En este protocolo se </w:t>
      </w:r>
      <w:r w:rsidR="00B16C28" w:rsidRPr="00C2324E">
        <w:rPr>
          <w:rFonts w:ascii="Arial" w:hAnsi="Arial" w:cs="Arial"/>
          <w:szCs w:val="24"/>
          <w:lang w:val="es-ES_tradnl" w:eastAsia="de-DE"/>
        </w:rPr>
        <w:t>diferenciarán</w:t>
      </w:r>
      <w:r w:rsidRPr="00C2324E">
        <w:rPr>
          <w:rFonts w:ascii="Arial" w:hAnsi="Arial" w:cs="Arial"/>
          <w:szCs w:val="24"/>
          <w:lang w:val="es-ES_tradnl" w:eastAsia="de-DE"/>
        </w:rPr>
        <w:t xml:space="preserve"> los tratamientos según si se trata de LLA tipo B o tipo T, y dentro de estas últimas, entre T maduras y T inmaduras</w:t>
      </w:r>
      <w:r w:rsidR="00DA4059">
        <w:rPr>
          <w:rFonts w:ascii="Arial" w:hAnsi="Arial" w:cs="Arial"/>
          <w:szCs w:val="24"/>
          <w:lang w:val="es-ES_tradnl" w:eastAsia="de-DE"/>
        </w:rPr>
        <w:t>.</w:t>
      </w:r>
    </w:p>
    <w:p w14:paraId="25136FD6" w14:textId="77777777" w:rsidR="00DA4059" w:rsidRDefault="00DA4059" w:rsidP="000933EC">
      <w:pPr>
        <w:spacing w:line="276" w:lineRule="auto"/>
        <w:outlineLvl w:val="0"/>
        <w:rPr>
          <w:rFonts w:ascii="Arial" w:hAnsi="Arial" w:cs="Arial"/>
          <w:szCs w:val="24"/>
          <w:lang w:val="es-ES_tradnl" w:eastAsia="de-DE"/>
        </w:rPr>
      </w:pPr>
    </w:p>
    <w:p w14:paraId="6B2CE434" w14:textId="4E64D08F" w:rsidR="00C2324E" w:rsidRPr="00C2324E" w:rsidRDefault="00DA4059" w:rsidP="000933EC">
      <w:pPr>
        <w:spacing w:line="276" w:lineRule="auto"/>
        <w:outlineLvl w:val="0"/>
        <w:rPr>
          <w:rFonts w:ascii="Arial" w:hAnsi="Arial" w:cs="Arial"/>
          <w:szCs w:val="24"/>
          <w:lang w:val="es-ES_tradnl" w:eastAsia="de-DE"/>
        </w:rPr>
      </w:pPr>
      <w:r w:rsidRPr="00C84127">
        <w:rPr>
          <w:rFonts w:ascii="Arial" w:hAnsi="Arial"/>
          <w:spacing w:val="-3"/>
        </w:rPr>
        <w:t xml:space="preserve">Los pacientes con </w:t>
      </w:r>
      <w:r w:rsidRPr="00C84127">
        <w:rPr>
          <w:rFonts w:ascii="Arial" w:hAnsi="Arial"/>
          <w:b/>
          <w:spacing w:val="-3"/>
        </w:rPr>
        <w:t>linfoma linfoblástico</w:t>
      </w:r>
      <w:r w:rsidRPr="00C84127">
        <w:rPr>
          <w:rFonts w:ascii="Arial" w:hAnsi="Arial"/>
          <w:spacing w:val="-3"/>
        </w:rPr>
        <w:t xml:space="preserve"> se tratarán </w:t>
      </w:r>
      <w:r>
        <w:rPr>
          <w:rFonts w:ascii="Arial" w:hAnsi="Arial"/>
          <w:spacing w:val="-3"/>
        </w:rPr>
        <w:t>según su fenotipo, la infiltración de blastos en la MO/SP, el valor de ER (si está disponible) y el estudio genético inicial</w:t>
      </w:r>
      <w:r w:rsidRPr="00C84127">
        <w:rPr>
          <w:rFonts w:ascii="Arial" w:hAnsi="Arial"/>
          <w:spacing w:val="-3"/>
        </w:rPr>
        <w:t xml:space="preserve">. </w:t>
      </w:r>
      <w:r w:rsidRPr="00C84127">
        <w:rPr>
          <w:rFonts w:ascii="Arial" w:hAnsi="Arial" w:cs="Arial"/>
          <w:szCs w:val="24"/>
          <w:lang w:val="es-ES_tradnl"/>
        </w:rPr>
        <w:t>Al final del protocolo</w:t>
      </w:r>
      <w:r>
        <w:rPr>
          <w:rFonts w:ascii="Arial" w:hAnsi="Arial" w:cs="Arial"/>
          <w:szCs w:val="24"/>
          <w:lang w:val="es-ES_tradnl"/>
        </w:rPr>
        <w:t xml:space="preserve"> (Anexo 7)</w:t>
      </w:r>
      <w:r w:rsidRPr="00C84127">
        <w:rPr>
          <w:rFonts w:ascii="Arial" w:hAnsi="Arial" w:cs="Arial"/>
          <w:szCs w:val="24"/>
          <w:lang w:val="es-ES_tradnl"/>
        </w:rPr>
        <w:t xml:space="preserve">, se darán unas recomendaciones sobre </w:t>
      </w:r>
      <w:r>
        <w:rPr>
          <w:rFonts w:ascii="Arial" w:hAnsi="Arial" w:cs="Arial"/>
          <w:szCs w:val="24"/>
          <w:lang w:val="es-ES_tradnl"/>
        </w:rPr>
        <w:t>el tratamiento y la</w:t>
      </w:r>
      <w:r w:rsidRPr="00C84127">
        <w:rPr>
          <w:rFonts w:ascii="Arial" w:hAnsi="Arial" w:cs="Arial"/>
          <w:szCs w:val="24"/>
          <w:lang w:val="es-ES_tradnl"/>
        </w:rPr>
        <w:t xml:space="preserve"> reevaluación en el paciente con linfoma linfoblástico, específicamente para aquellos pacientes que no presentan afectación medular al diagnóstico.</w:t>
      </w:r>
    </w:p>
    <w:p w14:paraId="343B7D00" w14:textId="77777777" w:rsidR="008B2385" w:rsidRDefault="008B2385" w:rsidP="000933EC">
      <w:pPr>
        <w:spacing w:line="276" w:lineRule="auto"/>
        <w:outlineLvl w:val="0"/>
        <w:rPr>
          <w:rFonts w:ascii="Arial" w:hAnsi="Arial" w:cs="Arial"/>
          <w:b/>
          <w:szCs w:val="24"/>
          <w:u w:val="single"/>
          <w:lang w:val="es-ES_tradnl" w:eastAsia="de-DE"/>
        </w:rPr>
      </w:pPr>
    </w:p>
    <w:p w14:paraId="6937483B" w14:textId="2B8E35A4" w:rsidR="008B2385" w:rsidRPr="0062510D" w:rsidRDefault="008B2385" w:rsidP="00DA4059">
      <w:pPr>
        <w:pStyle w:val="Prrafodelista"/>
        <w:numPr>
          <w:ilvl w:val="1"/>
          <w:numId w:val="93"/>
        </w:numPr>
        <w:spacing w:line="276" w:lineRule="auto"/>
        <w:outlineLvl w:val="0"/>
        <w:rPr>
          <w:rFonts w:ascii="Arial" w:hAnsi="Arial" w:cs="Arial"/>
          <w:b/>
          <w:i/>
          <w:iCs/>
          <w:color w:val="1F4E79" w:themeColor="accent1" w:themeShade="80"/>
          <w:sz w:val="28"/>
          <w:szCs w:val="28"/>
          <w:u w:val="single"/>
          <w:lang w:val="es-ES_tradnl" w:eastAsia="de-DE"/>
        </w:rPr>
      </w:pPr>
      <w:r w:rsidRPr="0062510D">
        <w:rPr>
          <w:rFonts w:ascii="Arial" w:hAnsi="Arial" w:cs="Arial"/>
          <w:b/>
          <w:i/>
          <w:iCs/>
          <w:color w:val="1F4E79" w:themeColor="accent1" w:themeShade="80"/>
          <w:sz w:val="28"/>
          <w:szCs w:val="28"/>
          <w:u w:val="single"/>
          <w:lang w:val="es-ES_tradnl" w:eastAsia="de-DE"/>
        </w:rPr>
        <w:t>LLA</w:t>
      </w:r>
      <w:r w:rsidR="006E7F20" w:rsidRPr="0062510D">
        <w:rPr>
          <w:rFonts w:ascii="Arial" w:hAnsi="Arial" w:cs="Arial"/>
          <w:b/>
          <w:i/>
          <w:iCs/>
          <w:color w:val="1F4E79" w:themeColor="accent1" w:themeShade="80"/>
          <w:sz w:val="28"/>
          <w:szCs w:val="28"/>
          <w:u w:val="single"/>
          <w:lang w:val="es-ES_tradnl" w:eastAsia="de-DE"/>
        </w:rPr>
        <w:t xml:space="preserve"> de precursores </w:t>
      </w:r>
      <w:r w:rsidRPr="0062510D">
        <w:rPr>
          <w:rFonts w:ascii="Arial" w:hAnsi="Arial" w:cs="Arial"/>
          <w:b/>
          <w:i/>
          <w:iCs/>
          <w:color w:val="1F4E79" w:themeColor="accent1" w:themeShade="80"/>
          <w:sz w:val="28"/>
          <w:szCs w:val="28"/>
          <w:u w:val="single"/>
          <w:lang w:val="es-ES_tradnl" w:eastAsia="de-DE"/>
        </w:rPr>
        <w:t>B:</w:t>
      </w:r>
    </w:p>
    <w:p w14:paraId="08DAFA78" w14:textId="77777777" w:rsidR="008B7B0B" w:rsidRDefault="008B7B0B" w:rsidP="000933EC">
      <w:pPr>
        <w:spacing w:line="276" w:lineRule="auto"/>
        <w:outlineLvl w:val="0"/>
        <w:rPr>
          <w:rFonts w:ascii="Arial" w:hAnsi="Arial" w:cs="Arial"/>
          <w:b/>
          <w:szCs w:val="24"/>
          <w:lang w:val="es-ES_tradnl" w:eastAsia="de-DE"/>
        </w:rPr>
      </w:pPr>
    </w:p>
    <w:p w14:paraId="53C78ACF" w14:textId="2F5D74A8" w:rsidR="008B7B0B" w:rsidRDefault="008B7B0B" w:rsidP="000933EC">
      <w:pPr>
        <w:spacing w:line="276" w:lineRule="auto"/>
        <w:outlineLvl w:val="0"/>
        <w:rPr>
          <w:rFonts w:ascii="Arial" w:hAnsi="Arial" w:cs="Arial"/>
          <w:b/>
          <w:szCs w:val="24"/>
          <w:lang w:val="es-ES_tradnl" w:eastAsia="de-DE"/>
        </w:rPr>
      </w:pPr>
      <w:r>
        <w:rPr>
          <w:rFonts w:ascii="Arial" w:hAnsi="Arial"/>
          <w:noProof/>
          <w:snapToGrid/>
          <w:spacing w:val="-3"/>
          <w:lang w:val="ca-ES" w:eastAsia="ca-ES"/>
        </w:rPr>
        <mc:AlternateContent>
          <mc:Choice Requires="wps">
            <w:drawing>
              <wp:anchor distT="0" distB="0" distL="114300" distR="114300" simplePos="0" relativeHeight="251664384" behindDoc="0" locked="0" layoutInCell="1" allowOverlap="1" wp14:anchorId="2427BDF9" wp14:editId="2A3DB1AA">
                <wp:simplePos x="0" y="0"/>
                <wp:positionH relativeFrom="column">
                  <wp:posOffset>1270</wp:posOffset>
                </wp:positionH>
                <wp:positionV relativeFrom="paragraph">
                  <wp:posOffset>394970</wp:posOffset>
                </wp:positionV>
                <wp:extent cx="1784350" cy="1885950"/>
                <wp:effectExtent l="19050" t="19050" r="25400" b="19050"/>
                <wp:wrapNone/>
                <wp:docPr id="4" name="Rectangle 4"/>
                <wp:cNvGraphicFramePr/>
                <a:graphic xmlns:a="http://schemas.openxmlformats.org/drawingml/2006/main">
                  <a:graphicData uri="http://schemas.microsoft.com/office/word/2010/wordprocessingShape">
                    <wps:wsp>
                      <wps:cNvSpPr/>
                      <wps:spPr>
                        <a:xfrm>
                          <a:off x="0" y="0"/>
                          <a:ext cx="1784350" cy="1885950"/>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D7FD5B" id="Rectangle 4" o:spid="_x0000_s1026" style="position:absolute;margin-left:.1pt;margin-top:31.1pt;width:140.5pt;height:148.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" filled="f" strokecolor="red" strokeweight="2.25pt"/>
            </w:pict>
          </mc:Fallback>
        </mc:AlternateContent>
      </w:r>
      <w:r w:rsidR="00296521">
        <w:rPr>
          <w:rFonts w:ascii="Arial" w:hAnsi="Arial" w:cs="Arial"/>
          <w:b/>
          <w:noProof/>
          <w:szCs w:val="24"/>
          <w:lang w:val="ca-ES" w:eastAsia="ca-ES"/>
        </w:rPr>
        <w:drawing>
          <wp:inline distT="0" distB="0" distL="0" distR="0" wp14:anchorId="75F80B46" wp14:editId="62A00144">
            <wp:extent cx="5753100" cy="2279650"/>
            <wp:effectExtent l="0" t="0" r="0" b="6350"/>
            <wp:docPr id="20" name="Imat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53100" cy="2279650"/>
                    </a:xfrm>
                    <a:prstGeom prst="rect">
                      <a:avLst/>
                    </a:prstGeom>
                    <a:noFill/>
                    <a:ln>
                      <a:noFill/>
                    </a:ln>
                  </pic:spPr>
                </pic:pic>
              </a:graphicData>
            </a:graphic>
          </wp:inline>
        </w:drawing>
      </w:r>
    </w:p>
    <w:p w14:paraId="29251066" w14:textId="77777777" w:rsidR="000933EC" w:rsidRPr="0062510D" w:rsidRDefault="000933EC" w:rsidP="000933EC">
      <w:pPr>
        <w:spacing w:line="276" w:lineRule="auto"/>
        <w:outlineLvl w:val="0"/>
        <w:rPr>
          <w:rFonts w:ascii="Arial" w:hAnsi="Arial" w:cs="Arial"/>
          <w:b/>
          <w:color w:val="1F4E79" w:themeColor="accent1" w:themeShade="80"/>
          <w:szCs w:val="24"/>
          <w:lang w:val="es-ES_tradnl" w:eastAsia="de-DE"/>
        </w:rPr>
      </w:pPr>
      <w:r w:rsidRPr="0062510D">
        <w:rPr>
          <w:rFonts w:ascii="Arial" w:hAnsi="Arial" w:cs="Arial"/>
          <w:b/>
          <w:color w:val="1F4E79" w:themeColor="accent1" w:themeShade="80"/>
          <w:szCs w:val="24"/>
          <w:lang w:val="es-ES_tradnl" w:eastAsia="de-DE"/>
        </w:rPr>
        <w:t xml:space="preserve"> </w:t>
      </w:r>
    </w:p>
    <w:p w14:paraId="0DF2F3CC" w14:textId="0B5950BE" w:rsidR="000933EC" w:rsidRPr="0062510D" w:rsidRDefault="008549BC" w:rsidP="00DA4059">
      <w:pPr>
        <w:pStyle w:val="Prrafodelista"/>
        <w:numPr>
          <w:ilvl w:val="2"/>
          <w:numId w:val="93"/>
        </w:numPr>
        <w:spacing w:line="276" w:lineRule="auto"/>
        <w:outlineLvl w:val="0"/>
        <w:rPr>
          <w:rFonts w:ascii="Arial" w:hAnsi="Arial" w:cs="Arial"/>
          <w:b/>
          <w:color w:val="1F4E79" w:themeColor="accent1" w:themeShade="80"/>
          <w:sz w:val="28"/>
          <w:szCs w:val="28"/>
          <w:lang w:val="es-ES_tradnl" w:eastAsia="de-DE"/>
        </w:rPr>
      </w:pPr>
      <w:r w:rsidRPr="0062510D">
        <w:rPr>
          <w:rFonts w:ascii="Arial" w:hAnsi="Arial" w:cs="Arial"/>
          <w:b/>
          <w:color w:val="1F4E79" w:themeColor="accent1" w:themeShade="80"/>
          <w:sz w:val="28"/>
          <w:szCs w:val="28"/>
          <w:u w:val="single"/>
          <w:lang w:val="es-ES_tradnl" w:eastAsia="de-DE"/>
        </w:rPr>
        <w:t xml:space="preserve"> </w:t>
      </w:r>
      <w:proofErr w:type="spellStart"/>
      <w:r w:rsidR="000933EC" w:rsidRPr="0062510D">
        <w:rPr>
          <w:rFonts w:ascii="Arial" w:hAnsi="Arial" w:cs="Arial"/>
          <w:b/>
          <w:color w:val="1F4E79" w:themeColor="accent1" w:themeShade="80"/>
          <w:sz w:val="28"/>
          <w:szCs w:val="28"/>
          <w:u w:val="single"/>
          <w:lang w:val="es-ES_tradnl" w:eastAsia="de-DE"/>
        </w:rPr>
        <w:t>Prefase</w:t>
      </w:r>
      <w:proofErr w:type="spellEnd"/>
      <w:r w:rsidR="00171A8A" w:rsidRPr="0062510D">
        <w:rPr>
          <w:rFonts w:ascii="Arial" w:hAnsi="Arial" w:cs="Arial"/>
          <w:b/>
          <w:color w:val="1F4E79" w:themeColor="accent1" w:themeShade="80"/>
          <w:sz w:val="28"/>
          <w:szCs w:val="28"/>
          <w:lang w:val="es-ES_tradnl" w:eastAsia="de-DE"/>
        </w:rPr>
        <w:t>:</w:t>
      </w:r>
    </w:p>
    <w:p w14:paraId="3C7F8B50" w14:textId="77777777" w:rsidR="000933EC" w:rsidRDefault="000933EC" w:rsidP="000933EC">
      <w:pPr>
        <w:spacing w:line="276" w:lineRule="auto"/>
        <w:outlineLvl w:val="0"/>
        <w:rPr>
          <w:rFonts w:ascii="Arial" w:hAnsi="Arial" w:cs="Arial"/>
          <w:szCs w:val="24"/>
          <w:lang w:val="es-ES_tradnl" w:eastAsia="de-DE"/>
        </w:rPr>
      </w:pPr>
    </w:p>
    <w:p w14:paraId="04104A5E" w14:textId="77777777" w:rsidR="000933EC" w:rsidRDefault="00927766" w:rsidP="00E62B51">
      <w:pPr>
        <w:numPr>
          <w:ilvl w:val="0"/>
          <w:numId w:val="3"/>
        </w:numPr>
        <w:spacing w:line="276" w:lineRule="auto"/>
        <w:rPr>
          <w:rFonts w:ascii="Arial" w:hAnsi="Arial" w:cs="Arial"/>
          <w:szCs w:val="24"/>
          <w:lang w:eastAsia="de-DE"/>
        </w:rPr>
      </w:pPr>
      <w:r w:rsidRPr="00321938">
        <w:rPr>
          <w:rFonts w:ascii="Arial" w:hAnsi="Arial" w:cs="Arial"/>
          <w:b/>
          <w:szCs w:val="24"/>
        </w:rPr>
        <w:t>Prednisona</w:t>
      </w:r>
      <w:r w:rsidR="000933EC" w:rsidRPr="00321938">
        <w:rPr>
          <w:rFonts w:ascii="Arial" w:hAnsi="Arial" w:cs="Arial"/>
          <w:szCs w:val="24"/>
        </w:rPr>
        <w:t xml:space="preserve"> 60 mg/m</w:t>
      </w:r>
      <w:r w:rsidR="000933EC" w:rsidRPr="00321938">
        <w:rPr>
          <w:rFonts w:ascii="Arial" w:hAnsi="Arial" w:cs="Arial"/>
          <w:szCs w:val="24"/>
          <w:vertAlign w:val="superscript"/>
        </w:rPr>
        <w:t>2</w:t>
      </w:r>
      <w:r w:rsidR="000933EC" w:rsidRPr="00321938">
        <w:rPr>
          <w:rFonts w:ascii="Arial" w:hAnsi="Arial" w:cs="Arial"/>
          <w:szCs w:val="24"/>
        </w:rPr>
        <w:t xml:space="preserve">, </w:t>
      </w:r>
      <w:proofErr w:type="spellStart"/>
      <w:r w:rsidR="000933EC" w:rsidRPr="00321938">
        <w:rPr>
          <w:rFonts w:ascii="Arial" w:hAnsi="Arial" w:cs="Arial"/>
          <w:szCs w:val="24"/>
        </w:rPr>
        <w:t>po</w:t>
      </w:r>
      <w:proofErr w:type="spellEnd"/>
      <w:r w:rsidR="000933EC" w:rsidRPr="00321938">
        <w:rPr>
          <w:rFonts w:ascii="Arial" w:hAnsi="Arial" w:cs="Arial"/>
          <w:szCs w:val="24"/>
        </w:rPr>
        <w:t xml:space="preserve"> o </w:t>
      </w:r>
      <w:proofErr w:type="spellStart"/>
      <w:r w:rsidR="000933EC" w:rsidRPr="00321938">
        <w:rPr>
          <w:rFonts w:ascii="Arial" w:hAnsi="Arial" w:cs="Arial"/>
          <w:szCs w:val="24"/>
        </w:rPr>
        <w:t>iv</w:t>
      </w:r>
      <w:proofErr w:type="spellEnd"/>
      <w:r w:rsidR="000933EC" w:rsidRPr="00321938">
        <w:rPr>
          <w:rFonts w:ascii="Arial" w:hAnsi="Arial" w:cs="Arial"/>
          <w:szCs w:val="24"/>
        </w:rPr>
        <w:t xml:space="preserve">, </w:t>
      </w:r>
      <w:r w:rsidR="000933EC">
        <w:rPr>
          <w:rFonts w:ascii="Arial" w:hAnsi="Arial" w:cs="Arial"/>
          <w:szCs w:val="24"/>
        </w:rPr>
        <w:t>hasta la caracterización de la LAL, con un máximo de 7 días.</w:t>
      </w:r>
    </w:p>
    <w:p w14:paraId="0001A483" w14:textId="77777777" w:rsidR="000933EC" w:rsidRPr="00C84127" w:rsidRDefault="000933EC" w:rsidP="00E62B51">
      <w:pPr>
        <w:widowControl/>
        <w:numPr>
          <w:ilvl w:val="0"/>
          <w:numId w:val="3"/>
        </w:numPr>
        <w:spacing w:line="276" w:lineRule="auto"/>
        <w:jc w:val="both"/>
        <w:rPr>
          <w:rFonts w:ascii="Arial" w:hAnsi="Arial"/>
          <w:b/>
          <w:szCs w:val="24"/>
        </w:rPr>
      </w:pPr>
      <w:r w:rsidRPr="00DF796D">
        <w:rPr>
          <w:rFonts w:ascii="Arial" w:hAnsi="Arial"/>
          <w:szCs w:val="24"/>
        </w:rPr>
        <w:t xml:space="preserve">Tratamiento </w:t>
      </w:r>
      <w:r w:rsidRPr="00C84127">
        <w:rPr>
          <w:rFonts w:ascii="Arial" w:hAnsi="Arial"/>
          <w:b/>
          <w:szCs w:val="24"/>
        </w:rPr>
        <w:t>triple intratecal</w:t>
      </w:r>
    </w:p>
    <w:p w14:paraId="5A10D715" w14:textId="77777777" w:rsidR="000933EC" w:rsidRPr="00DF796D" w:rsidRDefault="000933EC" w:rsidP="00E62B51">
      <w:pPr>
        <w:widowControl/>
        <w:numPr>
          <w:ilvl w:val="1"/>
          <w:numId w:val="3"/>
        </w:numPr>
        <w:spacing w:line="276" w:lineRule="auto"/>
        <w:jc w:val="both"/>
        <w:rPr>
          <w:rFonts w:ascii="Arial" w:hAnsi="Arial"/>
          <w:szCs w:val="24"/>
        </w:rPr>
      </w:pPr>
      <w:r w:rsidRPr="00DF796D">
        <w:rPr>
          <w:rFonts w:ascii="Arial" w:hAnsi="Arial"/>
          <w:szCs w:val="24"/>
        </w:rPr>
        <w:t xml:space="preserve">Metotrexato: 12 mg </w:t>
      </w:r>
    </w:p>
    <w:p w14:paraId="531821E3" w14:textId="77777777" w:rsidR="000933EC" w:rsidRPr="00DF796D" w:rsidRDefault="000933EC" w:rsidP="00E62B51">
      <w:pPr>
        <w:widowControl/>
        <w:numPr>
          <w:ilvl w:val="1"/>
          <w:numId w:val="3"/>
        </w:numPr>
        <w:spacing w:line="276" w:lineRule="auto"/>
        <w:jc w:val="both"/>
        <w:rPr>
          <w:rFonts w:ascii="Arial" w:hAnsi="Arial"/>
          <w:szCs w:val="24"/>
        </w:rPr>
      </w:pPr>
      <w:r w:rsidRPr="00DF796D">
        <w:rPr>
          <w:rFonts w:ascii="Arial" w:hAnsi="Arial"/>
          <w:szCs w:val="24"/>
        </w:rPr>
        <w:t xml:space="preserve">ARA-C: 30 mg </w:t>
      </w:r>
    </w:p>
    <w:p w14:paraId="5FD8E053" w14:textId="77777777" w:rsidR="000933EC" w:rsidRPr="00DF796D" w:rsidRDefault="000933EC" w:rsidP="00E62B51">
      <w:pPr>
        <w:widowControl/>
        <w:numPr>
          <w:ilvl w:val="1"/>
          <w:numId w:val="3"/>
        </w:numPr>
        <w:spacing w:line="276" w:lineRule="auto"/>
        <w:jc w:val="both"/>
        <w:rPr>
          <w:rFonts w:ascii="Arial" w:hAnsi="Arial" w:cs="Arial"/>
          <w:szCs w:val="24"/>
          <w:lang w:eastAsia="de-DE"/>
        </w:rPr>
      </w:pPr>
      <w:r w:rsidRPr="00DF796D">
        <w:rPr>
          <w:rFonts w:ascii="Arial" w:hAnsi="Arial"/>
          <w:szCs w:val="24"/>
        </w:rPr>
        <w:t xml:space="preserve">Hidrocortisona: 20 mg </w:t>
      </w:r>
    </w:p>
    <w:p w14:paraId="1E22A858" w14:textId="77777777" w:rsidR="000933EC" w:rsidRPr="00DF796D" w:rsidRDefault="000933EC" w:rsidP="00E62B51">
      <w:pPr>
        <w:widowControl/>
        <w:numPr>
          <w:ilvl w:val="0"/>
          <w:numId w:val="3"/>
        </w:numPr>
        <w:spacing w:line="276" w:lineRule="auto"/>
        <w:jc w:val="both"/>
        <w:outlineLvl w:val="0"/>
        <w:rPr>
          <w:b/>
          <w:u w:val="single"/>
          <w:lang w:val="es-ES_tradnl"/>
        </w:rPr>
      </w:pPr>
      <w:r w:rsidRPr="00DF796D">
        <w:rPr>
          <w:rFonts w:ascii="Arial" w:hAnsi="Arial" w:cs="Arial"/>
          <w:szCs w:val="24"/>
          <w:lang w:eastAsia="de-DE"/>
        </w:rPr>
        <w:t>Durante este periodo se podrá caracterizar perfectament</w:t>
      </w:r>
      <w:r>
        <w:rPr>
          <w:rFonts w:ascii="Arial" w:hAnsi="Arial" w:cs="Arial"/>
          <w:szCs w:val="24"/>
          <w:lang w:eastAsia="de-DE"/>
        </w:rPr>
        <w:t>e la LAL y excluir las LAL-</w:t>
      </w:r>
      <w:proofErr w:type="spellStart"/>
      <w:r>
        <w:rPr>
          <w:rFonts w:ascii="Arial" w:hAnsi="Arial" w:cs="Arial"/>
          <w:szCs w:val="24"/>
          <w:lang w:eastAsia="de-DE"/>
        </w:rPr>
        <w:t>Ph</w:t>
      </w:r>
      <w:proofErr w:type="spellEnd"/>
      <w:r>
        <w:rPr>
          <w:rFonts w:ascii="Arial" w:hAnsi="Arial" w:cs="Arial"/>
          <w:szCs w:val="24"/>
          <w:lang w:eastAsia="de-DE"/>
        </w:rPr>
        <w:t>+ y</w:t>
      </w:r>
      <w:r w:rsidRPr="00DF796D">
        <w:rPr>
          <w:rFonts w:ascii="Arial" w:hAnsi="Arial" w:cs="Arial"/>
          <w:szCs w:val="24"/>
          <w:lang w:eastAsia="de-DE"/>
        </w:rPr>
        <w:t xml:space="preserve"> las LAL-B maduras</w:t>
      </w:r>
      <w:r>
        <w:rPr>
          <w:rFonts w:ascii="Arial" w:hAnsi="Arial" w:cs="Arial"/>
          <w:szCs w:val="24"/>
          <w:lang w:eastAsia="de-DE"/>
        </w:rPr>
        <w:t>.</w:t>
      </w:r>
    </w:p>
    <w:p w14:paraId="32A109CB" w14:textId="77777777" w:rsidR="000933EC" w:rsidRPr="00293323" w:rsidRDefault="000933EC" w:rsidP="000933EC">
      <w:pPr>
        <w:pStyle w:val="Synopsis"/>
        <w:spacing w:before="0"/>
        <w:outlineLvl w:val="0"/>
        <w:rPr>
          <w:sz w:val="24"/>
          <w:lang w:val="es-ES_tradnl"/>
        </w:rPr>
      </w:pPr>
    </w:p>
    <w:p w14:paraId="670171B5" w14:textId="77777777" w:rsidR="000933EC" w:rsidRPr="0062510D" w:rsidRDefault="000933EC" w:rsidP="000933EC">
      <w:pPr>
        <w:pStyle w:val="Synopsis"/>
        <w:spacing w:before="0"/>
        <w:outlineLvl w:val="0"/>
        <w:rPr>
          <w:b/>
          <w:color w:val="1F4E79" w:themeColor="accent1" w:themeShade="80"/>
          <w:sz w:val="24"/>
          <w:u w:val="single"/>
          <w:lang w:val="es-ES_tradnl"/>
        </w:rPr>
      </w:pPr>
    </w:p>
    <w:p w14:paraId="3D74191A" w14:textId="36A5A28A" w:rsidR="000933EC" w:rsidRPr="0062510D" w:rsidRDefault="008549BC" w:rsidP="00DA4059">
      <w:pPr>
        <w:pStyle w:val="Synopsis"/>
        <w:numPr>
          <w:ilvl w:val="2"/>
          <w:numId w:val="93"/>
        </w:numPr>
        <w:spacing w:before="0"/>
        <w:outlineLvl w:val="0"/>
        <w:rPr>
          <w:b/>
          <w:color w:val="1F4E79" w:themeColor="accent1" w:themeShade="80"/>
          <w:sz w:val="28"/>
          <w:szCs w:val="28"/>
          <w:u w:val="single"/>
          <w:lang w:val="es-ES_tradnl"/>
        </w:rPr>
      </w:pPr>
      <w:r w:rsidRPr="0062510D">
        <w:rPr>
          <w:b/>
          <w:color w:val="1F4E79" w:themeColor="accent1" w:themeShade="80"/>
          <w:sz w:val="28"/>
          <w:szCs w:val="28"/>
          <w:u w:val="single"/>
          <w:lang w:val="es-ES_tradnl"/>
        </w:rPr>
        <w:t xml:space="preserve"> </w:t>
      </w:r>
      <w:r w:rsidR="000933EC" w:rsidRPr="0062510D">
        <w:rPr>
          <w:b/>
          <w:color w:val="1F4E79" w:themeColor="accent1" w:themeShade="80"/>
          <w:sz w:val="28"/>
          <w:szCs w:val="28"/>
          <w:u w:val="single"/>
          <w:lang w:val="es-ES_tradnl"/>
        </w:rPr>
        <w:t>Inducción-1</w:t>
      </w:r>
    </w:p>
    <w:p w14:paraId="29F3C6F3" w14:textId="77777777" w:rsidR="000933EC" w:rsidRDefault="000933EC" w:rsidP="000933EC">
      <w:pPr>
        <w:pStyle w:val="Synopsis"/>
        <w:spacing w:before="0"/>
        <w:rPr>
          <w:sz w:val="24"/>
          <w:lang w:val="es-ES_tradnl"/>
        </w:rPr>
      </w:pPr>
    </w:p>
    <w:p w14:paraId="08241D37" w14:textId="77777777" w:rsidR="000933EC" w:rsidRDefault="000933EC" w:rsidP="00E62B51">
      <w:pPr>
        <w:widowControl/>
        <w:numPr>
          <w:ilvl w:val="0"/>
          <w:numId w:val="2"/>
        </w:numPr>
        <w:spacing w:line="276" w:lineRule="auto"/>
        <w:ind w:left="360"/>
        <w:jc w:val="both"/>
        <w:rPr>
          <w:rFonts w:ascii="Arial" w:hAnsi="Arial"/>
        </w:rPr>
      </w:pPr>
      <w:bookmarkStart w:id="4" w:name="_Hlk498261950"/>
      <w:r w:rsidRPr="00C84127">
        <w:rPr>
          <w:rFonts w:ascii="Arial" w:hAnsi="Arial"/>
          <w:b/>
        </w:rPr>
        <w:t>Vincristina</w:t>
      </w:r>
      <w:r>
        <w:rPr>
          <w:rFonts w:ascii="Arial" w:hAnsi="Arial"/>
        </w:rPr>
        <w:t>: 1,5 mg/m</w:t>
      </w:r>
      <w:r>
        <w:rPr>
          <w:rFonts w:ascii="Arial" w:hAnsi="Arial"/>
          <w:vertAlign w:val="superscript"/>
        </w:rPr>
        <w:t>2</w:t>
      </w:r>
      <w:r>
        <w:rPr>
          <w:rFonts w:ascii="Arial" w:hAnsi="Arial"/>
        </w:rPr>
        <w:t xml:space="preserve"> (dosis máxima 2 mg) </w:t>
      </w:r>
      <w:proofErr w:type="spellStart"/>
      <w:r>
        <w:rPr>
          <w:rFonts w:ascii="Arial" w:hAnsi="Arial"/>
        </w:rPr>
        <w:t>i.v</w:t>
      </w:r>
      <w:proofErr w:type="spellEnd"/>
      <w:r>
        <w:rPr>
          <w:rFonts w:ascii="Arial" w:hAnsi="Arial"/>
        </w:rPr>
        <w:t>. días 1, 8, 15 y 22</w:t>
      </w:r>
    </w:p>
    <w:p w14:paraId="6C817EA6" w14:textId="77777777" w:rsidR="000933EC" w:rsidRDefault="000933EC" w:rsidP="00E62B51">
      <w:pPr>
        <w:widowControl/>
        <w:numPr>
          <w:ilvl w:val="0"/>
          <w:numId w:val="2"/>
        </w:numPr>
        <w:spacing w:line="276" w:lineRule="auto"/>
        <w:ind w:left="360"/>
        <w:jc w:val="both"/>
        <w:rPr>
          <w:rFonts w:ascii="Arial" w:hAnsi="Arial"/>
        </w:rPr>
      </w:pPr>
      <w:r w:rsidRPr="00C84127">
        <w:rPr>
          <w:rFonts w:ascii="Arial" w:hAnsi="Arial"/>
          <w:b/>
        </w:rPr>
        <w:t>Daunorubicina</w:t>
      </w:r>
      <w:r>
        <w:rPr>
          <w:rFonts w:ascii="Arial" w:hAnsi="Arial"/>
        </w:rPr>
        <w:t>: 45 mg/m</w:t>
      </w:r>
      <w:r>
        <w:rPr>
          <w:rFonts w:ascii="Arial" w:hAnsi="Arial"/>
          <w:vertAlign w:val="superscript"/>
        </w:rPr>
        <w:t>2</w:t>
      </w:r>
      <w:r>
        <w:rPr>
          <w:rFonts w:ascii="Arial" w:hAnsi="Arial"/>
        </w:rPr>
        <w:t xml:space="preserve"> </w:t>
      </w:r>
      <w:proofErr w:type="spellStart"/>
      <w:r>
        <w:rPr>
          <w:rFonts w:ascii="Arial" w:hAnsi="Arial"/>
        </w:rPr>
        <w:t>i.v</w:t>
      </w:r>
      <w:proofErr w:type="spellEnd"/>
      <w:r>
        <w:rPr>
          <w:rFonts w:ascii="Arial" w:hAnsi="Arial"/>
        </w:rPr>
        <w:t>. días 1-3</w:t>
      </w:r>
    </w:p>
    <w:p w14:paraId="3EE4A4EF" w14:textId="77777777" w:rsidR="000933EC" w:rsidRDefault="000933EC" w:rsidP="00E62B51">
      <w:pPr>
        <w:widowControl/>
        <w:numPr>
          <w:ilvl w:val="0"/>
          <w:numId w:val="2"/>
        </w:numPr>
        <w:spacing w:line="276" w:lineRule="auto"/>
        <w:ind w:left="360"/>
        <w:jc w:val="both"/>
        <w:rPr>
          <w:rFonts w:ascii="Arial" w:hAnsi="Arial"/>
        </w:rPr>
      </w:pPr>
      <w:r w:rsidRPr="00C84127">
        <w:rPr>
          <w:rFonts w:ascii="Arial" w:hAnsi="Arial"/>
          <w:b/>
        </w:rPr>
        <w:t>P</w:t>
      </w:r>
      <w:r w:rsidR="00927766" w:rsidRPr="00C84127">
        <w:rPr>
          <w:rFonts w:ascii="Arial" w:hAnsi="Arial"/>
          <w:b/>
        </w:rPr>
        <w:t>rednisona</w:t>
      </w:r>
      <w:r>
        <w:rPr>
          <w:rFonts w:ascii="Arial" w:hAnsi="Arial"/>
        </w:rPr>
        <w:t xml:space="preserve">: </w:t>
      </w:r>
    </w:p>
    <w:p w14:paraId="64983DC3" w14:textId="77777777" w:rsidR="000933EC" w:rsidRDefault="000933EC" w:rsidP="002F41BD">
      <w:pPr>
        <w:widowControl/>
        <w:numPr>
          <w:ilvl w:val="0"/>
          <w:numId w:val="23"/>
        </w:numPr>
        <w:spacing w:line="276" w:lineRule="auto"/>
        <w:ind w:left="1056"/>
        <w:jc w:val="both"/>
        <w:rPr>
          <w:rFonts w:ascii="Arial" w:hAnsi="Arial"/>
        </w:rPr>
      </w:pPr>
      <w:r>
        <w:rPr>
          <w:rFonts w:ascii="Arial" w:hAnsi="Arial"/>
        </w:rPr>
        <w:t>60 mg/m</w:t>
      </w:r>
      <w:r>
        <w:rPr>
          <w:rFonts w:ascii="Arial" w:hAnsi="Arial"/>
          <w:vertAlign w:val="superscript"/>
        </w:rPr>
        <w:t>2</w:t>
      </w:r>
      <w:r>
        <w:rPr>
          <w:rFonts w:ascii="Arial" w:hAnsi="Arial"/>
        </w:rPr>
        <w:t xml:space="preserve"> y día, </w:t>
      </w:r>
      <w:proofErr w:type="spellStart"/>
      <w:r>
        <w:rPr>
          <w:rFonts w:ascii="Arial" w:hAnsi="Arial"/>
        </w:rPr>
        <w:t>i.v</w:t>
      </w:r>
      <w:proofErr w:type="spellEnd"/>
      <w:r>
        <w:rPr>
          <w:rFonts w:ascii="Arial" w:hAnsi="Arial"/>
        </w:rPr>
        <w:t>. o p.o., días 1 a 14</w:t>
      </w:r>
    </w:p>
    <w:p w14:paraId="3F8652FB" w14:textId="77777777" w:rsidR="000933EC" w:rsidRDefault="000933EC" w:rsidP="002F41BD">
      <w:pPr>
        <w:widowControl/>
        <w:numPr>
          <w:ilvl w:val="0"/>
          <w:numId w:val="23"/>
        </w:numPr>
        <w:spacing w:line="276" w:lineRule="auto"/>
        <w:ind w:left="1056"/>
        <w:jc w:val="both"/>
        <w:rPr>
          <w:rFonts w:ascii="Arial" w:hAnsi="Arial"/>
        </w:rPr>
      </w:pPr>
      <w:r>
        <w:rPr>
          <w:rFonts w:ascii="Arial" w:hAnsi="Arial"/>
        </w:rPr>
        <w:lastRenderedPageBreak/>
        <w:t>30 mg/m</w:t>
      </w:r>
      <w:r w:rsidRPr="0002642E">
        <w:rPr>
          <w:rFonts w:ascii="Arial" w:hAnsi="Arial"/>
          <w:vertAlign w:val="superscript"/>
        </w:rPr>
        <w:t>2</w:t>
      </w:r>
      <w:r w:rsidRPr="0002642E">
        <w:rPr>
          <w:rFonts w:ascii="Arial" w:hAnsi="Arial"/>
        </w:rPr>
        <w:t xml:space="preserve"> </w:t>
      </w:r>
      <w:r>
        <w:rPr>
          <w:rFonts w:ascii="Arial" w:hAnsi="Arial"/>
        </w:rPr>
        <w:t xml:space="preserve">y día, </w:t>
      </w:r>
      <w:proofErr w:type="spellStart"/>
      <w:r>
        <w:rPr>
          <w:rFonts w:ascii="Arial" w:hAnsi="Arial"/>
        </w:rPr>
        <w:t>i.v</w:t>
      </w:r>
      <w:proofErr w:type="spellEnd"/>
      <w:r>
        <w:rPr>
          <w:rFonts w:ascii="Arial" w:hAnsi="Arial"/>
        </w:rPr>
        <w:t>. o p.o., días 15 a 21</w:t>
      </w:r>
    </w:p>
    <w:p w14:paraId="1F2A4BAA" w14:textId="77777777" w:rsidR="000933EC" w:rsidRPr="0097110D" w:rsidRDefault="000933EC" w:rsidP="002F41BD">
      <w:pPr>
        <w:widowControl/>
        <w:numPr>
          <w:ilvl w:val="0"/>
          <w:numId w:val="23"/>
        </w:numPr>
        <w:spacing w:line="276" w:lineRule="auto"/>
        <w:ind w:left="1056"/>
        <w:jc w:val="both"/>
        <w:rPr>
          <w:rFonts w:ascii="Arial" w:hAnsi="Arial"/>
        </w:rPr>
      </w:pPr>
      <w:r w:rsidRPr="0097110D">
        <w:rPr>
          <w:rFonts w:ascii="Arial" w:hAnsi="Arial"/>
        </w:rPr>
        <w:t>15 mg/m</w:t>
      </w:r>
      <w:r w:rsidRPr="0097110D">
        <w:rPr>
          <w:rFonts w:ascii="Arial" w:hAnsi="Arial"/>
          <w:vertAlign w:val="superscript"/>
        </w:rPr>
        <w:t>2</w:t>
      </w:r>
      <w:r w:rsidRPr="0097110D">
        <w:rPr>
          <w:rFonts w:ascii="Arial" w:hAnsi="Arial"/>
        </w:rPr>
        <w:t xml:space="preserve"> y día </w:t>
      </w:r>
      <w:proofErr w:type="spellStart"/>
      <w:r w:rsidRPr="0097110D">
        <w:rPr>
          <w:rFonts w:ascii="Arial" w:hAnsi="Arial"/>
        </w:rPr>
        <w:t>i.v</w:t>
      </w:r>
      <w:proofErr w:type="spellEnd"/>
      <w:r w:rsidRPr="0097110D">
        <w:rPr>
          <w:rFonts w:ascii="Arial" w:hAnsi="Arial"/>
        </w:rPr>
        <w:t>. o p.o., días 22 a 28</w:t>
      </w:r>
    </w:p>
    <w:p w14:paraId="34A5827D" w14:textId="2D3D9F7A" w:rsidR="000933EC" w:rsidRPr="003A1F11" w:rsidRDefault="000933EC" w:rsidP="00E62B51">
      <w:pPr>
        <w:numPr>
          <w:ilvl w:val="0"/>
          <w:numId w:val="2"/>
        </w:numPr>
        <w:spacing w:line="276" w:lineRule="auto"/>
        <w:ind w:left="348"/>
        <w:rPr>
          <w:rFonts w:ascii="Arial" w:hAnsi="Arial"/>
          <w:szCs w:val="24"/>
          <w:lang w:val="es-ES_tradnl"/>
        </w:rPr>
      </w:pPr>
      <w:r w:rsidRPr="00C84127">
        <w:rPr>
          <w:rFonts w:ascii="Arial" w:hAnsi="Arial"/>
          <w:b/>
        </w:rPr>
        <w:t>PEG-</w:t>
      </w:r>
      <w:proofErr w:type="spellStart"/>
      <w:r w:rsidRPr="00C84127">
        <w:rPr>
          <w:rFonts w:ascii="Arial" w:hAnsi="Arial"/>
          <w:b/>
        </w:rPr>
        <w:t>asparaginasa</w:t>
      </w:r>
      <w:proofErr w:type="spellEnd"/>
      <w:r w:rsidRPr="003A1F11">
        <w:rPr>
          <w:rFonts w:ascii="Arial" w:hAnsi="Arial"/>
        </w:rPr>
        <w:t xml:space="preserve"> 1500 UI/m</w:t>
      </w:r>
      <w:r w:rsidRPr="003A1F11">
        <w:rPr>
          <w:rFonts w:ascii="Arial" w:hAnsi="Arial"/>
          <w:vertAlign w:val="superscript"/>
        </w:rPr>
        <w:t>2</w:t>
      </w:r>
      <w:r w:rsidRPr="003A1F11">
        <w:rPr>
          <w:rFonts w:ascii="Arial" w:hAnsi="Arial"/>
        </w:rPr>
        <w:t xml:space="preserve">, </w:t>
      </w:r>
      <w:proofErr w:type="spellStart"/>
      <w:r w:rsidRPr="003A1F11">
        <w:rPr>
          <w:rFonts w:ascii="Arial" w:hAnsi="Arial"/>
        </w:rPr>
        <w:t>iv</w:t>
      </w:r>
      <w:proofErr w:type="spellEnd"/>
      <w:r w:rsidRPr="003A1F11">
        <w:rPr>
          <w:rFonts w:ascii="Arial" w:hAnsi="Arial"/>
        </w:rPr>
        <w:t>, en 120 min, días 1</w:t>
      </w:r>
      <w:r w:rsidR="00EA7C7C">
        <w:rPr>
          <w:rFonts w:ascii="Arial" w:hAnsi="Arial"/>
        </w:rPr>
        <w:t>6</w:t>
      </w:r>
      <w:r w:rsidRPr="003A1F11">
        <w:rPr>
          <w:rFonts w:ascii="Arial" w:hAnsi="Arial"/>
        </w:rPr>
        <w:t xml:space="preserve"> y 29. </w:t>
      </w:r>
    </w:p>
    <w:p w14:paraId="4C8BC50F" w14:textId="576A70CD" w:rsidR="000933EC" w:rsidRPr="00DD275C" w:rsidRDefault="000933EC" w:rsidP="002F41BD">
      <w:pPr>
        <w:numPr>
          <w:ilvl w:val="0"/>
          <w:numId w:val="24"/>
        </w:numPr>
        <w:spacing w:line="276" w:lineRule="auto"/>
        <w:ind w:left="1056"/>
        <w:rPr>
          <w:rFonts w:ascii="Arial" w:hAnsi="Arial"/>
          <w:szCs w:val="24"/>
          <w:lang w:val="es-ES_tradnl"/>
        </w:rPr>
      </w:pPr>
      <w:r w:rsidRPr="00711937">
        <w:rPr>
          <w:rFonts w:ascii="Arial" w:hAnsi="Arial"/>
          <w:szCs w:val="24"/>
          <w:lang w:val="es-ES_tradnl"/>
        </w:rPr>
        <w:t>La dosis del día 1</w:t>
      </w:r>
      <w:r w:rsidR="00400090">
        <w:rPr>
          <w:rFonts w:ascii="Arial" w:hAnsi="Arial"/>
          <w:szCs w:val="24"/>
          <w:lang w:val="es-ES_tradnl"/>
        </w:rPr>
        <w:t>6</w:t>
      </w:r>
      <w:r w:rsidRPr="00711937">
        <w:rPr>
          <w:rFonts w:ascii="Arial" w:hAnsi="Arial"/>
          <w:szCs w:val="24"/>
          <w:lang w:val="es-ES_tradnl"/>
        </w:rPr>
        <w:t xml:space="preserve"> debe separarse al menos 12h de la de VCR</w:t>
      </w:r>
      <w:r w:rsidR="00DD275C">
        <w:rPr>
          <w:rFonts w:ascii="Arial" w:hAnsi="Arial"/>
          <w:szCs w:val="24"/>
          <w:lang w:val="es-ES_tradnl"/>
        </w:rPr>
        <w:t xml:space="preserve"> (</w:t>
      </w:r>
      <w:r w:rsidR="008B7B0B">
        <w:rPr>
          <w:rFonts w:ascii="Arial" w:hAnsi="Arial"/>
          <w:szCs w:val="24"/>
          <w:lang w:val="es-ES_tradnl"/>
        </w:rPr>
        <w:t xml:space="preserve">se recomienda </w:t>
      </w:r>
      <w:r w:rsidR="00927766">
        <w:rPr>
          <w:rFonts w:ascii="Arial" w:hAnsi="Arial"/>
          <w:szCs w:val="24"/>
          <w:lang w:val="es-ES_tradnl"/>
        </w:rPr>
        <w:t>administrar la vincristina</w:t>
      </w:r>
      <w:r w:rsidR="00DD275C">
        <w:rPr>
          <w:rFonts w:ascii="Arial" w:hAnsi="Arial"/>
          <w:szCs w:val="24"/>
          <w:lang w:val="es-ES_tradnl"/>
        </w:rPr>
        <w:t xml:space="preserve"> al menos 12 horas antes de la PEG-</w:t>
      </w:r>
      <w:r w:rsidR="003828D8">
        <w:rPr>
          <w:rFonts w:ascii="Arial" w:hAnsi="Arial"/>
          <w:szCs w:val="24"/>
          <w:lang w:val="es-ES_tradnl"/>
        </w:rPr>
        <w:t>ASA</w:t>
      </w:r>
      <w:r w:rsidR="00DD275C">
        <w:rPr>
          <w:rFonts w:ascii="Arial" w:hAnsi="Arial"/>
          <w:szCs w:val="24"/>
          <w:lang w:val="es-ES_tradnl"/>
        </w:rPr>
        <w:t>)</w:t>
      </w:r>
      <w:bookmarkStart w:id="5" w:name="_Hlk90893220"/>
      <w:r w:rsidR="008B7B0B">
        <w:rPr>
          <w:rFonts w:ascii="Arial" w:hAnsi="Arial"/>
          <w:szCs w:val="24"/>
          <w:lang w:val="es-ES_tradnl"/>
        </w:rPr>
        <w:t>.</w:t>
      </w:r>
    </w:p>
    <w:bookmarkEnd w:id="5"/>
    <w:p w14:paraId="2913AD83" w14:textId="77777777" w:rsidR="000933EC" w:rsidRPr="00711937" w:rsidRDefault="000933EC" w:rsidP="002F41BD">
      <w:pPr>
        <w:numPr>
          <w:ilvl w:val="0"/>
          <w:numId w:val="24"/>
        </w:numPr>
        <w:spacing w:line="276" w:lineRule="auto"/>
        <w:ind w:left="1056"/>
        <w:rPr>
          <w:rFonts w:ascii="Arial" w:hAnsi="Arial"/>
          <w:szCs w:val="24"/>
          <w:lang w:val="es-ES_tradnl"/>
        </w:rPr>
      </w:pPr>
      <w:r w:rsidRPr="00711937">
        <w:rPr>
          <w:rFonts w:ascii="Arial" w:hAnsi="Arial"/>
        </w:rPr>
        <w:t>Se reducirá a 500 UI/m</w:t>
      </w:r>
      <w:r w:rsidRPr="00711937">
        <w:rPr>
          <w:rFonts w:ascii="Arial" w:hAnsi="Arial"/>
          <w:vertAlign w:val="superscript"/>
        </w:rPr>
        <w:t>2</w:t>
      </w:r>
      <w:r w:rsidRPr="00711937">
        <w:rPr>
          <w:rFonts w:ascii="Arial" w:hAnsi="Arial"/>
        </w:rPr>
        <w:t xml:space="preserve"> en las siguientes situaciones:</w:t>
      </w:r>
    </w:p>
    <w:p w14:paraId="72F444FE" w14:textId="77777777" w:rsidR="000933EC" w:rsidRPr="00711937" w:rsidRDefault="000933EC" w:rsidP="002F41BD">
      <w:pPr>
        <w:numPr>
          <w:ilvl w:val="0"/>
          <w:numId w:val="24"/>
        </w:numPr>
        <w:spacing w:line="276" w:lineRule="auto"/>
        <w:rPr>
          <w:rFonts w:ascii="Arial" w:hAnsi="Arial"/>
          <w:szCs w:val="24"/>
          <w:lang w:val="es-ES_tradnl"/>
        </w:rPr>
      </w:pPr>
      <w:r w:rsidRPr="00711937">
        <w:rPr>
          <w:rFonts w:ascii="Arial" w:hAnsi="Arial"/>
        </w:rPr>
        <w:t xml:space="preserve">Edad superior a 50 años. </w:t>
      </w:r>
    </w:p>
    <w:p w14:paraId="2007AC47" w14:textId="77777777" w:rsidR="000933EC" w:rsidRPr="00531C42" w:rsidRDefault="000933EC" w:rsidP="002F41BD">
      <w:pPr>
        <w:numPr>
          <w:ilvl w:val="0"/>
          <w:numId w:val="24"/>
        </w:numPr>
        <w:spacing w:line="276" w:lineRule="auto"/>
        <w:rPr>
          <w:rFonts w:ascii="Arial" w:hAnsi="Arial"/>
          <w:szCs w:val="24"/>
          <w:lang w:val="es-ES_tradnl"/>
        </w:rPr>
      </w:pPr>
      <w:r w:rsidRPr="00711937">
        <w:rPr>
          <w:rFonts w:ascii="Arial" w:hAnsi="Arial"/>
        </w:rPr>
        <w:t xml:space="preserve">Índice de masa corporal (IMC) superior a 30. </w:t>
      </w:r>
    </w:p>
    <w:p w14:paraId="6168D7C3" w14:textId="77777777" w:rsidR="000933EC" w:rsidRPr="00531C42" w:rsidRDefault="000933EC" w:rsidP="002F41BD">
      <w:pPr>
        <w:numPr>
          <w:ilvl w:val="0"/>
          <w:numId w:val="24"/>
        </w:numPr>
        <w:spacing w:line="276" w:lineRule="auto"/>
        <w:rPr>
          <w:rFonts w:ascii="Arial" w:hAnsi="Arial"/>
          <w:szCs w:val="24"/>
          <w:lang w:val="es-ES_tradnl"/>
        </w:rPr>
      </w:pPr>
      <w:r>
        <w:rPr>
          <w:rFonts w:ascii="Arial" w:hAnsi="Arial"/>
        </w:rPr>
        <w:t>Antecedentes de hepatopatía, esteatosis hepática, fibrosis hepática (</w:t>
      </w:r>
      <w:proofErr w:type="spellStart"/>
      <w:r>
        <w:rPr>
          <w:rFonts w:ascii="Arial" w:hAnsi="Arial"/>
        </w:rPr>
        <w:t>fibroscan</w:t>
      </w:r>
      <w:proofErr w:type="spellEnd"/>
      <w:r>
        <w:rPr>
          <w:rFonts w:ascii="Arial" w:hAnsi="Arial"/>
        </w:rPr>
        <w:t>) o alteración de las pruebas de función hepática.</w:t>
      </w:r>
    </w:p>
    <w:p w14:paraId="0E2A47FB" w14:textId="4FD26617" w:rsidR="000933EC" w:rsidRDefault="000933EC" w:rsidP="002F41BD">
      <w:pPr>
        <w:numPr>
          <w:ilvl w:val="0"/>
          <w:numId w:val="24"/>
        </w:numPr>
        <w:spacing w:line="276" w:lineRule="auto"/>
        <w:ind w:left="1056"/>
        <w:rPr>
          <w:rFonts w:ascii="Arial" w:hAnsi="Arial"/>
          <w:szCs w:val="24"/>
          <w:lang w:val="es-ES_tradnl"/>
        </w:rPr>
      </w:pPr>
      <w:bookmarkStart w:id="6" w:name="_Hlk533931677"/>
      <w:r>
        <w:rPr>
          <w:rFonts w:ascii="Arial" w:hAnsi="Arial"/>
          <w:szCs w:val="24"/>
          <w:lang w:val="es-ES_tradnl"/>
        </w:rPr>
        <w:t>Si aparece</w:t>
      </w:r>
      <w:r w:rsidR="008B7B0B">
        <w:rPr>
          <w:rFonts w:ascii="Arial" w:hAnsi="Arial"/>
          <w:szCs w:val="24"/>
          <w:lang w:val="es-ES_tradnl"/>
        </w:rPr>
        <w:t xml:space="preserve"> toxicidad hepática de grado </w:t>
      </w:r>
      <w:r w:rsidR="008B7B0B">
        <w:rPr>
          <w:rFonts w:ascii="Arial" w:hAnsi="Arial" w:cs="Arial"/>
          <w:szCs w:val="24"/>
          <w:lang w:val="es-ES_tradnl"/>
        </w:rPr>
        <w:t xml:space="preserve">≥3 </w:t>
      </w:r>
      <w:r>
        <w:rPr>
          <w:rFonts w:ascii="Arial" w:hAnsi="Arial"/>
          <w:szCs w:val="24"/>
          <w:lang w:val="es-ES_tradnl"/>
        </w:rPr>
        <w:t>con la dosis del día 15, se suprimirá la del día 29.</w:t>
      </w:r>
      <w:r w:rsidR="00132F1F">
        <w:rPr>
          <w:rFonts w:ascii="Arial" w:hAnsi="Arial"/>
          <w:szCs w:val="24"/>
          <w:lang w:val="es-ES_tradnl"/>
        </w:rPr>
        <w:t xml:space="preserve"> Si aparece toxicidad grado 2 o inferior, se valorará individualmente el ajuste de la dosis de día 29 (a 1000 UI o 500 UI).</w:t>
      </w:r>
    </w:p>
    <w:p w14:paraId="2C4A7240" w14:textId="77792185" w:rsidR="00FD3DED" w:rsidRPr="00FD3DED" w:rsidRDefault="000933EC" w:rsidP="002F41BD">
      <w:pPr>
        <w:numPr>
          <w:ilvl w:val="0"/>
          <w:numId w:val="24"/>
        </w:numPr>
        <w:spacing w:line="276" w:lineRule="auto"/>
        <w:ind w:left="1056"/>
        <w:rPr>
          <w:rFonts w:ascii="Arial" w:hAnsi="Arial"/>
          <w:szCs w:val="24"/>
          <w:highlight w:val="yellow"/>
          <w:lang w:val="es-ES_tradnl"/>
        </w:rPr>
      </w:pPr>
      <w:r w:rsidRPr="00FD3DED">
        <w:rPr>
          <w:rFonts w:ascii="Arial" w:hAnsi="Arial"/>
          <w:szCs w:val="24"/>
          <w:highlight w:val="yellow"/>
          <w:lang w:val="es-ES_tradnl"/>
        </w:rPr>
        <w:t xml:space="preserve">En casos de hipersensibilidad o inactivación silente se deberá sustituir la PEG-ASP por ASP de </w:t>
      </w:r>
      <w:r w:rsidRPr="00FD3DED">
        <w:rPr>
          <w:rFonts w:ascii="Arial" w:hAnsi="Arial"/>
          <w:i/>
          <w:szCs w:val="24"/>
          <w:highlight w:val="yellow"/>
          <w:lang w:val="es-ES_tradnl"/>
        </w:rPr>
        <w:t>Erwinia</w:t>
      </w:r>
      <w:r w:rsidR="00FD3DED" w:rsidRPr="00FD3DED">
        <w:rPr>
          <w:rFonts w:ascii="Arial" w:hAnsi="Arial"/>
          <w:i/>
          <w:szCs w:val="24"/>
          <w:highlight w:val="yellow"/>
          <w:lang w:val="es-ES_tradnl"/>
        </w:rPr>
        <w:t xml:space="preserve">. </w:t>
      </w:r>
      <w:r w:rsidR="00FD3DED" w:rsidRPr="00FD3DED">
        <w:rPr>
          <w:rFonts w:ascii="Arial" w:hAnsi="Arial"/>
          <w:iCs/>
          <w:szCs w:val="24"/>
          <w:highlight w:val="yellow"/>
          <w:lang w:val="es-ES_tradnl"/>
        </w:rPr>
        <w:t xml:space="preserve">A partir de septiembre de 2026 la única formulación es la </w:t>
      </w:r>
      <w:proofErr w:type="spellStart"/>
      <w:r w:rsidR="00FD3DED" w:rsidRPr="00FD3DED">
        <w:rPr>
          <w:rFonts w:ascii="Arial" w:hAnsi="Arial"/>
          <w:iCs/>
          <w:szCs w:val="24"/>
          <w:highlight w:val="yellow"/>
          <w:lang w:val="es-ES_tradnl"/>
        </w:rPr>
        <w:t>crisantaspasa</w:t>
      </w:r>
      <w:proofErr w:type="spellEnd"/>
      <w:r w:rsidR="00FD3DED" w:rsidRPr="00FD3DED">
        <w:rPr>
          <w:rFonts w:ascii="Arial" w:hAnsi="Arial"/>
          <w:iCs/>
          <w:szCs w:val="24"/>
          <w:highlight w:val="yellow"/>
          <w:lang w:val="es-ES_tradnl"/>
        </w:rPr>
        <w:t xml:space="preserve"> recombinante</w:t>
      </w:r>
      <w:r w:rsidR="00FD3DED" w:rsidRPr="00FD3DED">
        <w:rPr>
          <w:rFonts w:ascii="Arial" w:hAnsi="Arial"/>
          <w:iCs/>
          <w:szCs w:val="24"/>
          <w:highlight w:val="yellow"/>
          <w:lang w:val="es-ES_tradnl"/>
        </w:rPr>
        <w:t xml:space="preserve"> (</w:t>
      </w:r>
      <w:proofErr w:type="spellStart"/>
      <w:r w:rsidR="00FD3DED" w:rsidRPr="00FD3DED">
        <w:rPr>
          <w:rFonts w:ascii="Arial" w:hAnsi="Arial"/>
          <w:iCs/>
          <w:szCs w:val="24"/>
          <w:highlight w:val="yellow"/>
          <w:lang w:val="es-ES_tradnl"/>
        </w:rPr>
        <w:t>Enrylaze</w:t>
      </w:r>
      <w:proofErr w:type="spellEnd"/>
      <w:r w:rsidR="00FD3DED" w:rsidRPr="00FD3DED">
        <w:rPr>
          <w:rFonts w:ascii="Arial" w:hAnsi="Arial" w:cs="Arial"/>
          <w:iCs/>
          <w:szCs w:val="24"/>
          <w:highlight w:val="yellow"/>
          <w:lang w:val="es-ES_tradnl"/>
        </w:rPr>
        <w:t xml:space="preserve">®, cada </w:t>
      </w:r>
      <w:r w:rsidR="00FD3DED" w:rsidRPr="00FD3DED">
        <w:rPr>
          <w:rFonts w:ascii="Arial" w:hAnsi="Arial" w:cs="Arial"/>
          <w:iCs/>
          <w:szCs w:val="24"/>
          <w:highlight w:val="yellow"/>
          <w:lang w:val="es-ES_tradnl"/>
        </w:rPr>
        <w:t xml:space="preserve">vial contiene 0,5 ml de solución de 10 mg de </w:t>
      </w:r>
      <w:proofErr w:type="spellStart"/>
      <w:r w:rsidR="00FD3DED" w:rsidRPr="00FD3DED">
        <w:rPr>
          <w:rFonts w:ascii="Arial" w:hAnsi="Arial" w:cs="Arial"/>
          <w:iCs/>
          <w:szCs w:val="24"/>
          <w:highlight w:val="yellow"/>
          <w:lang w:val="es-ES_tradnl"/>
        </w:rPr>
        <w:t>crisantaspasa</w:t>
      </w:r>
      <w:proofErr w:type="spellEnd"/>
      <w:r w:rsidR="00FD3DED" w:rsidRPr="00FD3DED">
        <w:rPr>
          <w:rFonts w:ascii="Arial" w:hAnsi="Arial" w:cs="Arial"/>
          <w:iCs/>
          <w:szCs w:val="24"/>
          <w:highlight w:val="yellow"/>
          <w:lang w:val="es-ES_tradnl"/>
        </w:rPr>
        <w:t xml:space="preserve"> </w:t>
      </w:r>
      <w:proofErr w:type="gramStart"/>
      <w:r w:rsidR="00FD3DED" w:rsidRPr="00FD3DED">
        <w:rPr>
          <w:rFonts w:ascii="Arial" w:hAnsi="Arial" w:cs="Arial"/>
          <w:iCs/>
          <w:szCs w:val="24"/>
          <w:highlight w:val="yellow"/>
          <w:lang w:val="es-ES_tradnl"/>
        </w:rPr>
        <w:t>recombinante</w:t>
      </w:r>
      <w:r w:rsidR="00FD3DED" w:rsidRPr="00FD3DED">
        <w:rPr>
          <w:rFonts w:ascii="Arial" w:hAnsi="Arial"/>
          <w:iCs/>
          <w:szCs w:val="24"/>
          <w:highlight w:val="yellow"/>
          <w:lang w:val="es-ES_tradnl"/>
        </w:rPr>
        <w:t>)(</w:t>
      </w:r>
      <w:proofErr w:type="gramEnd"/>
      <w:r w:rsidR="00FD3DED" w:rsidRPr="00FD3DED">
        <w:rPr>
          <w:rFonts w:ascii="Arial" w:hAnsi="Arial"/>
          <w:iCs/>
          <w:szCs w:val="24"/>
          <w:highlight w:val="yellow"/>
          <w:lang w:val="es-ES_tradnl"/>
        </w:rPr>
        <w:t>L-</w:t>
      </w:r>
      <w:proofErr w:type="spellStart"/>
      <w:r w:rsidR="00FD3DED" w:rsidRPr="00FD3DED">
        <w:rPr>
          <w:rFonts w:ascii="Arial" w:hAnsi="Arial"/>
          <w:iCs/>
          <w:szCs w:val="24"/>
          <w:highlight w:val="yellow"/>
          <w:lang w:val="es-ES_tradnl"/>
        </w:rPr>
        <w:t>asparaginasa</w:t>
      </w:r>
      <w:proofErr w:type="spellEnd"/>
      <w:r w:rsidR="00FD3DED" w:rsidRPr="00FD3DED">
        <w:rPr>
          <w:rFonts w:ascii="Arial" w:hAnsi="Arial"/>
          <w:iCs/>
          <w:szCs w:val="24"/>
          <w:highlight w:val="yellow"/>
          <w:lang w:val="es-ES_tradnl"/>
        </w:rPr>
        <w:t xml:space="preserve"> </w:t>
      </w:r>
      <w:r w:rsidR="00FD3DED" w:rsidRPr="00FD3DED">
        <w:rPr>
          <w:rFonts w:ascii="Arial" w:hAnsi="Arial"/>
          <w:i/>
          <w:szCs w:val="24"/>
          <w:highlight w:val="yellow"/>
          <w:lang w:val="es-ES_tradnl"/>
        </w:rPr>
        <w:t>Erwinia chrysanthemi</w:t>
      </w:r>
      <w:r w:rsidR="00FD3DED" w:rsidRPr="00FD3DED">
        <w:rPr>
          <w:rFonts w:ascii="Arial" w:hAnsi="Arial"/>
          <w:iCs/>
          <w:szCs w:val="24"/>
          <w:highlight w:val="yellow"/>
          <w:lang w:val="es-ES_tradnl"/>
        </w:rPr>
        <w:t xml:space="preserve"> recombinante producida </w:t>
      </w:r>
      <w:r w:rsidR="00FD3DED" w:rsidRPr="00FD3DED">
        <w:rPr>
          <w:rFonts w:ascii="Arial" w:hAnsi="Arial"/>
          <w:i/>
          <w:szCs w:val="24"/>
          <w:highlight w:val="yellow"/>
          <w:lang w:val="es-ES_tradnl"/>
        </w:rPr>
        <w:t>en Pseudomonas fluorescens</w:t>
      </w:r>
      <w:r w:rsidR="00FD3DED" w:rsidRPr="00FD3DED">
        <w:rPr>
          <w:rFonts w:ascii="Arial" w:hAnsi="Arial"/>
          <w:iCs/>
          <w:szCs w:val="24"/>
          <w:highlight w:val="yellow"/>
          <w:lang w:val="es-ES_tradnl"/>
        </w:rPr>
        <w:t xml:space="preserve"> mediante tecnología de ADN recombinante</w:t>
      </w:r>
      <w:r w:rsidR="00FD3DED" w:rsidRPr="00FD3DED">
        <w:rPr>
          <w:rFonts w:ascii="Arial" w:hAnsi="Arial"/>
          <w:iCs/>
          <w:szCs w:val="24"/>
          <w:highlight w:val="yellow"/>
          <w:lang w:val="es-ES_tradnl"/>
        </w:rPr>
        <w:t>). Las posologías recomendadas son</w:t>
      </w:r>
    </w:p>
    <w:p w14:paraId="7080E0F5" w14:textId="77777777" w:rsidR="00FD3DED" w:rsidRPr="00FD3DED" w:rsidRDefault="00FD3DED" w:rsidP="00FD3DED">
      <w:pPr>
        <w:pStyle w:val="Prrafodelista"/>
        <w:numPr>
          <w:ilvl w:val="0"/>
          <w:numId w:val="2"/>
        </w:numPr>
        <w:spacing w:line="276" w:lineRule="auto"/>
        <w:ind w:left="1776"/>
        <w:rPr>
          <w:rFonts w:ascii="Arial" w:hAnsi="Arial"/>
          <w:iCs/>
          <w:szCs w:val="24"/>
          <w:highlight w:val="yellow"/>
          <w:lang w:val="es-ES_tradnl"/>
        </w:rPr>
      </w:pPr>
      <w:r w:rsidRPr="00FD3DED">
        <w:rPr>
          <w:rFonts w:ascii="Arial" w:hAnsi="Arial"/>
          <w:iCs/>
          <w:szCs w:val="24"/>
          <w:highlight w:val="yellow"/>
          <w:lang w:val="es-ES_tradnl"/>
        </w:rPr>
        <w:t>Lunes/miércoles/viernes</w:t>
      </w:r>
      <w:r w:rsidRPr="00FD3DED">
        <w:rPr>
          <w:rFonts w:ascii="Arial" w:hAnsi="Arial"/>
          <w:iCs/>
          <w:szCs w:val="24"/>
          <w:highlight w:val="yellow"/>
          <w:lang w:val="es-ES_tradnl"/>
        </w:rPr>
        <w:t xml:space="preserve">, </w:t>
      </w:r>
    </w:p>
    <w:p w14:paraId="69B73460" w14:textId="4FD09D46" w:rsidR="00FD3DED" w:rsidRPr="00FD3DED" w:rsidRDefault="00FD3DED" w:rsidP="00FD3DED">
      <w:pPr>
        <w:pStyle w:val="Prrafodelista"/>
        <w:numPr>
          <w:ilvl w:val="0"/>
          <w:numId w:val="2"/>
        </w:numPr>
        <w:spacing w:line="276" w:lineRule="auto"/>
        <w:ind w:left="2136"/>
        <w:rPr>
          <w:rFonts w:ascii="Arial" w:hAnsi="Arial"/>
          <w:iCs/>
          <w:szCs w:val="24"/>
          <w:highlight w:val="yellow"/>
          <w:lang w:val="es-ES_tradnl"/>
        </w:rPr>
      </w:pPr>
      <w:r w:rsidRPr="00FD3DED">
        <w:rPr>
          <w:rFonts w:ascii="Arial" w:hAnsi="Arial"/>
          <w:iCs/>
          <w:szCs w:val="24"/>
          <w:highlight w:val="yellow"/>
          <w:lang w:val="es-ES_tradnl"/>
        </w:rPr>
        <w:t>25 mg/m2 por vía intramuscular el lunes y miércoles y 50 mg/m2 por vía intramuscular el viernes;</w:t>
      </w:r>
      <w:r w:rsidRPr="00FD3DED">
        <w:rPr>
          <w:rFonts w:ascii="Arial" w:hAnsi="Arial"/>
          <w:iCs/>
          <w:szCs w:val="24"/>
          <w:highlight w:val="yellow"/>
          <w:lang w:val="es-ES_tradnl"/>
        </w:rPr>
        <w:t xml:space="preserve"> o</w:t>
      </w:r>
    </w:p>
    <w:p w14:paraId="34612F53" w14:textId="112E77E0" w:rsidR="00FD3DED" w:rsidRPr="00FD3DED" w:rsidRDefault="00FD3DED" w:rsidP="00FD3DED">
      <w:pPr>
        <w:pStyle w:val="Prrafodelista"/>
        <w:numPr>
          <w:ilvl w:val="0"/>
          <w:numId w:val="2"/>
        </w:numPr>
        <w:spacing w:line="276" w:lineRule="auto"/>
        <w:ind w:left="2136"/>
        <w:rPr>
          <w:rFonts w:ascii="Arial" w:hAnsi="Arial"/>
          <w:iCs/>
          <w:szCs w:val="24"/>
          <w:highlight w:val="yellow"/>
          <w:lang w:val="es-ES_tradnl"/>
        </w:rPr>
      </w:pPr>
      <w:r w:rsidRPr="00FD3DED">
        <w:rPr>
          <w:rFonts w:ascii="Arial" w:hAnsi="Arial"/>
          <w:iCs/>
          <w:szCs w:val="24"/>
          <w:highlight w:val="yellow"/>
          <w:lang w:val="es-ES_tradnl"/>
        </w:rPr>
        <w:t xml:space="preserve">25 mg/m2 por vía intravenosa el lunes y miércoles y 50 mg/m2 por vía intramuscular el viernes; </w:t>
      </w:r>
      <w:r w:rsidRPr="00FD3DED">
        <w:rPr>
          <w:rFonts w:ascii="Arial" w:hAnsi="Arial"/>
          <w:iCs/>
          <w:szCs w:val="24"/>
          <w:highlight w:val="yellow"/>
          <w:lang w:val="es-ES_tradnl"/>
        </w:rPr>
        <w:t>o</w:t>
      </w:r>
    </w:p>
    <w:p w14:paraId="0718307E" w14:textId="26408397" w:rsidR="000933EC" w:rsidRPr="004E51C0" w:rsidRDefault="00FD3DED" w:rsidP="00FD3DED">
      <w:pPr>
        <w:pStyle w:val="Prrafodelista"/>
        <w:numPr>
          <w:ilvl w:val="0"/>
          <w:numId w:val="2"/>
        </w:numPr>
        <w:spacing w:line="276" w:lineRule="auto"/>
        <w:ind w:left="2136"/>
        <w:rPr>
          <w:rFonts w:ascii="Arial" w:hAnsi="Arial"/>
          <w:szCs w:val="24"/>
          <w:highlight w:val="yellow"/>
          <w:lang w:val="es-ES_tradnl"/>
        </w:rPr>
      </w:pPr>
      <w:r w:rsidRPr="00FD3DED">
        <w:rPr>
          <w:rFonts w:ascii="Arial" w:hAnsi="Arial"/>
          <w:iCs/>
          <w:szCs w:val="24"/>
          <w:highlight w:val="yellow"/>
          <w:lang w:val="es-ES_tradnl"/>
        </w:rPr>
        <w:t>25 mg/m2 por vía intravenosa el lunes y miércoles y 50 mg/m2 por vía intravenosa el viernes</w:t>
      </w:r>
      <w:r w:rsidRPr="00FD3DED">
        <w:rPr>
          <w:rFonts w:ascii="Arial" w:hAnsi="Arial"/>
          <w:iCs/>
          <w:szCs w:val="24"/>
          <w:highlight w:val="yellow"/>
          <w:lang w:val="es-ES_tradnl"/>
        </w:rPr>
        <w:t>.</w:t>
      </w:r>
    </w:p>
    <w:p w14:paraId="1B317718" w14:textId="060BB5B8" w:rsidR="004E51C0" w:rsidRPr="00FD3DED" w:rsidRDefault="004E51C0" w:rsidP="004E51C0">
      <w:pPr>
        <w:pStyle w:val="Prrafodelista"/>
        <w:numPr>
          <w:ilvl w:val="0"/>
          <w:numId w:val="2"/>
        </w:numPr>
        <w:spacing w:line="276" w:lineRule="auto"/>
        <w:ind w:left="1416"/>
        <w:rPr>
          <w:rFonts w:ascii="Arial" w:hAnsi="Arial"/>
          <w:szCs w:val="24"/>
          <w:highlight w:val="yellow"/>
          <w:lang w:val="es-ES_tradnl"/>
        </w:rPr>
      </w:pPr>
      <w:r w:rsidRPr="004E51C0">
        <w:rPr>
          <w:rFonts w:ascii="Arial" w:hAnsi="Arial"/>
          <w:szCs w:val="24"/>
          <w:highlight w:val="yellow"/>
        </w:rPr>
        <w:t>No es necesario ajustar la dosis en pacientes de edad avanzada.</w:t>
      </w:r>
    </w:p>
    <w:p w14:paraId="4609101D" w14:textId="415C93E2" w:rsidR="000933EC" w:rsidRDefault="000933EC" w:rsidP="002F41BD">
      <w:pPr>
        <w:numPr>
          <w:ilvl w:val="0"/>
          <w:numId w:val="24"/>
        </w:numPr>
        <w:spacing w:line="276" w:lineRule="auto"/>
        <w:ind w:left="1056"/>
        <w:rPr>
          <w:rFonts w:ascii="Arial" w:hAnsi="Arial"/>
          <w:szCs w:val="24"/>
          <w:lang w:val="es-ES_tradnl"/>
        </w:rPr>
      </w:pPr>
      <w:r>
        <w:rPr>
          <w:rFonts w:ascii="Arial" w:hAnsi="Arial"/>
          <w:szCs w:val="24"/>
          <w:lang w:val="es-ES_tradnl"/>
        </w:rPr>
        <w:t>Es recomendable que la dosis de prednisona el día que coincida con la PEG-ASP sea de 80-100 mg.</w:t>
      </w:r>
    </w:p>
    <w:p w14:paraId="17A215CD" w14:textId="74980CAB" w:rsidR="006C6F87" w:rsidRDefault="006C6F87" w:rsidP="002F41BD">
      <w:pPr>
        <w:numPr>
          <w:ilvl w:val="0"/>
          <w:numId w:val="24"/>
        </w:numPr>
        <w:spacing w:line="276" w:lineRule="auto"/>
        <w:ind w:left="1056"/>
        <w:rPr>
          <w:rFonts w:ascii="Arial" w:hAnsi="Arial"/>
          <w:szCs w:val="24"/>
          <w:lang w:val="es-ES_tradnl"/>
        </w:rPr>
      </w:pPr>
      <w:r>
        <w:rPr>
          <w:rFonts w:ascii="Arial" w:hAnsi="Arial"/>
          <w:szCs w:val="24"/>
          <w:lang w:val="es-ES_tradnl"/>
        </w:rPr>
        <w:t xml:space="preserve">Dada la ausencia de evidencia </w:t>
      </w:r>
      <w:r w:rsidR="00132F1F">
        <w:rPr>
          <w:rFonts w:ascii="Arial" w:hAnsi="Arial"/>
          <w:szCs w:val="24"/>
          <w:lang w:val="es-ES_tradnl"/>
        </w:rPr>
        <w:t xml:space="preserve">firme </w:t>
      </w:r>
      <w:r w:rsidR="00400090">
        <w:rPr>
          <w:rFonts w:ascii="Arial" w:hAnsi="Arial"/>
          <w:szCs w:val="24"/>
          <w:lang w:val="es-ES_tradnl"/>
        </w:rPr>
        <w:t>sobre</w:t>
      </w:r>
      <w:r>
        <w:rPr>
          <w:rFonts w:ascii="Arial" w:hAnsi="Arial"/>
          <w:szCs w:val="24"/>
          <w:lang w:val="es-ES_tradnl"/>
        </w:rPr>
        <w:t xml:space="preserve"> la profilaxis antitrombòtica durante el uso de PEG-ASP, puede utilizarse HBPM y/o </w:t>
      </w:r>
      <w:r w:rsidR="00F95166">
        <w:rPr>
          <w:rFonts w:ascii="Arial" w:hAnsi="Arial"/>
          <w:szCs w:val="24"/>
          <w:lang w:val="es-ES_tradnl"/>
        </w:rPr>
        <w:t xml:space="preserve">concentrados de antitrombina III (si la actividad de ATIII es &lt;60%) </w:t>
      </w:r>
      <w:r w:rsidR="00C82621">
        <w:rPr>
          <w:rFonts w:ascii="Arial" w:hAnsi="Arial"/>
          <w:szCs w:val="24"/>
          <w:lang w:val="es-ES_tradnl"/>
        </w:rPr>
        <w:t>a criterio del investigador.</w:t>
      </w:r>
    </w:p>
    <w:p w14:paraId="33317AC6" w14:textId="77777777" w:rsidR="00C82621" w:rsidRPr="004D4E07" w:rsidRDefault="00C82621" w:rsidP="004D4E07">
      <w:pPr>
        <w:pStyle w:val="Prrafodelista"/>
        <w:spacing w:line="276" w:lineRule="auto"/>
        <w:ind w:left="1776"/>
        <w:rPr>
          <w:rFonts w:ascii="Arial" w:hAnsi="Arial"/>
          <w:szCs w:val="24"/>
          <w:lang w:val="es-ES_tradnl"/>
        </w:rPr>
      </w:pPr>
    </w:p>
    <w:p w14:paraId="2825C7CC" w14:textId="196783A1" w:rsidR="00C82621" w:rsidRPr="004D4E07" w:rsidRDefault="00C82621" w:rsidP="004D4E07">
      <w:pPr>
        <w:pStyle w:val="Prrafodelista"/>
        <w:numPr>
          <w:ilvl w:val="0"/>
          <w:numId w:val="24"/>
        </w:numPr>
        <w:spacing w:line="276" w:lineRule="auto"/>
        <w:rPr>
          <w:rFonts w:ascii="Arial" w:hAnsi="Arial"/>
          <w:szCs w:val="24"/>
          <w:lang w:val="es-ES_tradnl"/>
        </w:rPr>
      </w:pPr>
      <w:r w:rsidRPr="004D4E07">
        <w:rPr>
          <w:rFonts w:ascii="Arial" w:hAnsi="Arial"/>
          <w:b/>
          <w:snapToGrid/>
          <w:spacing w:val="-3"/>
          <w:lang w:val="es-ES_tradnl"/>
        </w:rPr>
        <w:t>Administración de Rituximab</w:t>
      </w:r>
      <w:r w:rsidRPr="004D4E07">
        <w:rPr>
          <w:rFonts w:ascii="Arial" w:hAnsi="Arial"/>
          <w:snapToGrid/>
          <w:spacing w:val="-3"/>
          <w:lang w:val="es-ES_tradnl"/>
        </w:rPr>
        <w:t xml:space="preserve">. </w:t>
      </w:r>
    </w:p>
    <w:p w14:paraId="4C6E98C0" w14:textId="77777777" w:rsidR="00C82621" w:rsidRPr="00D06838" w:rsidRDefault="00C82621" w:rsidP="00C82621">
      <w:pPr>
        <w:spacing w:line="276" w:lineRule="auto"/>
        <w:ind w:left="1065"/>
        <w:rPr>
          <w:rFonts w:ascii="Arial" w:hAnsi="Arial"/>
          <w:snapToGrid/>
          <w:spacing w:val="-3"/>
        </w:rPr>
      </w:pPr>
      <w:r w:rsidRPr="00F27A80">
        <w:rPr>
          <w:rFonts w:ascii="Arial" w:hAnsi="Arial"/>
          <w:i/>
          <w:snapToGrid/>
          <w:spacing w:val="-3"/>
          <w:u w:val="single"/>
        </w:rPr>
        <w:t>A título de recomendación</w:t>
      </w:r>
      <w:r w:rsidRPr="00D06838">
        <w:rPr>
          <w:rFonts w:ascii="Arial" w:hAnsi="Arial"/>
          <w:snapToGrid/>
          <w:spacing w:val="-3"/>
        </w:rPr>
        <w:t xml:space="preserve"> </w:t>
      </w:r>
      <w:r>
        <w:rPr>
          <w:rFonts w:ascii="Arial" w:hAnsi="Arial"/>
          <w:snapToGrid/>
          <w:spacing w:val="-3"/>
        </w:rPr>
        <w:t>y siguiendo la pauta referida en el estudio fase III,</w:t>
      </w:r>
      <w:r>
        <w:rPr>
          <w:rFonts w:ascii="Arial" w:hAnsi="Arial"/>
          <w:snapToGrid/>
          <w:spacing w:val="-3"/>
          <w:vertAlign w:val="superscript"/>
        </w:rPr>
        <w:t>12</w:t>
      </w:r>
      <w:r>
        <w:rPr>
          <w:rFonts w:ascii="Arial" w:hAnsi="Arial"/>
          <w:snapToGrid/>
          <w:spacing w:val="-3"/>
        </w:rPr>
        <w:t xml:space="preserve"> </w:t>
      </w:r>
      <w:r w:rsidRPr="00D06838">
        <w:rPr>
          <w:rFonts w:ascii="Arial" w:hAnsi="Arial"/>
          <w:snapToGrid/>
          <w:spacing w:val="-3"/>
        </w:rPr>
        <w:t xml:space="preserve">puede seguirse la siguiente pauta </w:t>
      </w:r>
      <w:r>
        <w:rPr>
          <w:rFonts w:ascii="Arial" w:hAnsi="Arial"/>
          <w:snapToGrid/>
          <w:spacing w:val="-3"/>
        </w:rPr>
        <w:t>en pacientes con LAL de precursores B y expresión de CD20 &gt;20%</w:t>
      </w:r>
      <w:r w:rsidRPr="00D06838">
        <w:rPr>
          <w:rFonts w:ascii="Arial" w:hAnsi="Arial"/>
          <w:snapToGrid/>
          <w:spacing w:val="-3"/>
        </w:rPr>
        <w:t xml:space="preserve">: </w:t>
      </w:r>
    </w:p>
    <w:p w14:paraId="49E6EE11" w14:textId="77777777" w:rsidR="00C82621" w:rsidRPr="00D06838" w:rsidRDefault="00C82621" w:rsidP="00C82621">
      <w:pPr>
        <w:spacing w:line="276" w:lineRule="auto"/>
        <w:ind w:left="1065"/>
        <w:rPr>
          <w:rFonts w:ascii="Arial" w:hAnsi="Arial"/>
          <w:snapToGrid/>
          <w:spacing w:val="-3"/>
        </w:rPr>
      </w:pPr>
    </w:p>
    <w:p w14:paraId="3B47E6BB" w14:textId="7489465D" w:rsidR="00C82621" w:rsidRPr="004D4E07" w:rsidRDefault="00C82621" w:rsidP="00AC73DC">
      <w:pPr>
        <w:numPr>
          <w:ilvl w:val="1"/>
          <w:numId w:val="111"/>
        </w:numPr>
        <w:spacing w:line="276" w:lineRule="auto"/>
        <w:rPr>
          <w:rFonts w:ascii="Arial" w:hAnsi="Arial"/>
          <w:snapToGrid/>
          <w:spacing w:val="-3"/>
        </w:rPr>
      </w:pPr>
      <w:r w:rsidRPr="004D4E07">
        <w:rPr>
          <w:rFonts w:ascii="Arial" w:hAnsi="Arial"/>
          <w:snapToGrid/>
          <w:spacing w:val="-3"/>
        </w:rPr>
        <w:t>Administración IV a dosis de 375 mg/m</w:t>
      </w:r>
      <w:r w:rsidRPr="004D4E07">
        <w:rPr>
          <w:rFonts w:ascii="Arial" w:hAnsi="Arial"/>
          <w:snapToGrid/>
          <w:spacing w:val="-3"/>
          <w:vertAlign w:val="superscript"/>
        </w:rPr>
        <w:t>2</w:t>
      </w:r>
      <w:r w:rsidRPr="004D4E07">
        <w:rPr>
          <w:rFonts w:ascii="Arial" w:hAnsi="Arial"/>
          <w:snapToGrid/>
          <w:spacing w:val="-3"/>
        </w:rPr>
        <w:t xml:space="preserve">/d durante la inducción-1 (días 1 y 7), y en todos los bloques de quimioterapia de consolidación (día 1 de cada ciclo). En total, un paciente de riesgo estándar recibirá 6 dosis de rituximab. </w:t>
      </w:r>
    </w:p>
    <w:p w14:paraId="506B64A1" w14:textId="77777777" w:rsidR="00C82621" w:rsidRPr="00CB266D" w:rsidRDefault="00C82621" w:rsidP="00AC73DC">
      <w:pPr>
        <w:numPr>
          <w:ilvl w:val="1"/>
          <w:numId w:val="111"/>
        </w:numPr>
        <w:spacing w:line="276" w:lineRule="auto"/>
        <w:rPr>
          <w:rFonts w:ascii="Arial" w:hAnsi="Arial"/>
          <w:snapToGrid/>
          <w:spacing w:val="-3"/>
        </w:rPr>
      </w:pPr>
      <w:r w:rsidRPr="00CB266D">
        <w:rPr>
          <w:rFonts w:ascii="Arial" w:hAnsi="Arial"/>
          <w:snapToGrid/>
          <w:spacing w:val="-3"/>
        </w:rPr>
        <w:lastRenderedPageBreak/>
        <w:t>Cada infusión de rituximab se efectuará ant</w:t>
      </w:r>
      <w:r>
        <w:rPr>
          <w:rFonts w:ascii="Arial" w:hAnsi="Arial"/>
          <w:snapToGrid/>
          <w:spacing w:val="-3"/>
        </w:rPr>
        <w:t xml:space="preserve">es de la quimioterapia. </w:t>
      </w:r>
      <w:r w:rsidRPr="00CB266D">
        <w:rPr>
          <w:rFonts w:ascii="Arial" w:hAnsi="Arial"/>
          <w:snapToGrid/>
          <w:spacing w:val="-3"/>
        </w:rPr>
        <w:t>Si coincidiera con la administración de prednisona, ésta de admi</w:t>
      </w:r>
      <w:r>
        <w:rPr>
          <w:rFonts w:ascii="Arial" w:hAnsi="Arial"/>
          <w:snapToGrid/>
          <w:spacing w:val="-3"/>
        </w:rPr>
        <w:t>nistraría antes del rituximab</w:t>
      </w:r>
      <w:r w:rsidRPr="00CB266D">
        <w:rPr>
          <w:rFonts w:ascii="Arial" w:hAnsi="Arial"/>
          <w:snapToGrid/>
          <w:spacing w:val="-3"/>
        </w:rPr>
        <w:t>. </w:t>
      </w:r>
    </w:p>
    <w:p w14:paraId="2ED05AE3" w14:textId="77777777" w:rsidR="00C82621" w:rsidRPr="004D4E07" w:rsidRDefault="00C82621" w:rsidP="004D4E07">
      <w:pPr>
        <w:spacing w:line="276" w:lineRule="auto"/>
        <w:rPr>
          <w:rFonts w:ascii="Arial" w:hAnsi="Arial"/>
          <w:szCs w:val="24"/>
        </w:rPr>
      </w:pPr>
    </w:p>
    <w:bookmarkEnd w:id="6"/>
    <w:p w14:paraId="64BC072B" w14:textId="77777777" w:rsidR="000933EC" w:rsidRDefault="000933EC" w:rsidP="00E62B51">
      <w:pPr>
        <w:pStyle w:val="Synopsis"/>
        <w:numPr>
          <w:ilvl w:val="0"/>
          <w:numId w:val="2"/>
        </w:numPr>
        <w:spacing w:line="276" w:lineRule="auto"/>
        <w:ind w:left="348"/>
        <w:rPr>
          <w:sz w:val="24"/>
          <w:lang w:val="es-ES_tradnl"/>
        </w:rPr>
      </w:pPr>
      <w:r w:rsidRPr="00374B2B">
        <w:rPr>
          <w:sz w:val="24"/>
          <w:lang w:val="es-ES_tradnl"/>
        </w:rPr>
        <w:t>Quimioterapia intratecal</w:t>
      </w:r>
      <w:r>
        <w:rPr>
          <w:sz w:val="24"/>
          <w:lang w:val="es-ES_tradnl"/>
        </w:rPr>
        <w:t xml:space="preserve"> </w:t>
      </w:r>
    </w:p>
    <w:p w14:paraId="1C6BE646" w14:textId="77777777" w:rsidR="000933EC" w:rsidRPr="001D78F6" w:rsidRDefault="000933EC" w:rsidP="002F41BD">
      <w:pPr>
        <w:pStyle w:val="Synopsis"/>
        <w:numPr>
          <w:ilvl w:val="0"/>
          <w:numId w:val="25"/>
        </w:numPr>
        <w:spacing w:line="276" w:lineRule="auto"/>
        <w:ind w:left="1056"/>
        <w:rPr>
          <w:sz w:val="24"/>
          <w:lang w:val="es-ES_tradnl"/>
        </w:rPr>
      </w:pPr>
      <w:r>
        <w:rPr>
          <w:sz w:val="24"/>
          <w:lang w:val="es-ES_tradnl"/>
        </w:rPr>
        <w:t>Profiláctica: se administrará en los pacientes con SNC-1 o punción lumbar traumática sin blastos</w:t>
      </w:r>
      <w:r w:rsidRPr="001D78F6">
        <w:rPr>
          <w:sz w:val="24"/>
          <w:lang w:val="es-ES_tradnl"/>
        </w:rPr>
        <w:t xml:space="preserve"> </w:t>
      </w:r>
    </w:p>
    <w:p w14:paraId="726DC340" w14:textId="77777777" w:rsidR="000933EC" w:rsidRDefault="000933EC" w:rsidP="00E62B51">
      <w:pPr>
        <w:widowControl/>
        <w:numPr>
          <w:ilvl w:val="0"/>
          <w:numId w:val="4"/>
        </w:numPr>
        <w:spacing w:line="276" w:lineRule="auto"/>
        <w:ind w:left="1764"/>
        <w:jc w:val="both"/>
        <w:rPr>
          <w:rFonts w:ascii="Arial" w:hAnsi="Arial"/>
        </w:rPr>
      </w:pPr>
      <w:r>
        <w:rPr>
          <w:rFonts w:ascii="Arial" w:hAnsi="Arial"/>
        </w:rPr>
        <w:t>Metotrexato (MTX): 12 mg días 1 y 22</w:t>
      </w:r>
    </w:p>
    <w:p w14:paraId="77E85473" w14:textId="77777777" w:rsidR="000933EC" w:rsidRDefault="000933EC" w:rsidP="00E62B51">
      <w:pPr>
        <w:widowControl/>
        <w:numPr>
          <w:ilvl w:val="0"/>
          <w:numId w:val="4"/>
        </w:numPr>
        <w:spacing w:line="276" w:lineRule="auto"/>
        <w:ind w:left="1764"/>
        <w:jc w:val="both"/>
        <w:rPr>
          <w:rFonts w:ascii="Arial" w:hAnsi="Arial"/>
        </w:rPr>
      </w:pPr>
      <w:proofErr w:type="spellStart"/>
      <w:r>
        <w:rPr>
          <w:rFonts w:ascii="Arial" w:hAnsi="Arial"/>
        </w:rPr>
        <w:t>Citarabina</w:t>
      </w:r>
      <w:proofErr w:type="spellEnd"/>
      <w:r>
        <w:rPr>
          <w:rFonts w:ascii="Arial" w:hAnsi="Arial"/>
        </w:rPr>
        <w:t xml:space="preserve"> (ARA-C): 30 mg días 1 y 22</w:t>
      </w:r>
    </w:p>
    <w:p w14:paraId="26FCB6B1" w14:textId="77777777" w:rsidR="000933EC" w:rsidRDefault="000933EC" w:rsidP="00E62B51">
      <w:pPr>
        <w:widowControl/>
        <w:numPr>
          <w:ilvl w:val="0"/>
          <w:numId w:val="4"/>
        </w:numPr>
        <w:spacing w:line="276" w:lineRule="auto"/>
        <w:ind w:left="1764"/>
        <w:jc w:val="both"/>
        <w:rPr>
          <w:rFonts w:ascii="Arial" w:hAnsi="Arial"/>
        </w:rPr>
      </w:pPr>
      <w:r>
        <w:rPr>
          <w:rFonts w:ascii="Arial" w:hAnsi="Arial"/>
        </w:rPr>
        <w:t>Hidrocortisona: 20 mg días 1 y 22</w:t>
      </w:r>
      <w:bookmarkEnd w:id="4"/>
    </w:p>
    <w:p w14:paraId="47F961F7" w14:textId="77777777" w:rsidR="000933EC" w:rsidRPr="00C620BD" w:rsidRDefault="000933EC" w:rsidP="000933EC">
      <w:pPr>
        <w:widowControl/>
        <w:spacing w:line="276" w:lineRule="auto"/>
        <w:ind w:left="1764"/>
        <w:jc w:val="both"/>
        <w:rPr>
          <w:rFonts w:ascii="Arial" w:hAnsi="Arial"/>
          <w:b/>
        </w:rPr>
      </w:pPr>
      <w:r w:rsidRPr="00C620BD">
        <w:rPr>
          <w:rFonts w:ascii="Arial" w:hAnsi="Arial"/>
          <w:b/>
          <w:sz w:val="22"/>
        </w:rPr>
        <w:t xml:space="preserve">NOTA: la dosis del día 1 se omitirá si la administración IT de la </w:t>
      </w:r>
      <w:proofErr w:type="spellStart"/>
      <w:r w:rsidRPr="00C620BD">
        <w:rPr>
          <w:rFonts w:ascii="Arial" w:hAnsi="Arial"/>
          <w:b/>
          <w:sz w:val="22"/>
        </w:rPr>
        <w:t>prefase</w:t>
      </w:r>
      <w:proofErr w:type="spellEnd"/>
      <w:r w:rsidRPr="00C620BD">
        <w:rPr>
          <w:rFonts w:ascii="Arial" w:hAnsi="Arial"/>
          <w:b/>
          <w:sz w:val="22"/>
        </w:rPr>
        <w:t xml:space="preserve"> se ha realizado menos de 7 días</w:t>
      </w:r>
    </w:p>
    <w:p w14:paraId="45302D60" w14:textId="77777777" w:rsidR="000933EC" w:rsidRDefault="000933EC" w:rsidP="002F41BD">
      <w:pPr>
        <w:widowControl/>
        <w:numPr>
          <w:ilvl w:val="0"/>
          <w:numId w:val="10"/>
        </w:numPr>
        <w:spacing w:line="276" w:lineRule="auto"/>
        <w:ind w:left="1056"/>
        <w:jc w:val="both"/>
        <w:rPr>
          <w:rFonts w:ascii="Arial" w:hAnsi="Arial"/>
        </w:rPr>
      </w:pPr>
      <w:r>
        <w:rPr>
          <w:rFonts w:ascii="Arial" w:hAnsi="Arial"/>
        </w:rPr>
        <w:t>Terapéutica: se administrará en casos de SNC-2, SNC-3 o si punción lumbar traumática con blastos</w:t>
      </w:r>
    </w:p>
    <w:p w14:paraId="6449A440" w14:textId="77777777" w:rsidR="000933EC" w:rsidRDefault="000933EC" w:rsidP="002F41BD">
      <w:pPr>
        <w:widowControl/>
        <w:numPr>
          <w:ilvl w:val="2"/>
          <w:numId w:val="11"/>
        </w:numPr>
        <w:spacing w:line="276" w:lineRule="auto"/>
        <w:ind w:left="1788"/>
        <w:jc w:val="both"/>
        <w:rPr>
          <w:rFonts w:ascii="Arial" w:hAnsi="Arial"/>
        </w:rPr>
      </w:pPr>
      <w:r>
        <w:rPr>
          <w:rFonts w:ascii="Arial" w:hAnsi="Arial"/>
        </w:rPr>
        <w:t>Metotrexato (MTX): 12 mg</w:t>
      </w:r>
    </w:p>
    <w:p w14:paraId="782F060F" w14:textId="77777777" w:rsidR="000933EC" w:rsidRDefault="000933EC" w:rsidP="002F41BD">
      <w:pPr>
        <w:widowControl/>
        <w:numPr>
          <w:ilvl w:val="2"/>
          <w:numId w:val="11"/>
        </w:numPr>
        <w:spacing w:line="276" w:lineRule="auto"/>
        <w:ind w:left="1788"/>
        <w:jc w:val="both"/>
        <w:rPr>
          <w:rFonts w:ascii="Arial" w:hAnsi="Arial"/>
        </w:rPr>
      </w:pPr>
      <w:proofErr w:type="spellStart"/>
      <w:r>
        <w:rPr>
          <w:rFonts w:ascii="Arial" w:hAnsi="Arial"/>
        </w:rPr>
        <w:t>Citarabina</w:t>
      </w:r>
      <w:proofErr w:type="spellEnd"/>
      <w:r>
        <w:rPr>
          <w:rFonts w:ascii="Arial" w:hAnsi="Arial"/>
        </w:rPr>
        <w:t xml:space="preserve"> (ARA-C): 30 mg</w:t>
      </w:r>
    </w:p>
    <w:p w14:paraId="3F087359" w14:textId="77777777" w:rsidR="000933EC" w:rsidRDefault="000933EC" w:rsidP="002F41BD">
      <w:pPr>
        <w:widowControl/>
        <w:numPr>
          <w:ilvl w:val="2"/>
          <w:numId w:val="11"/>
        </w:numPr>
        <w:spacing w:line="276" w:lineRule="auto"/>
        <w:ind w:left="1788"/>
        <w:jc w:val="both"/>
        <w:rPr>
          <w:rFonts w:ascii="Arial" w:hAnsi="Arial"/>
        </w:rPr>
      </w:pPr>
      <w:r>
        <w:rPr>
          <w:rFonts w:ascii="Arial" w:hAnsi="Arial"/>
        </w:rPr>
        <w:t>Hidrocortisona: 20 mg</w:t>
      </w:r>
    </w:p>
    <w:p w14:paraId="423DE796" w14:textId="2356C711" w:rsidR="000933EC" w:rsidRDefault="000933EC" w:rsidP="000933EC">
      <w:pPr>
        <w:widowControl/>
        <w:spacing w:line="276" w:lineRule="auto"/>
        <w:ind w:left="1404"/>
        <w:jc w:val="both"/>
        <w:rPr>
          <w:rFonts w:ascii="Arial" w:hAnsi="Arial"/>
        </w:rPr>
      </w:pPr>
      <w:r>
        <w:rPr>
          <w:rFonts w:ascii="Arial" w:hAnsi="Arial"/>
        </w:rPr>
        <w:t xml:space="preserve">Frecuencia: cada 3-4 días, hasta desaparición de los blastos en el LCR, </w:t>
      </w:r>
      <w:r w:rsidR="005D4C63">
        <w:rPr>
          <w:rFonts w:ascii="Arial" w:hAnsi="Arial"/>
        </w:rPr>
        <w:t>más</w:t>
      </w:r>
      <w:r>
        <w:rPr>
          <w:rFonts w:ascii="Arial" w:hAnsi="Arial"/>
        </w:rPr>
        <w:t xml:space="preserve"> 2 administraciones adicionales. </w:t>
      </w:r>
      <w:r w:rsidRPr="004D4E07">
        <w:rPr>
          <w:rFonts w:ascii="Arial" w:hAnsi="Arial"/>
          <w:u w:val="single"/>
        </w:rPr>
        <w:t>No deben administrarse menos de 5 dosis</w:t>
      </w:r>
      <w:r>
        <w:rPr>
          <w:rFonts w:ascii="Arial" w:hAnsi="Arial"/>
        </w:rPr>
        <w:t xml:space="preserve"> de tratamiento intratecal.   </w:t>
      </w:r>
    </w:p>
    <w:p w14:paraId="457B843B" w14:textId="77777777" w:rsidR="0062510D" w:rsidRDefault="0062510D" w:rsidP="000933EC">
      <w:pPr>
        <w:widowControl/>
        <w:spacing w:line="276" w:lineRule="auto"/>
        <w:ind w:left="1404"/>
        <w:jc w:val="both"/>
        <w:rPr>
          <w:rFonts w:ascii="Arial" w:hAnsi="Arial"/>
        </w:rPr>
      </w:pPr>
    </w:p>
    <w:p w14:paraId="5BEA3F8E" w14:textId="77777777" w:rsidR="00755865" w:rsidRDefault="00755865" w:rsidP="00755865">
      <w:pPr>
        <w:widowControl/>
        <w:spacing w:line="276" w:lineRule="auto"/>
        <w:jc w:val="both"/>
        <w:rPr>
          <w:rFonts w:ascii="Arial" w:hAnsi="Arial"/>
        </w:rPr>
      </w:pPr>
    </w:p>
    <w:p w14:paraId="4495112A" w14:textId="77777777" w:rsidR="00755865" w:rsidRDefault="00755865" w:rsidP="00755865">
      <w:pPr>
        <w:spacing w:line="276" w:lineRule="auto"/>
        <w:jc w:val="both"/>
        <w:rPr>
          <w:rFonts w:ascii="Arial" w:hAnsi="Arial"/>
          <w:b/>
        </w:rPr>
      </w:pPr>
      <w:r w:rsidRPr="00755865">
        <w:rPr>
          <w:rFonts w:ascii="Arial" w:hAnsi="Arial"/>
          <w:b/>
          <w:u w:val="single"/>
        </w:rPr>
        <w:t>NOTA</w:t>
      </w:r>
      <w:r>
        <w:rPr>
          <w:rFonts w:ascii="Arial" w:hAnsi="Arial"/>
        </w:rPr>
        <w:t xml:space="preserve">: </w:t>
      </w:r>
      <w:r w:rsidRPr="00EC1B19">
        <w:rPr>
          <w:rFonts w:ascii="Arial" w:hAnsi="Arial"/>
          <w:b/>
        </w:rPr>
        <w:t>se evaluará la</w:t>
      </w:r>
      <w:r>
        <w:rPr>
          <w:rFonts w:ascii="Arial" w:hAnsi="Arial"/>
        </w:rPr>
        <w:t xml:space="preserve"> </w:t>
      </w:r>
      <w:r w:rsidRPr="00B7785A">
        <w:rPr>
          <w:rFonts w:ascii="Arial" w:hAnsi="Arial"/>
          <w:b/>
        </w:rPr>
        <w:t>respuesta medular y la ER</w:t>
      </w:r>
      <w:r>
        <w:rPr>
          <w:rFonts w:ascii="Arial" w:hAnsi="Arial"/>
          <w:b/>
        </w:rPr>
        <w:t xml:space="preserve"> (centralizada)</w:t>
      </w:r>
      <w:r w:rsidRPr="00B7785A">
        <w:rPr>
          <w:rFonts w:ascii="Arial" w:hAnsi="Arial"/>
          <w:b/>
        </w:rPr>
        <w:t xml:space="preserve"> al día 14</w:t>
      </w:r>
      <w:r>
        <w:rPr>
          <w:rFonts w:ascii="Arial" w:hAnsi="Arial"/>
          <w:b/>
        </w:rPr>
        <w:t xml:space="preserve">. Esta determinación </w:t>
      </w:r>
      <w:r w:rsidRPr="00862152">
        <w:rPr>
          <w:rFonts w:ascii="Arial" w:hAnsi="Arial"/>
          <w:b/>
          <w:u w:val="single"/>
        </w:rPr>
        <w:t>no tiene carácter decisorio</w:t>
      </w:r>
      <w:r>
        <w:rPr>
          <w:rFonts w:ascii="Arial" w:hAnsi="Arial"/>
          <w:b/>
        </w:rPr>
        <w:t xml:space="preserve">, pero permitirá un análisis específico de los pacientes con respuesta muy rápida y profunda al tratamiento de inducción. </w:t>
      </w:r>
    </w:p>
    <w:p w14:paraId="25C04549" w14:textId="77777777" w:rsidR="00755865" w:rsidRDefault="00755865" w:rsidP="00755865">
      <w:pPr>
        <w:spacing w:line="276" w:lineRule="auto"/>
        <w:jc w:val="both"/>
        <w:rPr>
          <w:rFonts w:ascii="Arial" w:hAnsi="Arial"/>
          <w:b/>
        </w:rPr>
      </w:pPr>
    </w:p>
    <w:p w14:paraId="5C2ED0DE" w14:textId="3E09984C" w:rsidR="00755865" w:rsidRPr="00022A12" w:rsidRDefault="00394205" w:rsidP="00755865">
      <w:pPr>
        <w:spacing w:line="276" w:lineRule="auto"/>
        <w:jc w:val="both"/>
        <w:rPr>
          <w:rFonts w:ascii="Arial" w:hAnsi="Arial"/>
          <w:b/>
          <w:u w:val="single"/>
        </w:rPr>
      </w:pPr>
      <w:r w:rsidRPr="00022A12">
        <w:rPr>
          <w:rFonts w:ascii="Arial" w:hAnsi="Arial"/>
          <w:b/>
          <w:u w:val="single"/>
        </w:rPr>
        <w:t xml:space="preserve">Evaluación al final de la inducción-1: </w:t>
      </w:r>
    </w:p>
    <w:p w14:paraId="0B0FBC34" w14:textId="77777777" w:rsidR="00755865" w:rsidRDefault="00755865" w:rsidP="00755865">
      <w:pPr>
        <w:spacing w:line="276" w:lineRule="auto"/>
        <w:jc w:val="both"/>
        <w:rPr>
          <w:rFonts w:ascii="Arial" w:hAnsi="Arial"/>
          <w:b/>
        </w:rPr>
      </w:pPr>
    </w:p>
    <w:p w14:paraId="7DC0946D" w14:textId="0ABF454C" w:rsidR="00022A12" w:rsidRPr="004D4E07" w:rsidRDefault="00755865" w:rsidP="00022A12">
      <w:pPr>
        <w:spacing w:line="276" w:lineRule="auto"/>
        <w:jc w:val="both"/>
        <w:rPr>
          <w:rFonts w:ascii="Arial" w:hAnsi="Arial"/>
        </w:rPr>
      </w:pPr>
      <w:r w:rsidRPr="00022A12">
        <w:rPr>
          <w:rFonts w:ascii="Arial" w:hAnsi="Arial"/>
          <w:bCs/>
        </w:rPr>
        <w:t>Se realizará AMO con</w:t>
      </w:r>
      <w:r w:rsidRPr="00132F1F">
        <w:rPr>
          <w:rFonts w:ascii="Arial" w:hAnsi="Arial"/>
          <w:bCs/>
        </w:rPr>
        <w:t xml:space="preserve"> </w:t>
      </w:r>
      <w:r w:rsidRPr="004D4E07">
        <w:rPr>
          <w:rFonts w:ascii="Arial" w:hAnsi="Arial"/>
        </w:rPr>
        <w:t>estudio morfológico</w:t>
      </w:r>
      <w:r w:rsidRPr="00132F1F">
        <w:rPr>
          <w:rFonts w:ascii="Arial" w:hAnsi="Arial"/>
          <w:bCs/>
        </w:rPr>
        <w:t xml:space="preserve"> y </w:t>
      </w:r>
      <w:r w:rsidRPr="004D4E07">
        <w:rPr>
          <w:rFonts w:ascii="Arial" w:hAnsi="Arial"/>
        </w:rPr>
        <w:t xml:space="preserve">determinación centralizada de ER mediante </w:t>
      </w:r>
      <w:proofErr w:type="spellStart"/>
      <w:r w:rsidRPr="004D4E07">
        <w:rPr>
          <w:rFonts w:ascii="Arial" w:hAnsi="Arial"/>
        </w:rPr>
        <w:t>citofluorometría</w:t>
      </w:r>
      <w:proofErr w:type="spellEnd"/>
      <w:r w:rsidRPr="004D4E07">
        <w:rPr>
          <w:rFonts w:ascii="Arial" w:hAnsi="Arial"/>
        </w:rPr>
        <w:t>.</w:t>
      </w:r>
      <w:r w:rsidR="00515365" w:rsidRPr="004D4E07">
        <w:rPr>
          <w:rFonts w:ascii="Arial" w:hAnsi="Arial"/>
        </w:rPr>
        <w:t xml:space="preserve"> </w:t>
      </w:r>
      <w:r w:rsidR="00515365">
        <w:rPr>
          <w:rFonts w:ascii="Arial" w:hAnsi="Arial"/>
          <w:b/>
        </w:rPr>
        <w:t xml:space="preserve">La determinación de </w:t>
      </w:r>
      <w:r w:rsidR="005D4C63">
        <w:rPr>
          <w:rFonts w:ascii="Arial" w:hAnsi="Arial"/>
          <w:b/>
        </w:rPr>
        <w:t>ER</w:t>
      </w:r>
      <w:r w:rsidR="00515365">
        <w:rPr>
          <w:rFonts w:ascii="Arial" w:hAnsi="Arial"/>
          <w:b/>
        </w:rPr>
        <w:t xml:space="preserve"> en este punto </w:t>
      </w:r>
      <w:r w:rsidR="00515365" w:rsidRPr="00DA4059">
        <w:rPr>
          <w:rFonts w:ascii="Arial" w:hAnsi="Arial"/>
          <w:b/>
          <w:u w:val="single"/>
        </w:rPr>
        <w:t>no será decisoria</w:t>
      </w:r>
      <w:r w:rsidR="00515365">
        <w:rPr>
          <w:rFonts w:ascii="Arial" w:hAnsi="Arial"/>
          <w:b/>
        </w:rPr>
        <w:t xml:space="preserve"> del tratamiento a seguir, </w:t>
      </w:r>
      <w:r w:rsidR="00515365" w:rsidRPr="004D4E07">
        <w:rPr>
          <w:rFonts w:ascii="Arial" w:hAnsi="Arial"/>
        </w:rPr>
        <w:t xml:space="preserve">pero nos proporcionará información útil para conocer cuánto se profundiza la negatividad de la </w:t>
      </w:r>
      <w:r w:rsidR="005D4C63">
        <w:rPr>
          <w:rFonts w:ascii="Arial" w:hAnsi="Arial"/>
        </w:rPr>
        <w:t>ER</w:t>
      </w:r>
      <w:r w:rsidR="005D4C63" w:rsidRPr="004D4E07">
        <w:rPr>
          <w:rFonts w:ascii="Arial" w:hAnsi="Arial"/>
        </w:rPr>
        <w:t xml:space="preserve"> </w:t>
      </w:r>
      <w:r w:rsidR="00515365" w:rsidRPr="004D4E07">
        <w:rPr>
          <w:rFonts w:ascii="Arial" w:hAnsi="Arial"/>
        </w:rPr>
        <w:t>tras el primer ciclo de consolidación.</w:t>
      </w:r>
    </w:p>
    <w:p w14:paraId="52860A09" w14:textId="24FAC537" w:rsidR="00CA1637" w:rsidRPr="002728C0" w:rsidRDefault="00CA1637" w:rsidP="00022A12">
      <w:pPr>
        <w:spacing w:line="276" w:lineRule="auto"/>
        <w:jc w:val="both"/>
        <w:rPr>
          <w:rFonts w:ascii="Arial" w:hAnsi="Arial"/>
          <w:bCs/>
        </w:rPr>
      </w:pPr>
    </w:p>
    <w:p w14:paraId="436CA779" w14:textId="0707BE14" w:rsidR="00CA1637" w:rsidRPr="002728C0" w:rsidRDefault="00CA1637" w:rsidP="00CA1637">
      <w:pPr>
        <w:widowControl/>
        <w:tabs>
          <w:tab w:val="left" w:pos="0"/>
        </w:tabs>
        <w:suppressAutoHyphens/>
        <w:spacing w:line="276" w:lineRule="auto"/>
        <w:ind w:left="360"/>
        <w:jc w:val="both"/>
        <w:rPr>
          <w:rFonts w:ascii="Arial" w:hAnsi="Arial"/>
          <w:bCs/>
          <w:color w:val="FF0000"/>
          <w:spacing w:val="-3"/>
        </w:rPr>
      </w:pPr>
      <w:r w:rsidRPr="002728C0">
        <w:rPr>
          <w:rFonts w:ascii="Arial" w:hAnsi="Arial"/>
          <w:bCs/>
          <w:color w:val="FF0000"/>
          <w:spacing w:val="-3"/>
        </w:rPr>
        <w:t xml:space="preserve">NOTA: Es muy importante enviar muestras de calidad, por lo que se recomienda priorizar para la muestra centralizada los primeros </w:t>
      </w:r>
      <w:proofErr w:type="spellStart"/>
      <w:r w:rsidRPr="002728C0">
        <w:rPr>
          <w:rFonts w:ascii="Arial" w:hAnsi="Arial"/>
          <w:bCs/>
          <w:color w:val="FF0000"/>
          <w:spacing w:val="-3"/>
        </w:rPr>
        <w:t>mL</w:t>
      </w:r>
      <w:proofErr w:type="spellEnd"/>
      <w:r w:rsidRPr="002728C0">
        <w:rPr>
          <w:rFonts w:ascii="Arial" w:hAnsi="Arial"/>
          <w:bCs/>
          <w:color w:val="FF0000"/>
          <w:spacing w:val="-3"/>
        </w:rPr>
        <w:t xml:space="preserve"> de la médula ósea</w:t>
      </w:r>
      <w:r w:rsidR="00400090" w:rsidRPr="002728C0">
        <w:rPr>
          <w:rFonts w:ascii="Arial" w:hAnsi="Arial"/>
          <w:bCs/>
          <w:color w:val="FF0000"/>
          <w:spacing w:val="-3"/>
        </w:rPr>
        <w:t xml:space="preserve"> extraída</w:t>
      </w:r>
      <w:r w:rsidRPr="002728C0">
        <w:rPr>
          <w:rFonts w:ascii="Arial" w:hAnsi="Arial"/>
          <w:bCs/>
          <w:color w:val="FF0000"/>
          <w:spacing w:val="-3"/>
        </w:rPr>
        <w:t>.</w:t>
      </w:r>
    </w:p>
    <w:p w14:paraId="0D8F8803" w14:textId="77777777" w:rsidR="00755865" w:rsidRDefault="00755865" w:rsidP="00755865">
      <w:pPr>
        <w:pStyle w:val="Prrafodelista"/>
        <w:spacing w:line="276" w:lineRule="auto"/>
        <w:ind w:left="1788"/>
        <w:jc w:val="both"/>
        <w:rPr>
          <w:rFonts w:ascii="Arial" w:hAnsi="Arial"/>
          <w:b/>
        </w:rPr>
      </w:pPr>
    </w:p>
    <w:tbl>
      <w:tblPr>
        <w:tblW w:w="9322"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ook w:val="04A0" w:firstRow="1" w:lastRow="0" w:firstColumn="1" w:lastColumn="0" w:noHBand="0" w:noVBand="1"/>
      </w:tblPr>
      <w:tblGrid>
        <w:gridCol w:w="3448"/>
        <w:gridCol w:w="2948"/>
        <w:gridCol w:w="2926"/>
      </w:tblGrid>
      <w:tr w:rsidR="00755865" w:rsidRPr="00816822" w14:paraId="3CE6FECB" w14:textId="77777777" w:rsidTr="003F2538">
        <w:tc>
          <w:tcPr>
            <w:tcW w:w="3448" w:type="dxa"/>
            <w:tcBorders>
              <w:top w:val="single" w:sz="4" w:space="0" w:color="000000"/>
              <w:left w:val="single" w:sz="4" w:space="0" w:color="000000"/>
              <w:bottom w:val="single" w:sz="4" w:space="0" w:color="000000"/>
              <w:right w:val="nil"/>
            </w:tcBorders>
            <w:shd w:val="clear" w:color="auto" w:fill="000000"/>
          </w:tcPr>
          <w:p w14:paraId="5661A126" w14:textId="77777777" w:rsidR="00755865" w:rsidRPr="00816822" w:rsidRDefault="00755865" w:rsidP="003F2538">
            <w:pPr>
              <w:jc w:val="both"/>
              <w:rPr>
                <w:rFonts w:ascii="Arial" w:hAnsi="Arial"/>
                <w:b/>
                <w:bCs/>
                <w:color w:val="FFFFFF"/>
                <w:lang w:val="es-ES_tradnl"/>
              </w:rPr>
            </w:pPr>
            <w:r w:rsidRPr="00816822">
              <w:rPr>
                <w:rFonts w:ascii="Arial" w:hAnsi="Arial"/>
                <w:b/>
                <w:bCs/>
                <w:color w:val="FFFFFF"/>
                <w:lang w:val="es-ES_tradnl"/>
              </w:rPr>
              <w:t>SITUACIÓN</w:t>
            </w:r>
          </w:p>
        </w:tc>
        <w:tc>
          <w:tcPr>
            <w:tcW w:w="2948" w:type="dxa"/>
            <w:tcBorders>
              <w:top w:val="single" w:sz="4" w:space="0" w:color="000000"/>
              <w:left w:val="nil"/>
              <w:bottom w:val="single" w:sz="4" w:space="0" w:color="000000"/>
              <w:right w:val="nil"/>
            </w:tcBorders>
            <w:shd w:val="clear" w:color="auto" w:fill="000000"/>
          </w:tcPr>
          <w:p w14:paraId="7A700246" w14:textId="77777777" w:rsidR="00755865" w:rsidRPr="00816822" w:rsidRDefault="00755865" w:rsidP="003F2538">
            <w:pPr>
              <w:pStyle w:val="Text"/>
              <w:spacing w:before="0"/>
              <w:ind w:left="1068"/>
              <w:rPr>
                <w:rFonts w:ascii="Arial" w:hAnsi="Arial"/>
                <w:b/>
                <w:bCs/>
                <w:color w:val="FFFFFF"/>
                <w:lang w:val="es-ES_tradnl"/>
              </w:rPr>
            </w:pPr>
            <w:r w:rsidRPr="00816822">
              <w:rPr>
                <w:rFonts w:ascii="Arial" w:hAnsi="Arial"/>
                <w:b/>
                <w:bCs/>
                <w:color w:val="FFFFFF"/>
                <w:lang w:val="es-ES_tradnl"/>
              </w:rPr>
              <w:t>ACTITUD</w:t>
            </w:r>
          </w:p>
        </w:tc>
        <w:tc>
          <w:tcPr>
            <w:tcW w:w="2926" w:type="dxa"/>
            <w:tcBorders>
              <w:top w:val="single" w:sz="4" w:space="0" w:color="000000"/>
              <w:left w:val="nil"/>
              <w:bottom w:val="single" w:sz="4" w:space="0" w:color="000000"/>
              <w:right w:val="single" w:sz="4" w:space="0" w:color="000000"/>
            </w:tcBorders>
            <w:shd w:val="clear" w:color="auto" w:fill="000000"/>
          </w:tcPr>
          <w:p w14:paraId="36141E9B" w14:textId="77777777" w:rsidR="00755865" w:rsidRPr="00816822" w:rsidRDefault="00755865" w:rsidP="003F2538">
            <w:pPr>
              <w:pStyle w:val="Text"/>
              <w:spacing w:before="0"/>
              <w:rPr>
                <w:rFonts w:ascii="Arial" w:hAnsi="Arial"/>
                <w:b/>
                <w:bCs/>
                <w:color w:val="FFFFFF"/>
                <w:lang w:val="es-ES_tradnl"/>
              </w:rPr>
            </w:pPr>
            <w:r w:rsidRPr="00816822">
              <w:rPr>
                <w:rFonts w:ascii="Arial" w:hAnsi="Arial"/>
                <w:b/>
                <w:bCs/>
                <w:color w:val="FFFFFF"/>
                <w:lang w:val="es-ES_tradnl"/>
              </w:rPr>
              <w:t>OBSERVACIONES</w:t>
            </w:r>
          </w:p>
        </w:tc>
      </w:tr>
      <w:tr w:rsidR="00755865" w:rsidRPr="00816822" w14:paraId="4A3FFA99" w14:textId="77777777" w:rsidTr="003F2538">
        <w:tc>
          <w:tcPr>
            <w:tcW w:w="3448" w:type="dxa"/>
            <w:shd w:val="clear" w:color="auto" w:fill="FFFFFF"/>
          </w:tcPr>
          <w:p w14:paraId="04C98D76" w14:textId="77777777" w:rsidR="00755865" w:rsidRPr="00816822" w:rsidRDefault="00755865" w:rsidP="003F2538">
            <w:pPr>
              <w:rPr>
                <w:rFonts w:ascii="Arial" w:hAnsi="Arial"/>
                <w:b/>
                <w:bCs/>
                <w:lang w:val="es-ES_tradnl"/>
              </w:rPr>
            </w:pPr>
            <w:r>
              <w:rPr>
                <w:rFonts w:ascii="Arial" w:hAnsi="Arial"/>
                <w:b/>
                <w:bCs/>
                <w:lang w:val="es-ES_tradnl"/>
              </w:rPr>
              <w:t>No RC citológica con Inducción-1</w:t>
            </w:r>
          </w:p>
        </w:tc>
        <w:tc>
          <w:tcPr>
            <w:tcW w:w="2948" w:type="dxa"/>
            <w:shd w:val="clear" w:color="auto" w:fill="FFFFFF"/>
          </w:tcPr>
          <w:p w14:paraId="0023508A" w14:textId="77777777" w:rsidR="00C3214E" w:rsidRDefault="00755865" w:rsidP="00394205">
            <w:pPr>
              <w:pStyle w:val="Text"/>
              <w:spacing w:before="0"/>
              <w:jc w:val="left"/>
              <w:rPr>
                <w:rFonts w:ascii="Arial" w:hAnsi="Arial"/>
                <w:b/>
                <w:color w:val="FF0000"/>
                <w:lang w:val="es-ES_tradnl"/>
              </w:rPr>
            </w:pPr>
            <w:r>
              <w:rPr>
                <w:rFonts w:ascii="Arial" w:hAnsi="Arial"/>
                <w:b/>
                <w:color w:val="FF0000"/>
                <w:lang w:val="es-ES_tradnl"/>
              </w:rPr>
              <w:t xml:space="preserve">Inducción-2, </w:t>
            </w:r>
            <w:r w:rsidRPr="00755865">
              <w:rPr>
                <w:rFonts w:ascii="Arial" w:hAnsi="Arial"/>
                <w:b/>
                <w:color w:val="FF0000"/>
                <w:lang w:val="es-ES_tradnl"/>
              </w:rPr>
              <w:t>con Inotuzumab</w:t>
            </w:r>
            <w:r w:rsidR="00C3214E">
              <w:rPr>
                <w:rFonts w:ascii="Arial" w:hAnsi="Arial"/>
                <w:b/>
                <w:color w:val="FF0000"/>
                <w:lang w:val="es-ES_tradnl"/>
              </w:rPr>
              <w:t xml:space="preserve"> </w:t>
            </w:r>
          </w:p>
          <w:p w14:paraId="4344A7EE" w14:textId="65D57008" w:rsidR="00755865" w:rsidRPr="00816822" w:rsidRDefault="00C3214E" w:rsidP="00C3214E">
            <w:pPr>
              <w:pStyle w:val="Text"/>
              <w:spacing w:before="0"/>
              <w:jc w:val="left"/>
              <w:rPr>
                <w:rFonts w:ascii="Arial" w:hAnsi="Arial"/>
                <w:b/>
                <w:color w:val="FF0000"/>
                <w:lang w:val="es-ES_tradnl"/>
              </w:rPr>
            </w:pPr>
            <w:r>
              <w:rPr>
                <w:rFonts w:ascii="Arial" w:hAnsi="Arial"/>
                <w:b/>
                <w:color w:val="FF0000"/>
                <w:lang w:val="es-ES_tradnl"/>
              </w:rPr>
              <w:t>(o con FLAG-Ida si contraindicación a inotuzumab)</w:t>
            </w:r>
          </w:p>
        </w:tc>
        <w:tc>
          <w:tcPr>
            <w:tcW w:w="2926" w:type="dxa"/>
            <w:shd w:val="clear" w:color="auto" w:fill="FFFFFF"/>
          </w:tcPr>
          <w:p w14:paraId="3BEB3AEA" w14:textId="77777777" w:rsidR="00755865" w:rsidRPr="00B26533" w:rsidRDefault="00755865" w:rsidP="003F2538">
            <w:pPr>
              <w:pStyle w:val="Text"/>
              <w:spacing w:before="0"/>
              <w:rPr>
                <w:rFonts w:ascii="Arial" w:hAnsi="Arial"/>
                <w:lang w:val="es-ES_tradnl"/>
              </w:rPr>
            </w:pPr>
            <w:r w:rsidRPr="00B26533">
              <w:rPr>
                <w:rFonts w:ascii="Arial" w:hAnsi="Arial"/>
                <w:lang w:val="es-ES_tradnl"/>
              </w:rPr>
              <w:t>Si no RC con Inducción-2, se exclu</w:t>
            </w:r>
            <w:r>
              <w:rPr>
                <w:rFonts w:ascii="Arial" w:hAnsi="Arial"/>
                <w:lang w:val="es-ES_tradnl"/>
              </w:rPr>
              <w:t>irá</w:t>
            </w:r>
            <w:r w:rsidRPr="00B26533">
              <w:rPr>
                <w:rFonts w:ascii="Arial" w:hAnsi="Arial"/>
                <w:lang w:val="es-ES_tradnl"/>
              </w:rPr>
              <w:t xml:space="preserve"> al paciente del protocolo</w:t>
            </w:r>
            <w:r>
              <w:rPr>
                <w:rFonts w:ascii="Arial" w:hAnsi="Arial"/>
                <w:lang w:val="es-ES_tradnl"/>
              </w:rPr>
              <w:t>.</w:t>
            </w:r>
          </w:p>
        </w:tc>
      </w:tr>
      <w:tr w:rsidR="00755865" w:rsidRPr="00816822" w14:paraId="10CA8EC9" w14:textId="77777777" w:rsidTr="003F2538">
        <w:tc>
          <w:tcPr>
            <w:tcW w:w="3448" w:type="dxa"/>
            <w:shd w:val="clear" w:color="auto" w:fill="CCCCCC"/>
          </w:tcPr>
          <w:p w14:paraId="137DA663" w14:textId="77777777" w:rsidR="00755865" w:rsidRPr="00816822" w:rsidRDefault="00755865" w:rsidP="00755865">
            <w:pPr>
              <w:rPr>
                <w:rFonts w:ascii="Arial" w:hAnsi="Arial"/>
                <w:b/>
                <w:bCs/>
              </w:rPr>
            </w:pPr>
            <w:r w:rsidRPr="00816822">
              <w:rPr>
                <w:rFonts w:ascii="Arial" w:hAnsi="Arial"/>
                <w:b/>
                <w:bCs/>
                <w:lang w:val="es-ES_tradnl"/>
              </w:rPr>
              <w:lastRenderedPageBreak/>
              <w:t xml:space="preserve">RC </w:t>
            </w:r>
            <w:r>
              <w:rPr>
                <w:rFonts w:ascii="Arial" w:hAnsi="Arial"/>
                <w:b/>
                <w:bCs/>
                <w:lang w:val="es-ES_tradnl"/>
              </w:rPr>
              <w:t>independientemente de la ER</w:t>
            </w:r>
          </w:p>
        </w:tc>
        <w:tc>
          <w:tcPr>
            <w:tcW w:w="2948" w:type="dxa"/>
            <w:shd w:val="clear" w:color="auto" w:fill="CCCCCC"/>
          </w:tcPr>
          <w:p w14:paraId="5664DF88" w14:textId="77777777" w:rsidR="00755865" w:rsidRPr="00816822" w:rsidRDefault="00980100" w:rsidP="00394205">
            <w:pPr>
              <w:pStyle w:val="Text"/>
              <w:spacing w:before="0"/>
              <w:jc w:val="left"/>
              <w:rPr>
                <w:rFonts w:ascii="Arial" w:hAnsi="Arial"/>
                <w:color w:val="FF0000"/>
                <w:lang w:val="es-ES_tradnl"/>
              </w:rPr>
            </w:pPr>
            <w:r>
              <w:rPr>
                <w:rFonts w:ascii="Arial" w:hAnsi="Arial"/>
                <w:b/>
                <w:color w:val="FF0000"/>
                <w:lang w:val="es-ES_tradnl"/>
              </w:rPr>
              <w:t>Consolidación 1 (</w:t>
            </w:r>
            <w:r w:rsidR="00755865">
              <w:rPr>
                <w:rFonts w:ascii="Arial" w:hAnsi="Arial"/>
                <w:b/>
                <w:color w:val="FF0000"/>
                <w:lang w:val="es-ES_tradnl"/>
              </w:rPr>
              <w:t>Blinatumomab 1</w:t>
            </w:r>
            <w:r>
              <w:rPr>
                <w:rFonts w:ascii="Arial" w:hAnsi="Arial"/>
                <w:b/>
                <w:color w:val="FF0000"/>
                <w:lang w:val="es-ES_tradnl"/>
              </w:rPr>
              <w:t>)</w:t>
            </w:r>
          </w:p>
          <w:p w14:paraId="76E04DC1" w14:textId="77777777" w:rsidR="00755865" w:rsidRPr="00816822" w:rsidRDefault="00755865" w:rsidP="00394205">
            <w:pPr>
              <w:rPr>
                <w:rFonts w:ascii="Arial" w:hAnsi="Arial"/>
              </w:rPr>
            </w:pPr>
          </w:p>
        </w:tc>
        <w:tc>
          <w:tcPr>
            <w:tcW w:w="2926" w:type="dxa"/>
            <w:shd w:val="clear" w:color="auto" w:fill="CCCCCC"/>
          </w:tcPr>
          <w:p w14:paraId="1613CDCA" w14:textId="77777777" w:rsidR="00755865" w:rsidRPr="00816822" w:rsidRDefault="00755865" w:rsidP="003F2538">
            <w:pPr>
              <w:pStyle w:val="Text"/>
              <w:spacing w:before="0"/>
              <w:rPr>
                <w:rFonts w:ascii="Arial" w:hAnsi="Arial"/>
                <w:b/>
                <w:color w:val="FF0000"/>
                <w:lang w:val="es-ES_tradnl"/>
              </w:rPr>
            </w:pPr>
          </w:p>
        </w:tc>
      </w:tr>
    </w:tbl>
    <w:p w14:paraId="45D464AD" w14:textId="77777777" w:rsidR="00755865" w:rsidRDefault="00755865" w:rsidP="00755865">
      <w:pPr>
        <w:widowControl/>
        <w:spacing w:line="276" w:lineRule="auto"/>
        <w:jc w:val="both"/>
        <w:rPr>
          <w:rFonts w:ascii="Arial" w:hAnsi="Arial"/>
        </w:rPr>
      </w:pPr>
    </w:p>
    <w:p w14:paraId="00270869" w14:textId="77777777" w:rsidR="000933EC" w:rsidRPr="0062510D" w:rsidRDefault="000933EC" w:rsidP="000933EC">
      <w:pPr>
        <w:tabs>
          <w:tab w:val="left" w:pos="0"/>
        </w:tabs>
        <w:suppressAutoHyphens/>
        <w:jc w:val="both"/>
        <w:rPr>
          <w:rFonts w:ascii="Arial" w:hAnsi="Arial"/>
          <w:color w:val="1F4E79" w:themeColor="accent1" w:themeShade="80"/>
          <w:spacing w:val="-3"/>
          <w:lang w:val="es-ES_tradnl"/>
        </w:rPr>
      </w:pPr>
    </w:p>
    <w:p w14:paraId="747A4329" w14:textId="4E6ACA00" w:rsidR="000933EC" w:rsidRPr="0062510D" w:rsidRDefault="000933EC" w:rsidP="00DA4059">
      <w:pPr>
        <w:pStyle w:val="Prrafodelista"/>
        <w:numPr>
          <w:ilvl w:val="2"/>
          <w:numId w:val="93"/>
        </w:numPr>
        <w:tabs>
          <w:tab w:val="left" w:pos="0"/>
        </w:tabs>
        <w:suppressAutoHyphens/>
        <w:jc w:val="both"/>
        <w:outlineLvl w:val="0"/>
        <w:rPr>
          <w:rFonts w:ascii="Arial" w:hAnsi="Arial"/>
          <w:b/>
          <w:color w:val="1F4E79" w:themeColor="accent1" w:themeShade="80"/>
          <w:spacing w:val="-3"/>
          <w:sz w:val="28"/>
          <w:szCs w:val="28"/>
          <w:lang w:val="es-ES_tradnl"/>
        </w:rPr>
      </w:pPr>
      <w:r w:rsidRPr="0062510D">
        <w:rPr>
          <w:rFonts w:ascii="Arial" w:hAnsi="Arial"/>
          <w:b/>
          <w:color w:val="1F4E79" w:themeColor="accent1" w:themeShade="80"/>
          <w:spacing w:val="-3"/>
          <w:sz w:val="28"/>
          <w:szCs w:val="28"/>
          <w:u w:val="single"/>
          <w:lang w:val="es-ES_tradnl"/>
        </w:rPr>
        <w:t>Inducción-2</w:t>
      </w:r>
    </w:p>
    <w:p w14:paraId="116F83BF" w14:textId="77777777" w:rsidR="000933EC" w:rsidRPr="000933EC" w:rsidRDefault="000933EC" w:rsidP="000933EC">
      <w:pPr>
        <w:tabs>
          <w:tab w:val="left" w:pos="0"/>
        </w:tabs>
        <w:suppressAutoHyphens/>
        <w:jc w:val="both"/>
        <w:rPr>
          <w:rFonts w:ascii="Arial" w:hAnsi="Arial"/>
          <w:spacing w:val="-3"/>
          <w:lang w:val="es-ES_tradnl"/>
        </w:rPr>
      </w:pPr>
    </w:p>
    <w:p w14:paraId="7E1DDE05" w14:textId="77777777" w:rsidR="000933EC" w:rsidRPr="000933EC" w:rsidRDefault="000933EC" w:rsidP="000933EC">
      <w:pPr>
        <w:tabs>
          <w:tab w:val="left" w:pos="0"/>
        </w:tabs>
        <w:suppressAutoHyphens/>
        <w:jc w:val="both"/>
        <w:rPr>
          <w:rFonts w:ascii="Arial" w:hAnsi="Arial"/>
          <w:spacing w:val="-3"/>
          <w:lang w:val="es-ES_tradnl"/>
        </w:rPr>
      </w:pPr>
      <w:r w:rsidRPr="000933EC">
        <w:rPr>
          <w:rFonts w:ascii="Arial" w:hAnsi="Arial"/>
          <w:b/>
          <w:bCs/>
          <w:spacing w:val="-3"/>
          <w:lang w:val="es-ES_tradnl"/>
        </w:rPr>
        <w:t>Inotuzumab</w:t>
      </w:r>
      <w:r w:rsidRPr="000933EC">
        <w:rPr>
          <w:rFonts w:ascii="Arial" w:hAnsi="Arial"/>
          <w:spacing w:val="-3"/>
          <w:lang w:val="es-ES_tradnl"/>
        </w:rPr>
        <w:t xml:space="preserve"> (1 ciclo) </w:t>
      </w:r>
    </w:p>
    <w:p w14:paraId="5ADB6964" w14:textId="77777777" w:rsidR="000933EC" w:rsidRPr="000933EC" w:rsidRDefault="000933EC" w:rsidP="000933EC">
      <w:pPr>
        <w:tabs>
          <w:tab w:val="left" w:pos="0"/>
        </w:tabs>
        <w:suppressAutoHyphens/>
        <w:jc w:val="both"/>
        <w:rPr>
          <w:rFonts w:ascii="Arial" w:hAnsi="Arial"/>
          <w:spacing w:val="-3"/>
          <w:lang w:val="es-ES_tradnl"/>
        </w:rPr>
      </w:pPr>
    </w:p>
    <w:p w14:paraId="2E66F9AC" w14:textId="77777777" w:rsidR="000933EC" w:rsidRPr="000933EC" w:rsidRDefault="000933EC" w:rsidP="002F41BD">
      <w:pPr>
        <w:pStyle w:val="Prrafodelista"/>
        <w:numPr>
          <w:ilvl w:val="0"/>
          <w:numId w:val="11"/>
        </w:numPr>
        <w:tabs>
          <w:tab w:val="left" w:pos="0"/>
        </w:tabs>
        <w:suppressAutoHyphens/>
        <w:jc w:val="both"/>
        <w:rPr>
          <w:rFonts w:ascii="Arial" w:hAnsi="Arial"/>
          <w:spacing w:val="-3"/>
          <w:lang w:val="es-ES_tradnl"/>
        </w:rPr>
      </w:pPr>
      <w:r w:rsidRPr="000933EC">
        <w:rPr>
          <w:rFonts w:ascii="Arial" w:hAnsi="Arial"/>
          <w:bCs/>
          <w:spacing w:val="-3"/>
          <w:lang w:val="es-ES_tradnl"/>
        </w:rPr>
        <w:t>Dosis</w:t>
      </w:r>
      <w:r w:rsidRPr="000933EC">
        <w:rPr>
          <w:rFonts w:ascii="Arial" w:hAnsi="Arial"/>
          <w:spacing w:val="-3"/>
          <w:lang w:val="es-ES_tradnl"/>
        </w:rPr>
        <w:t xml:space="preserve"> total 1,8 mg/m</w:t>
      </w:r>
      <w:r w:rsidRPr="000933EC">
        <w:rPr>
          <w:rFonts w:ascii="Arial" w:hAnsi="Arial"/>
          <w:spacing w:val="-3"/>
          <w:vertAlign w:val="superscript"/>
          <w:lang w:val="es-ES_tradnl"/>
        </w:rPr>
        <w:t>2</w:t>
      </w:r>
      <w:r w:rsidR="008B7B0B">
        <w:rPr>
          <w:rFonts w:ascii="Arial" w:hAnsi="Arial"/>
          <w:spacing w:val="-3"/>
          <w:lang w:val="es-ES_tradnl"/>
        </w:rPr>
        <w:t xml:space="preserve"> fraccionado en 3 dosis:</w:t>
      </w:r>
      <w:r w:rsidRPr="000933EC">
        <w:rPr>
          <w:rFonts w:ascii="Arial" w:hAnsi="Arial"/>
          <w:spacing w:val="-3"/>
          <w:lang w:val="es-ES_tradnl"/>
        </w:rPr>
        <w:t xml:space="preserve"> Día 1 (0,8 mg/m</w:t>
      </w:r>
      <w:r w:rsidRPr="000933EC">
        <w:rPr>
          <w:rFonts w:ascii="Arial" w:hAnsi="Arial"/>
          <w:spacing w:val="-3"/>
          <w:vertAlign w:val="superscript"/>
          <w:lang w:val="es-ES_tradnl"/>
        </w:rPr>
        <w:t>2</w:t>
      </w:r>
      <w:r w:rsidRPr="000933EC">
        <w:rPr>
          <w:rFonts w:ascii="Arial" w:hAnsi="Arial"/>
          <w:spacing w:val="-3"/>
          <w:lang w:val="es-ES_tradnl"/>
        </w:rPr>
        <w:t>), día 8 (0,5 mg/m</w:t>
      </w:r>
      <w:r w:rsidRPr="000933EC">
        <w:rPr>
          <w:rFonts w:ascii="Arial" w:hAnsi="Arial"/>
          <w:spacing w:val="-3"/>
          <w:vertAlign w:val="superscript"/>
          <w:lang w:val="es-ES_tradnl"/>
        </w:rPr>
        <w:t>2</w:t>
      </w:r>
      <w:r w:rsidRPr="000933EC">
        <w:rPr>
          <w:rFonts w:ascii="Arial" w:hAnsi="Arial"/>
          <w:spacing w:val="-3"/>
          <w:lang w:val="es-ES_tradnl"/>
        </w:rPr>
        <w:t>) y día 15 (0,5 mg/m</w:t>
      </w:r>
      <w:r w:rsidRPr="000933EC">
        <w:rPr>
          <w:rFonts w:ascii="Arial" w:hAnsi="Arial"/>
          <w:spacing w:val="-3"/>
          <w:vertAlign w:val="superscript"/>
          <w:lang w:val="es-ES_tradnl"/>
        </w:rPr>
        <w:t>2</w:t>
      </w:r>
      <w:r w:rsidRPr="000933EC">
        <w:rPr>
          <w:rFonts w:ascii="Arial" w:hAnsi="Arial"/>
          <w:spacing w:val="-3"/>
          <w:lang w:val="es-ES_tradnl"/>
        </w:rPr>
        <w:t>)</w:t>
      </w:r>
    </w:p>
    <w:p w14:paraId="3F84F4E1" w14:textId="77777777" w:rsidR="000933EC" w:rsidRPr="000933EC" w:rsidRDefault="000933EC" w:rsidP="000933EC">
      <w:pPr>
        <w:pStyle w:val="Prrafodelista"/>
        <w:tabs>
          <w:tab w:val="left" w:pos="0"/>
        </w:tabs>
        <w:suppressAutoHyphens/>
        <w:ind w:left="1068"/>
        <w:jc w:val="both"/>
        <w:rPr>
          <w:rFonts w:ascii="Arial" w:hAnsi="Arial"/>
          <w:spacing w:val="-3"/>
          <w:lang w:val="es-ES_tradnl"/>
        </w:rPr>
      </w:pPr>
    </w:p>
    <w:p w14:paraId="6AB33AD2" w14:textId="77777777" w:rsidR="000933EC" w:rsidRPr="000933EC" w:rsidRDefault="008B7B0B" w:rsidP="000933EC">
      <w:pPr>
        <w:tabs>
          <w:tab w:val="left" w:pos="0"/>
        </w:tabs>
        <w:suppressAutoHyphens/>
        <w:jc w:val="both"/>
        <w:rPr>
          <w:rFonts w:ascii="Arial" w:hAnsi="Arial"/>
          <w:b/>
          <w:bCs/>
          <w:spacing w:val="-3"/>
          <w:lang w:val="es-ES_tradnl"/>
        </w:rPr>
      </w:pPr>
      <w:r>
        <w:rPr>
          <w:rFonts w:ascii="Arial" w:hAnsi="Arial"/>
          <w:b/>
          <w:bCs/>
          <w:spacing w:val="-3"/>
          <w:lang w:val="es-ES_tradnl"/>
        </w:rPr>
        <w:tab/>
      </w:r>
      <w:r w:rsidR="000933EC" w:rsidRPr="000933EC">
        <w:rPr>
          <w:rFonts w:ascii="Arial" w:hAnsi="Arial"/>
          <w:b/>
          <w:bCs/>
          <w:spacing w:val="-3"/>
          <w:lang w:val="es-ES_tradnl"/>
        </w:rPr>
        <w:t>Profilaxis del SNC</w:t>
      </w:r>
    </w:p>
    <w:p w14:paraId="78E47762" w14:textId="399E81DC" w:rsidR="000933EC" w:rsidRPr="000933EC" w:rsidRDefault="000933EC" w:rsidP="000933EC">
      <w:pPr>
        <w:tabs>
          <w:tab w:val="left" w:pos="0"/>
        </w:tabs>
        <w:suppressAutoHyphens/>
        <w:ind w:left="708"/>
        <w:jc w:val="both"/>
        <w:rPr>
          <w:rFonts w:ascii="Arial" w:hAnsi="Arial"/>
          <w:spacing w:val="-3"/>
          <w:lang w:val="es-ES_tradnl"/>
        </w:rPr>
      </w:pPr>
      <w:r w:rsidRPr="000933EC">
        <w:rPr>
          <w:rFonts w:ascii="Arial" w:hAnsi="Arial"/>
          <w:spacing w:val="-3"/>
          <w:lang w:val="es-ES_tradnl"/>
        </w:rPr>
        <w:t>•</w:t>
      </w:r>
      <w:r w:rsidRPr="000933EC">
        <w:rPr>
          <w:rFonts w:ascii="Arial" w:hAnsi="Arial"/>
          <w:spacing w:val="-3"/>
          <w:lang w:val="es-ES_tradnl"/>
        </w:rPr>
        <w:tab/>
        <w:t xml:space="preserve">Metotrexato (MTX): 12 mg día </w:t>
      </w:r>
      <w:r w:rsidR="00EA77BB">
        <w:rPr>
          <w:rFonts w:ascii="Arial" w:hAnsi="Arial"/>
          <w:spacing w:val="-3"/>
          <w:lang w:val="es-ES_tradnl"/>
        </w:rPr>
        <w:t>1</w:t>
      </w:r>
      <w:r w:rsidR="00132F1F">
        <w:rPr>
          <w:rFonts w:ascii="Arial" w:hAnsi="Arial"/>
          <w:spacing w:val="-3"/>
          <w:lang w:val="es-ES_tradnl"/>
        </w:rPr>
        <w:t>.</w:t>
      </w:r>
    </w:p>
    <w:p w14:paraId="6FC4D66C" w14:textId="6FC1ABED" w:rsidR="000933EC" w:rsidRPr="000933EC" w:rsidRDefault="000933EC" w:rsidP="000933EC">
      <w:pPr>
        <w:tabs>
          <w:tab w:val="left" w:pos="0"/>
        </w:tabs>
        <w:suppressAutoHyphens/>
        <w:ind w:left="708"/>
        <w:jc w:val="both"/>
        <w:rPr>
          <w:rFonts w:ascii="Arial" w:hAnsi="Arial"/>
          <w:spacing w:val="-3"/>
          <w:lang w:val="es-ES_tradnl"/>
        </w:rPr>
      </w:pPr>
      <w:r w:rsidRPr="000933EC">
        <w:rPr>
          <w:rFonts w:ascii="Arial" w:hAnsi="Arial"/>
          <w:spacing w:val="-3"/>
          <w:lang w:val="es-ES_tradnl"/>
        </w:rPr>
        <w:t>•</w:t>
      </w:r>
      <w:r w:rsidRPr="000933EC">
        <w:rPr>
          <w:rFonts w:ascii="Arial" w:hAnsi="Arial"/>
          <w:spacing w:val="-3"/>
          <w:lang w:val="es-ES_tradnl"/>
        </w:rPr>
        <w:tab/>
      </w:r>
      <w:proofErr w:type="spellStart"/>
      <w:r w:rsidRPr="000933EC">
        <w:rPr>
          <w:rFonts w:ascii="Arial" w:hAnsi="Arial"/>
          <w:spacing w:val="-3"/>
          <w:lang w:val="es-ES_tradnl"/>
        </w:rPr>
        <w:t>Citarabina</w:t>
      </w:r>
      <w:proofErr w:type="spellEnd"/>
      <w:r w:rsidRPr="000933EC">
        <w:rPr>
          <w:rFonts w:ascii="Arial" w:hAnsi="Arial"/>
          <w:spacing w:val="-3"/>
          <w:lang w:val="es-ES_tradnl"/>
        </w:rPr>
        <w:t xml:space="preserve"> (ARA-C): 30 mg día </w:t>
      </w:r>
      <w:r w:rsidR="00EA77BB">
        <w:rPr>
          <w:rFonts w:ascii="Arial" w:hAnsi="Arial"/>
          <w:spacing w:val="-3"/>
          <w:lang w:val="es-ES_tradnl"/>
        </w:rPr>
        <w:t>1</w:t>
      </w:r>
      <w:r w:rsidR="00132F1F">
        <w:rPr>
          <w:rFonts w:ascii="Arial" w:hAnsi="Arial"/>
          <w:spacing w:val="-3"/>
          <w:lang w:val="es-ES_tradnl"/>
        </w:rPr>
        <w:t>.</w:t>
      </w:r>
    </w:p>
    <w:p w14:paraId="6D62D5C2" w14:textId="606D03D9" w:rsidR="000933EC" w:rsidRPr="000933EC" w:rsidRDefault="000933EC" w:rsidP="000933EC">
      <w:pPr>
        <w:tabs>
          <w:tab w:val="left" w:pos="0"/>
        </w:tabs>
        <w:suppressAutoHyphens/>
        <w:ind w:left="708"/>
        <w:jc w:val="both"/>
        <w:rPr>
          <w:rFonts w:ascii="Arial" w:hAnsi="Arial"/>
          <w:spacing w:val="-3"/>
          <w:lang w:val="es-ES_tradnl"/>
        </w:rPr>
      </w:pPr>
      <w:r w:rsidRPr="000933EC">
        <w:rPr>
          <w:rFonts w:ascii="Arial" w:hAnsi="Arial"/>
          <w:spacing w:val="-3"/>
          <w:lang w:val="es-ES_tradnl"/>
        </w:rPr>
        <w:t>•</w:t>
      </w:r>
      <w:r w:rsidRPr="000933EC">
        <w:rPr>
          <w:rFonts w:ascii="Arial" w:hAnsi="Arial"/>
          <w:spacing w:val="-3"/>
          <w:lang w:val="es-ES_tradnl"/>
        </w:rPr>
        <w:tab/>
        <w:t xml:space="preserve">Hidrocortisona: 20 mg día </w:t>
      </w:r>
      <w:r w:rsidR="00EA77BB">
        <w:rPr>
          <w:rFonts w:ascii="Arial" w:hAnsi="Arial"/>
          <w:spacing w:val="-3"/>
          <w:lang w:val="es-ES_tradnl"/>
        </w:rPr>
        <w:t>1</w:t>
      </w:r>
      <w:r w:rsidR="00132F1F">
        <w:rPr>
          <w:rFonts w:ascii="Arial" w:hAnsi="Arial"/>
          <w:spacing w:val="-3"/>
          <w:lang w:val="es-ES_tradnl"/>
        </w:rPr>
        <w:t>.</w:t>
      </w:r>
    </w:p>
    <w:p w14:paraId="03AF5C4E" w14:textId="77777777" w:rsidR="000933EC" w:rsidRPr="000933EC" w:rsidRDefault="000933EC" w:rsidP="000933EC">
      <w:pPr>
        <w:tabs>
          <w:tab w:val="left" w:pos="0"/>
        </w:tabs>
        <w:suppressAutoHyphens/>
        <w:jc w:val="both"/>
        <w:outlineLvl w:val="0"/>
        <w:rPr>
          <w:rFonts w:ascii="Arial" w:hAnsi="Arial"/>
          <w:spacing w:val="-3"/>
          <w:lang w:val="es-ES_tradnl"/>
        </w:rPr>
      </w:pPr>
    </w:p>
    <w:p w14:paraId="7974D44E" w14:textId="2ACD5FFD" w:rsidR="000933EC" w:rsidRPr="000933EC" w:rsidRDefault="000933EC" w:rsidP="00394205">
      <w:pPr>
        <w:tabs>
          <w:tab w:val="left" w:pos="0"/>
        </w:tabs>
        <w:suppressAutoHyphens/>
        <w:ind w:left="708"/>
        <w:jc w:val="both"/>
        <w:outlineLvl w:val="0"/>
        <w:rPr>
          <w:rFonts w:ascii="Arial" w:hAnsi="Arial"/>
          <w:spacing w:val="-3"/>
          <w:lang w:val="es-ES_tradnl"/>
        </w:rPr>
      </w:pPr>
      <w:r w:rsidRPr="000933EC">
        <w:rPr>
          <w:rFonts w:ascii="Arial" w:hAnsi="Arial"/>
          <w:b/>
          <w:bCs/>
          <w:spacing w:val="-3"/>
          <w:lang w:val="es-ES_tradnl"/>
        </w:rPr>
        <w:t>NOTA</w:t>
      </w:r>
      <w:r w:rsidRPr="000933EC">
        <w:rPr>
          <w:rFonts w:ascii="Arial" w:hAnsi="Arial"/>
          <w:spacing w:val="-3"/>
          <w:lang w:val="es-ES_tradnl"/>
        </w:rPr>
        <w:t xml:space="preserve">: </w:t>
      </w:r>
      <w:r w:rsidRPr="00C3214E">
        <w:rPr>
          <w:rFonts w:ascii="Arial" w:hAnsi="Arial"/>
          <w:b/>
          <w:bCs/>
          <w:spacing w:val="-3"/>
          <w:lang w:val="es-ES_tradnl"/>
        </w:rPr>
        <w:t xml:space="preserve">si el </w:t>
      </w:r>
      <w:r w:rsidR="00132F1F">
        <w:rPr>
          <w:rFonts w:ascii="Arial" w:hAnsi="Arial"/>
          <w:b/>
          <w:bCs/>
          <w:spacing w:val="-3"/>
          <w:lang w:val="es-ES_tradnl"/>
        </w:rPr>
        <w:t>paciente presenta</w:t>
      </w:r>
      <w:r w:rsidRPr="00C3214E">
        <w:rPr>
          <w:rFonts w:ascii="Arial" w:hAnsi="Arial"/>
          <w:b/>
          <w:bCs/>
          <w:spacing w:val="-3"/>
          <w:lang w:val="es-ES_tradnl"/>
        </w:rPr>
        <w:t xml:space="preserve"> toxic</w:t>
      </w:r>
      <w:r w:rsidR="008B7B0B" w:rsidRPr="00C3214E">
        <w:rPr>
          <w:rFonts w:ascii="Arial" w:hAnsi="Arial"/>
          <w:b/>
          <w:bCs/>
          <w:spacing w:val="-3"/>
          <w:lang w:val="es-ES_tradnl"/>
        </w:rPr>
        <w:t>idad que impide la administració</w:t>
      </w:r>
      <w:r w:rsidRPr="00C3214E">
        <w:rPr>
          <w:rFonts w:ascii="Arial" w:hAnsi="Arial"/>
          <w:b/>
          <w:bCs/>
          <w:spacing w:val="-3"/>
          <w:lang w:val="es-ES_tradnl"/>
        </w:rPr>
        <w:t xml:space="preserve">n de </w:t>
      </w:r>
      <w:r w:rsidR="008B7B0B" w:rsidRPr="00C3214E">
        <w:rPr>
          <w:rFonts w:ascii="Arial" w:hAnsi="Arial"/>
          <w:b/>
          <w:bCs/>
          <w:spacing w:val="-3"/>
          <w:lang w:val="es-ES_tradnl"/>
        </w:rPr>
        <w:t>inotuzumab</w:t>
      </w:r>
      <w:r w:rsidRPr="00C3214E">
        <w:rPr>
          <w:rFonts w:ascii="Arial" w:hAnsi="Arial"/>
          <w:b/>
          <w:bCs/>
          <w:spacing w:val="-3"/>
          <w:lang w:val="es-ES_tradnl"/>
        </w:rPr>
        <w:t>, se administrará FLAG-IDA</w:t>
      </w:r>
      <w:r w:rsidR="00132F1F">
        <w:rPr>
          <w:rFonts w:ascii="Arial" w:hAnsi="Arial"/>
          <w:b/>
          <w:bCs/>
          <w:spacing w:val="-3"/>
          <w:lang w:val="es-ES_tradnl"/>
        </w:rPr>
        <w:t>, a criterio del investigador</w:t>
      </w:r>
      <w:r w:rsidRPr="00C3214E">
        <w:rPr>
          <w:rFonts w:ascii="Arial" w:hAnsi="Arial"/>
          <w:b/>
          <w:bCs/>
          <w:spacing w:val="-3"/>
          <w:lang w:val="es-ES_tradnl"/>
        </w:rPr>
        <w:t>.</w:t>
      </w:r>
    </w:p>
    <w:p w14:paraId="1201A87A" w14:textId="77777777" w:rsidR="000933EC" w:rsidRDefault="000933EC" w:rsidP="000933EC">
      <w:pPr>
        <w:tabs>
          <w:tab w:val="left" w:pos="0"/>
        </w:tabs>
        <w:suppressAutoHyphens/>
        <w:jc w:val="both"/>
        <w:outlineLvl w:val="0"/>
        <w:rPr>
          <w:rFonts w:ascii="Arial" w:hAnsi="Arial"/>
          <w:b/>
          <w:bCs/>
          <w:spacing w:val="-3"/>
          <w:lang w:val="es-ES_tradnl"/>
        </w:rPr>
      </w:pPr>
    </w:p>
    <w:p w14:paraId="64A918C6" w14:textId="77777777" w:rsidR="00BB2D41" w:rsidRPr="000933EC" w:rsidRDefault="00BB2D41" w:rsidP="000933EC">
      <w:pPr>
        <w:tabs>
          <w:tab w:val="left" w:pos="0"/>
        </w:tabs>
        <w:suppressAutoHyphens/>
        <w:jc w:val="both"/>
        <w:outlineLvl w:val="0"/>
        <w:rPr>
          <w:rFonts w:ascii="Arial" w:hAnsi="Arial"/>
          <w:b/>
          <w:bCs/>
          <w:spacing w:val="-3"/>
          <w:lang w:val="es-ES_tradnl"/>
        </w:rPr>
      </w:pPr>
    </w:p>
    <w:p w14:paraId="46285692" w14:textId="77777777" w:rsidR="000933EC" w:rsidRPr="000933EC" w:rsidRDefault="000933EC" w:rsidP="000933EC">
      <w:pPr>
        <w:tabs>
          <w:tab w:val="left" w:pos="0"/>
        </w:tabs>
        <w:suppressAutoHyphens/>
        <w:jc w:val="both"/>
        <w:outlineLvl w:val="0"/>
        <w:rPr>
          <w:rFonts w:ascii="Arial" w:hAnsi="Arial"/>
          <w:bCs/>
          <w:spacing w:val="-3"/>
          <w:lang w:val="es-ES_tradnl"/>
        </w:rPr>
      </w:pPr>
      <w:r w:rsidRPr="000933EC">
        <w:rPr>
          <w:rFonts w:ascii="Arial" w:hAnsi="Arial"/>
          <w:b/>
          <w:spacing w:val="-3"/>
          <w:lang w:val="es-ES_tradnl"/>
        </w:rPr>
        <w:t>FLAG-IDA</w:t>
      </w:r>
    </w:p>
    <w:p w14:paraId="148DF56F" w14:textId="77777777" w:rsidR="000933EC" w:rsidRPr="000933EC" w:rsidRDefault="000933EC" w:rsidP="00E62B51">
      <w:pPr>
        <w:numPr>
          <w:ilvl w:val="0"/>
          <w:numId w:val="5"/>
        </w:numPr>
        <w:tabs>
          <w:tab w:val="left" w:pos="0"/>
          <w:tab w:val="num" w:pos="1430"/>
        </w:tabs>
        <w:suppressAutoHyphens/>
        <w:jc w:val="both"/>
        <w:rPr>
          <w:rFonts w:ascii="Arial" w:hAnsi="Arial"/>
          <w:b/>
          <w:spacing w:val="-3"/>
          <w:lang w:val="es-ES_tradnl"/>
        </w:rPr>
      </w:pPr>
      <w:r w:rsidRPr="000933EC">
        <w:rPr>
          <w:rFonts w:ascii="Arial" w:hAnsi="Arial"/>
          <w:b/>
          <w:spacing w:val="-3"/>
          <w:lang w:val="es-ES_tradnl"/>
        </w:rPr>
        <w:t xml:space="preserve">Idarubicina </w:t>
      </w:r>
      <w:r w:rsidRPr="000933EC">
        <w:rPr>
          <w:rFonts w:ascii="Arial" w:hAnsi="Arial"/>
          <w:spacing w:val="-3"/>
          <w:lang w:val="es-ES_tradnl"/>
        </w:rPr>
        <w:t>12 mg/m</w:t>
      </w:r>
      <w:r w:rsidRPr="000933EC">
        <w:rPr>
          <w:rFonts w:ascii="Arial" w:hAnsi="Arial"/>
          <w:spacing w:val="-3"/>
          <w:vertAlign w:val="superscript"/>
          <w:lang w:val="es-ES_tradnl"/>
        </w:rPr>
        <w:t>2</w:t>
      </w:r>
      <w:r w:rsidRPr="000933EC">
        <w:rPr>
          <w:rFonts w:ascii="Arial" w:hAnsi="Arial"/>
          <w:spacing w:val="-3"/>
          <w:lang w:val="es-ES_tradnl"/>
        </w:rPr>
        <w:t xml:space="preserve">, </w:t>
      </w:r>
      <w:proofErr w:type="spellStart"/>
      <w:r w:rsidRPr="000933EC">
        <w:rPr>
          <w:rFonts w:ascii="Arial" w:hAnsi="Arial"/>
          <w:spacing w:val="-3"/>
          <w:lang w:val="es-ES_tradnl"/>
        </w:rPr>
        <w:t>i.v</w:t>
      </w:r>
      <w:proofErr w:type="spellEnd"/>
      <w:r w:rsidRPr="000933EC">
        <w:rPr>
          <w:rFonts w:ascii="Arial" w:hAnsi="Arial"/>
          <w:spacing w:val="-3"/>
          <w:lang w:val="es-ES_tradnl"/>
        </w:rPr>
        <w:t>., días 1, 3 y 5</w:t>
      </w:r>
    </w:p>
    <w:p w14:paraId="250D675C" w14:textId="77777777" w:rsidR="000933EC" w:rsidRPr="000933EC" w:rsidRDefault="000933EC" w:rsidP="00E62B51">
      <w:pPr>
        <w:numPr>
          <w:ilvl w:val="0"/>
          <w:numId w:val="5"/>
        </w:numPr>
        <w:tabs>
          <w:tab w:val="left" w:pos="0"/>
          <w:tab w:val="num" w:pos="1430"/>
        </w:tabs>
        <w:suppressAutoHyphens/>
        <w:jc w:val="both"/>
        <w:rPr>
          <w:rFonts w:ascii="Arial" w:hAnsi="Arial"/>
          <w:b/>
          <w:spacing w:val="-3"/>
          <w:lang w:val="es-ES_tradnl"/>
        </w:rPr>
      </w:pPr>
      <w:r w:rsidRPr="000933EC">
        <w:rPr>
          <w:rFonts w:ascii="Arial" w:hAnsi="Arial"/>
          <w:b/>
          <w:spacing w:val="-3"/>
          <w:lang w:val="es-ES_tradnl"/>
        </w:rPr>
        <w:t>Fludarabina</w:t>
      </w:r>
      <w:r w:rsidRPr="000933EC">
        <w:rPr>
          <w:rFonts w:ascii="Arial" w:hAnsi="Arial"/>
          <w:spacing w:val="-3"/>
          <w:lang w:val="es-ES_tradnl"/>
        </w:rPr>
        <w:t xml:space="preserve"> 30 mg/m</w:t>
      </w:r>
      <w:r w:rsidRPr="000933EC">
        <w:rPr>
          <w:rFonts w:ascii="Arial" w:hAnsi="Arial"/>
          <w:spacing w:val="-3"/>
          <w:vertAlign w:val="superscript"/>
          <w:lang w:val="es-ES_tradnl"/>
        </w:rPr>
        <w:t>2</w:t>
      </w:r>
      <w:r w:rsidRPr="000933EC">
        <w:rPr>
          <w:rFonts w:ascii="Arial" w:hAnsi="Arial"/>
          <w:spacing w:val="-3"/>
          <w:lang w:val="es-ES_tradnl"/>
        </w:rPr>
        <w:t xml:space="preserve">, </w:t>
      </w:r>
      <w:proofErr w:type="spellStart"/>
      <w:r w:rsidRPr="000933EC">
        <w:rPr>
          <w:rFonts w:ascii="Arial" w:hAnsi="Arial"/>
          <w:spacing w:val="-3"/>
          <w:lang w:val="es-ES_tradnl"/>
        </w:rPr>
        <w:t>i.v</w:t>
      </w:r>
      <w:proofErr w:type="spellEnd"/>
      <w:r w:rsidRPr="000933EC">
        <w:rPr>
          <w:rFonts w:ascii="Arial" w:hAnsi="Arial"/>
          <w:spacing w:val="-3"/>
          <w:lang w:val="es-ES_tradnl"/>
        </w:rPr>
        <w:t>., días, 1 a 5</w:t>
      </w:r>
    </w:p>
    <w:p w14:paraId="0E430B91" w14:textId="77777777" w:rsidR="000933EC" w:rsidRPr="000933EC" w:rsidRDefault="000933EC" w:rsidP="00E62B51">
      <w:pPr>
        <w:numPr>
          <w:ilvl w:val="0"/>
          <w:numId w:val="5"/>
        </w:numPr>
        <w:tabs>
          <w:tab w:val="left" w:pos="0"/>
          <w:tab w:val="num" w:pos="1430"/>
        </w:tabs>
        <w:suppressAutoHyphens/>
        <w:jc w:val="both"/>
        <w:rPr>
          <w:rFonts w:ascii="Arial" w:hAnsi="Arial"/>
          <w:b/>
          <w:spacing w:val="-3"/>
          <w:lang w:val="es-ES_tradnl"/>
        </w:rPr>
      </w:pPr>
      <w:r w:rsidRPr="000933EC">
        <w:rPr>
          <w:rFonts w:ascii="Arial" w:hAnsi="Arial"/>
          <w:b/>
          <w:spacing w:val="-3"/>
          <w:lang w:val="es-ES_tradnl"/>
        </w:rPr>
        <w:t>Ara-C</w:t>
      </w:r>
      <w:r w:rsidRPr="000933EC">
        <w:rPr>
          <w:rFonts w:ascii="Arial" w:hAnsi="Arial"/>
          <w:spacing w:val="-3"/>
          <w:lang w:val="es-ES_tradnl"/>
        </w:rPr>
        <w:t xml:space="preserve"> 2 g/m</w:t>
      </w:r>
      <w:r w:rsidRPr="000933EC">
        <w:rPr>
          <w:rFonts w:ascii="Arial" w:hAnsi="Arial"/>
          <w:spacing w:val="-3"/>
          <w:vertAlign w:val="superscript"/>
          <w:lang w:val="es-ES_tradnl"/>
        </w:rPr>
        <w:t>2</w:t>
      </w:r>
      <w:r w:rsidRPr="000933EC">
        <w:rPr>
          <w:rFonts w:ascii="Arial" w:hAnsi="Arial"/>
          <w:spacing w:val="-3"/>
          <w:lang w:val="es-ES_tradnl"/>
        </w:rPr>
        <w:t xml:space="preserve">, </w:t>
      </w:r>
      <w:proofErr w:type="spellStart"/>
      <w:r w:rsidRPr="000933EC">
        <w:rPr>
          <w:rFonts w:ascii="Arial" w:hAnsi="Arial"/>
          <w:spacing w:val="-3"/>
          <w:lang w:val="es-ES_tradnl"/>
        </w:rPr>
        <w:t>i.v</w:t>
      </w:r>
      <w:proofErr w:type="spellEnd"/>
      <w:r w:rsidRPr="000933EC">
        <w:rPr>
          <w:rFonts w:ascii="Arial" w:hAnsi="Arial"/>
          <w:spacing w:val="-3"/>
          <w:lang w:val="es-ES_tradnl"/>
        </w:rPr>
        <w:t>., días 1 a 5 (1g/m</w:t>
      </w:r>
      <w:r w:rsidRPr="000933EC">
        <w:rPr>
          <w:rFonts w:ascii="Arial" w:hAnsi="Arial"/>
          <w:spacing w:val="-3"/>
          <w:vertAlign w:val="superscript"/>
          <w:lang w:val="es-ES_tradnl"/>
        </w:rPr>
        <w:t>2</w:t>
      </w:r>
      <w:r w:rsidRPr="000933EC">
        <w:rPr>
          <w:rFonts w:ascii="Arial" w:hAnsi="Arial"/>
          <w:spacing w:val="-3"/>
          <w:lang w:val="es-ES_tradnl"/>
        </w:rPr>
        <w:t xml:space="preserve"> en pacientes de 50-60 años)</w:t>
      </w:r>
    </w:p>
    <w:p w14:paraId="3D1F76AB" w14:textId="77777777" w:rsidR="000933EC" w:rsidRPr="000933EC" w:rsidRDefault="000933EC" w:rsidP="00E62B51">
      <w:pPr>
        <w:numPr>
          <w:ilvl w:val="0"/>
          <w:numId w:val="5"/>
        </w:numPr>
        <w:tabs>
          <w:tab w:val="left" w:pos="0"/>
          <w:tab w:val="num" w:pos="1430"/>
        </w:tabs>
        <w:suppressAutoHyphens/>
        <w:jc w:val="both"/>
        <w:rPr>
          <w:rFonts w:ascii="Arial" w:hAnsi="Arial"/>
          <w:b/>
          <w:spacing w:val="-3"/>
          <w:lang w:val="es-ES_tradnl"/>
        </w:rPr>
      </w:pPr>
      <w:r w:rsidRPr="000933EC">
        <w:rPr>
          <w:rFonts w:ascii="Arial" w:hAnsi="Arial"/>
          <w:b/>
          <w:spacing w:val="-3"/>
          <w:lang w:val="es-ES_tradnl"/>
        </w:rPr>
        <w:t>G-CSF</w:t>
      </w:r>
      <w:r w:rsidRPr="000933EC">
        <w:rPr>
          <w:rFonts w:ascii="Arial" w:hAnsi="Arial"/>
          <w:spacing w:val="-3"/>
          <w:lang w:val="es-ES_tradnl"/>
        </w:rPr>
        <w:t xml:space="preserve"> 300 </w:t>
      </w:r>
      <w:r w:rsidRPr="000933EC">
        <w:rPr>
          <w:rFonts w:ascii="Arial" w:hAnsi="Arial" w:cs="Arial"/>
          <w:spacing w:val="-3"/>
          <w:lang w:val="es-ES_tradnl"/>
        </w:rPr>
        <w:t>µ</w:t>
      </w:r>
      <w:r w:rsidRPr="000933EC">
        <w:rPr>
          <w:rFonts w:ascii="Arial" w:hAnsi="Arial"/>
          <w:spacing w:val="-3"/>
          <w:lang w:val="es-ES_tradnl"/>
        </w:rPr>
        <w:t xml:space="preserve">g/d, </w:t>
      </w:r>
      <w:proofErr w:type="spellStart"/>
      <w:r w:rsidRPr="000933EC">
        <w:rPr>
          <w:rFonts w:ascii="Arial" w:hAnsi="Arial"/>
          <w:spacing w:val="-3"/>
          <w:lang w:val="es-ES_tradnl"/>
        </w:rPr>
        <w:t>i.v</w:t>
      </w:r>
      <w:proofErr w:type="spellEnd"/>
      <w:r w:rsidRPr="000933EC">
        <w:rPr>
          <w:rFonts w:ascii="Arial" w:hAnsi="Arial"/>
          <w:spacing w:val="-3"/>
          <w:lang w:val="es-ES_tradnl"/>
        </w:rPr>
        <w:t>. o s.c., días 1 a 5</w:t>
      </w:r>
    </w:p>
    <w:p w14:paraId="7B18526A" w14:textId="77777777" w:rsidR="000933EC" w:rsidRPr="000933EC" w:rsidRDefault="000933EC" w:rsidP="000933EC">
      <w:pPr>
        <w:tabs>
          <w:tab w:val="left" w:pos="0"/>
          <w:tab w:val="num" w:pos="1430"/>
        </w:tabs>
        <w:suppressAutoHyphens/>
        <w:ind w:left="1068"/>
        <w:jc w:val="both"/>
        <w:rPr>
          <w:rFonts w:ascii="Arial" w:hAnsi="Arial"/>
          <w:b/>
          <w:spacing w:val="-3"/>
          <w:lang w:val="es-ES_tradnl"/>
        </w:rPr>
      </w:pPr>
    </w:p>
    <w:p w14:paraId="6F1E939B" w14:textId="1D7915ED" w:rsidR="000933EC" w:rsidRPr="000933EC" w:rsidRDefault="000933EC" w:rsidP="00394205">
      <w:pPr>
        <w:tabs>
          <w:tab w:val="left" w:pos="0"/>
        </w:tabs>
        <w:suppressAutoHyphens/>
        <w:jc w:val="both"/>
        <w:rPr>
          <w:rFonts w:ascii="Arial" w:hAnsi="Arial"/>
          <w:b/>
          <w:spacing w:val="-3"/>
          <w:lang w:val="es-ES_tradnl"/>
        </w:rPr>
      </w:pPr>
      <w:r w:rsidRPr="000933EC">
        <w:rPr>
          <w:rFonts w:ascii="Arial" w:hAnsi="Arial"/>
          <w:b/>
          <w:spacing w:val="-3"/>
          <w:lang w:val="es-ES_tradnl"/>
        </w:rPr>
        <w:t>Profilaxis del SNC</w:t>
      </w:r>
    </w:p>
    <w:p w14:paraId="03119F1E" w14:textId="77777777" w:rsidR="000933EC" w:rsidRPr="000933EC" w:rsidRDefault="000933EC" w:rsidP="00E62B51">
      <w:pPr>
        <w:widowControl/>
        <w:numPr>
          <w:ilvl w:val="0"/>
          <w:numId w:val="5"/>
        </w:numPr>
        <w:tabs>
          <w:tab w:val="num" w:pos="1430"/>
        </w:tabs>
        <w:jc w:val="both"/>
        <w:rPr>
          <w:rFonts w:ascii="Arial" w:hAnsi="Arial"/>
        </w:rPr>
      </w:pPr>
      <w:r w:rsidRPr="000933EC">
        <w:rPr>
          <w:rFonts w:ascii="Arial" w:hAnsi="Arial"/>
        </w:rPr>
        <w:t>Metotrexato (MTX): 12 mg día 7</w:t>
      </w:r>
    </w:p>
    <w:p w14:paraId="5611F479" w14:textId="77777777" w:rsidR="000933EC" w:rsidRPr="000933EC" w:rsidRDefault="000933EC" w:rsidP="00E62B51">
      <w:pPr>
        <w:widowControl/>
        <w:numPr>
          <w:ilvl w:val="0"/>
          <w:numId w:val="5"/>
        </w:numPr>
        <w:tabs>
          <w:tab w:val="num" w:pos="1430"/>
        </w:tabs>
        <w:jc w:val="both"/>
        <w:rPr>
          <w:rFonts w:ascii="Arial" w:hAnsi="Arial"/>
        </w:rPr>
      </w:pPr>
      <w:proofErr w:type="spellStart"/>
      <w:r w:rsidRPr="000933EC">
        <w:rPr>
          <w:rFonts w:ascii="Arial" w:hAnsi="Arial"/>
        </w:rPr>
        <w:t>Citarabina</w:t>
      </w:r>
      <w:proofErr w:type="spellEnd"/>
      <w:r w:rsidRPr="000933EC">
        <w:rPr>
          <w:rFonts w:ascii="Arial" w:hAnsi="Arial"/>
        </w:rPr>
        <w:t xml:space="preserve"> (ARA-C): 30 mg día 7</w:t>
      </w:r>
    </w:p>
    <w:p w14:paraId="09DCB71B" w14:textId="77777777" w:rsidR="000933EC" w:rsidRPr="000933EC" w:rsidRDefault="000933EC" w:rsidP="00E62B51">
      <w:pPr>
        <w:numPr>
          <w:ilvl w:val="0"/>
          <w:numId w:val="5"/>
        </w:numPr>
        <w:tabs>
          <w:tab w:val="left" w:pos="0"/>
          <w:tab w:val="num" w:pos="1430"/>
        </w:tabs>
        <w:suppressAutoHyphens/>
        <w:jc w:val="both"/>
        <w:rPr>
          <w:rFonts w:ascii="Arial" w:hAnsi="Arial"/>
        </w:rPr>
      </w:pPr>
      <w:r w:rsidRPr="000933EC">
        <w:rPr>
          <w:rFonts w:ascii="Arial" w:hAnsi="Arial"/>
        </w:rPr>
        <w:t>Hidrocortisona: 20 mg día 7</w:t>
      </w:r>
    </w:p>
    <w:p w14:paraId="73693590" w14:textId="77777777" w:rsidR="000933EC" w:rsidRDefault="000933EC" w:rsidP="000933EC">
      <w:pPr>
        <w:tabs>
          <w:tab w:val="left" w:pos="0"/>
        </w:tabs>
        <w:suppressAutoHyphens/>
        <w:jc w:val="both"/>
        <w:rPr>
          <w:rFonts w:ascii="Arial" w:hAnsi="Arial"/>
          <w:b/>
          <w:u w:val="single"/>
        </w:rPr>
      </w:pPr>
    </w:p>
    <w:p w14:paraId="2638BC57" w14:textId="77777777" w:rsidR="00980100" w:rsidRDefault="00980100" w:rsidP="000933EC">
      <w:pPr>
        <w:tabs>
          <w:tab w:val="left" w:pos="0"/>
        </w:tabs>
        <w:suppressAutoHyphens/>
        <w:jc w:val="both"/>
        <w:rPr>
          <w:rFonts w:ascii="Arial" w:hAnsi="Arial"/>
          <w:b/>
          <w:u w:val="single"/>
        </w:rPr>
      </w:pPr>
      <w:bookmarkStart w:id="7" w:name="_Hlk203560632"/>
      <w:r>
        <w:rPr>
          <w:rFonts w:ascii="Arial" w:hAnsi="Arial"/>
          <w:b/>
          <w:u w:val="single"/>
        </w:rPr>
        <w:t xml:space="preserve">Evaluación al final de la inducción-2: </w:t>
      </w:r>
    </w:p>
    <w:bookmarkEnd w:id="7"/>
    <w:p w14:paraId="699E2627" w14:textId="77777777" w:rsidR="00980100" w:rsidRDefault="00980100" w:rsidP="000933EC">
      <w:pPr>
        <w:tabs>
          <w:tab w:val="left" w:pos="0"/>
        </w:tabs>
        <w:suppressAutoHyphens/>
        <w:jc w:val="both"/>
        <w:rPr>
          <w:rFonts w:ascii="Arial" w:hAnsi="Arial"/>
          <w:b/>
          <w:u w:val="single"/>
        </w:rPr>
      </w:pPr>
    </w:p>
    <w:p w14:paraId="732A8A1F" w14:textId="36746273" w:rsidR="00980100" w:rsidRDefault="00980100" w:rsidP="00980100">
      <w:pPr>
        <w:tabs>
          <w:tab w:val="left" w:pos="-720"/>
        </w:tabs>
        <w:suppressAutoHyphens/>
        <w:jc w:val="both"/>
        <w:rPr>
          <w:rFonts w:ascii="Arial" w:hAnsi="Arial"/>
        </w:rPr>
      </w:pPr>
      <w:r>
        <w:rPr>
          <w:rFonts w:ascii="Arial" w:hAnsi="Arial"/>
        </w:rPr>
        <w:t xml:space="preserve">Se efectuará un AMO con </w:t>
      </w:r>
      <w:r w:rsidRPr="007A7C07">
        <w:rPr>
          <w:rFonts w:ascii="Arial" w:hAnsi="Arial"/>
          <w:b/>
        </w:rPr>
        <w:t>estudio morfológico</w:t>
      </w:r>
      <w:r>
        <w:rPr>
          <w:rFonts w:ascii="Arial" w:hAnsi="Arial"/>
        </w:rPr>
        <w:t xml:space="preserve">, con </w:t>
      </w:r>
      <w:r w:rsidRPr="007A7C07">
        <w:rPr>
          <w:rFonts w:ascii="Arial" w:hAnsi="Arial"/>
          <w:b/>
        </w:rPr>
        <w:t xml:space="preserve">determinación </w:t>
      </w:r>
      <w:r>
        <w:rPr>
          <w:rFonts w:ascii="Arial" w:hAnsi="Arial"/>
          <w:b/>
        </w:rPr>
        <w:t xml:space="preserve">centralizada </w:t>
      </w:r>
      <w:r w:rsidRPr="007A7C07">
        <w:rPr>
          <w:rFonts w:ascii="Arial" w:hAnsi="Arial"/>
          <w:b/>
        </w:rPr>
        <w:t>de la ER mediante</w:t>
      </w:r>
      <w:r>
        <w:rPr>
          <w:rFonts w:ascii="Arial" w:hAnsi="Arial"/>
          <w:b/>
        </w:rPr>
        <w:t xml:space="preserve"> </w:t>
      </w:r>
      <w:proofErr w:type="spellStart"/>
      <w:r>
        <w:rPr>
          <w:rFonts w:ascii="Arial" w:hAnsi="Arial"/>
          <w:b/>
        </w:rPr>
        <w:t>citofluorometrí</w:t>
      </w:r>
      <w:r w:rsidRPr="007A7C07">
        <w:rPr>
          <w:rFonts w:ascii="Arial" w:hAnsi="Arial"/>
          <w:b/>
        </w:rPr>
        <w:t>a</w:t>
      </w:r>
      <w:proofErr w:type="spellEnd"/>
      <w:r>
        <w:rPr>
          <w:rFonts w:ascii="Arial" w:hAnsi="Arial"/>
        </w:rPr>
        <w:t>.</w:t>
      </w:r>
    </w:p>
    <w:p w14:paraId="29F1B071" w14:textId="3E9A5078" w:rsidR="00132F1F" w:rsidRPr="002728C0" w:rsidRDefault="00132F1F" w:rsidP="00980100">
      <w:pPr>
        <w:tabs>
          <w:tab w:val="left" w:pos="-720"/>
        </w:tabs>
        <w:suppressAutoHyphens/>
        <w:jc w:val="both"/>
        <w:rPr>
          <w:rFonts w:ascii="Arial" w:hAnsi="Arial"/>
          <w:bCs/>
        </w:rPr>
      </w:pPr>
    </w:p>
    <w:p w14:paraId="410DD1E0" w14:textId="6A143ED4" w:rsidR="00132F1F" w:rsidRPr="002728C0" w:rsidRDefault="00132F1F" w:rsidP="004D4E07">
      <w:pPr>
        <w:widowControl/>
        <w:tabs>
          <w:tab w:val="left" w:pos="0"/>
        </w:tabs>
        <w:suppressAutoHyphens/>
        <w:spacing w:line="276" w:lineRule="auto"/>
        <w:ind w:left="360"/>
        <w:jc w:val="both"/>
        <w:rPr>
          <w:rFonts w:ascii="Arial" w:hAnsi="Arial"/>
          <w:bCs/>
          <w:color w:val="FF0000"/>
          <w:spacing w:val="-3"/>
        </w:rPr>
      </w:pPr>
      <w:r w:rsidRPr="002728C0">
        <w:rPr>
          <w:rFonts w:ascii="Arial" w:hAnsi="Arial"/>
          <w:bCs/>
          <w:color w:val="FF0000"/>
          <w:spacing w:val="-3"/>
        </w:rPr>
        <w:t xml:space="preserve">NOTA: Es muy importante enviar muestras de calidad, por lo que se recomienda priorizar para la muestra centralizada los primeros </w:t>
      </w:r>
      <w:proofErr w:type="spellStart"/>
      <w:r w:rsidRPr="002728C0">
        <w:rPr>
          <w:rFonts w:ascii="Arial" w:hAnsi="Arial"/>
          <w:bCs/>
          <w:color w:val="FF0000"/>
          <w:spacing w:val="-3"/>
        </w:rPr>
        <w:t>mL</w:t>
      </w:r>
      <w:proofErr w:type="spellEnd"/>
      <w:r w:rsidRPr="002728C0">
        <w:rPr>
          <w:rFonts w:ascii="Arial" w:hAnsi="Arial"/>
          <w:bCs/>
          <w:color w:val="FF0000"/>
          <w:spacing w:val="-3"/>
        </w:rPr>
        <w:t xml:space="preserve"> de la médula ósea</w:t>
      </w:r>
      <w:r w:rsidR="00400090" w:rsidRPr="002728C0">
        <w:rPr>
          <w:rFonts w:ascii="Arial" w:hAnsi="Arial"/>
          <w:bCs/>
          <w:color w:val="FF0000"/>
          <w:spacing w:val="-3"/>
        </w:rPr>
        <w:t xml:space="preserve"> extraída</w:t>
      </w:r>
      <w:r w:rsidRPr="002728C0">
        <w:rPr>
          <w:rFonts w:ascii="Arial" w:hAnsi="Arial"/>
          <w:bCs/>
          <w:color w:val="FF0000"/>
          <w:spacing w:val="-3"/>
        </w:rPr>
        <w:t>.</w:t>
      </w:r>
    </w:p>
    <w:p w14:paraId="4201ACF1" w14:textId="77777777" w:rsidR="00980100" w:rsidRPr="00026CCC" w:rsidRDefault="00980100" w:rsidP="00980100">
      <w:pPr>
        <w:tabs>
          <w:tab w:val="left" w:pos="-720"/>
        </w:tabs>
        <w:suppressAutoHyphens/>
        <w:jc w:val="both"/>
        <w:rPr>
          <w:rFonts w:ascii="Arial" w:hAnsi="Arial"/>
          <w:b/>
        </w:rPr>
      </w:pPr>
    </w:p>
    <w:tbl>
      <w:tblPr>
        <w:tblW w:w="918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ook w:val="04A0" w:firstRow="1" w:lastRow="0" w:firstColumn="1" w:lastColumn="0" w:noHBand="0" w:noVBand="1"/>
      </w:tblPr>
      <w:tblGrid>
        <w:gridCol w:w="2881"/>
        <w:gridCol w:w="2756"/>
        <w:gridCol w:w="3543"/>
      </w:tblGrid>
      <w:tr w:rsidR="00980100" w:rsidRPr="00816822" w14:paraId="664B876D" w14:textId="77777777" w:rsidTr="003F2538">
        <w:tc>
          <w:tcPr>
            <w:tcW w:w="2881" w:type="dxa"/>
            <w:tcBorders>
              <w:top w:val="single" w:sz="4" w:space="0" w:color="000000"/>
              <w:left w:val="single" w:sz="4" w:space="0" w:color="000000"/>
              <w:bottom w:val="single" w:sz="4" w:space="0" w:color="000000"/>
              <w:right w:val="nil"/>
            </w:tcBorders>
            <w:shd w:val="clear" w:color="auto" w:fill="000000"/>
          </w:tcPr>
          <w:p w14:paraId="55545FC2" w14:textId="77777777" w:rsidR="00980100" w:rsidRPr="00816822" w:rsidRDefault="00980100" w:rsidP="003F2538">
            <w:pPr>
              <w:tabs>
                <w:tab w:val="left" w:pos="-720"/>
              </w:tabs>
              <w:suppressAutoHyphens/>
              <w:jc w:val="both"/>
              <w:rPr>
                <w:rFonts w:ascii="Arial" w:hAnsi="Arial"/>
                <w:b/>
                <w:bCs/>
                <w:color w:val="FFFFFF"/>
              </w:rPr>
            </w:pPr>
            <w:r w:rsidRPr="00816822">
              <w:rPr>
                <w:rFonts w:ascii="Arial" w:hAnsi="Arial"/>
                <w:b/>
                <w:bCs/>
                <w:color w:val="FFFFFF"/>
              </w:rPr>
              <w:t>SITUACION</w:t>
            </w:r>
          </w:p>
        </w:tc>
        <w:tc>
          <w:tcPr>
            <w:tcW w:w="2756" w:type="dxa"/>
            <w:tcBorders>
              <w:top w:val="single" w:sz="4" w:space="0" w:color="000000"/>
              <w:left w:val="nil"/>
              <w:bottom w:val="single" w:sz="4" w:space="0" w:color="000000"/>
              <w:right w:val="nil"/>
            </w:tcBorders>
            <w:shd w:val="clear" w:color="auto" w:fill="000000"/>
          </w:tcPr>
          <w:p w14:paraId="20EA76E3" w14:textId="77777777" w:rsidR="00980100" w:rsidRPr="00816822" w:rsidRDefault="00980100" w:rsidP="003F2538">
            <w:pPr>
              <w:tabs>
                <w:tab w:val="left" w:pos="-720"/>
              </w:tabs>
              <w:suppressAutoHyphens/>
              <w:jc w:val="both"/>
              <w:rPr>
                <w:rFonts w:ascii="Arial" w:hAnsi="Arial"/>
                <w:b/>
                <w:bCs/>
                <w:color w:val="FFFFFF"/>
              </w:rPr>
            </w:pPr>
            <w:r w:rsidRPr="00816822">
              <w:rPr>
                <w:rFonts w:ascii="Arial" w:hAnsi="Arial"/>
                <w:b/>
                <w:bCs/>
                <w:color w:val="FFFFFF"/>
              </w:rPr>
              <w:t>ACTITUD</w:t>
            </w:r>
          </w:p>
        </w:tc>
        <w:tc>
          <w:tcPr>
            <w:tcW w:w="3543" w:type="dxa"/>
            <w:tcBorders>
              <w:top w:val="single" w:sz="4" w:space="0" w:color="000000"/>
              <w:left w:val="nil"/>
              <w:bottom w:val="single" w:sz="4" w:space="0" w:color="000000"/>
              <w:right w:val="single" w:sz="4" w:space="0" w:color="000000"/>
            </w:tcBorders>
            <w:shd w:val="clear" w:color="auto" w:fill="000000"/>
          </w:tcPr>
          <w:p w14:paraId="5DDF9B09" w14:textId="77777777" w:rsidR="00980100" w:rsidRPr="00816822" w:rsidRDefault="00980100" w:rsidP="003F2538">
            <w:pPr>
              <w:tabs>
                <w:tab w:val="left" w:pos="-720"/>
              </w:tabs>
              <w:suppressAutoHyphens/>
              <w:jc w:val="both"/>
              <w:rPr>
                <w:rFonts w:ascii="Arial" w:hAnsi="Arial"/>
                <w:b/>
                <w:bCs/>
                <w:color w:val="FFFFFF"/>
              </w:rPr>
            </w:pPr>
            <w:r w:rsidRPr="00816822">
              <w:rPr>
                <w:rFonts w:ascii="Arial" w:hAnsi="Arial"/>
                <w:b/>
                <w:bCs/>
                <w:color w:val="FFFFFF"/>
              </w:rPr>
              <w:t>OBSERVACIONES</w:t>
            </w:r>
          </w:p>
        </w:tc>
      </w:tr>
      <w:tr w:rsidR="00980100" w:rsidRPr="00816822" w14:paraId="4D6E86C1" w14:textId="77777777" w:rsidTr="003F2538">
        <w:tc>
          <w:tcPr>
            <w:tcW w:w="2881" w:type="dxa"/>
            <w:shd w:val="clear" w:color="auto" w:fill="FFFFFF"/>
          </w:tcPr>
          <w:p w14:paraId="7A9754A9" w14:textId="77777777" w:rsidR="00980100" w:rsidRPr="00816822" w:rsidRDefault="00980100" w:rsidP="003F2538">
            <w:pPr>
              <w:tabs>
                <w:tab w:val="left" w:pos="-720"/>
              </w:tabs>
              <w:suppressAutoHyphens/>
              <w:rPr>
                <w:rFonts w:ascii="Arial" w:hAnsi="Arial"/>
                <w:b/>
                <w:bCs/>
                <w:lang w:val="es-ES_tradnl"/>
              </w:rPr>
            </w:pPr>
            <w:r>
              <w:rPr>
                <w:rFonts w:ascii="Arial" w:hAnsi="Arial"/>
                <w:b/>
                <w:bCs/>
                <w:lang w:val="es-ES_tradnl"/>
              </w:rPr>
              <w:t>No RC morfológica</w:t>
            </w:r>
          </w:p>
        </w:tc>
        <w:tc>
          <w:tcPr>
            <w:tcW w:w="2756" w:type="dxa"/>
            <w:shd w:val="clear" w:color="auto" w:fill="FFFFFF"/>
          </w:tcPr>
          <w:p w14:paraId="1A97BF19" w14:textId="77777777" w:rsidR="00980100" w:rsidRPr="00816822" w:rsidRDefault="00980100" w:rsidP="003F2538">
            <w:pPr>
              <w:tabs>
                <w:tab w:val="left" w:pos="-720"/>
              </w:tabs>
              <w:suppressAutoHyphens/>
              <w:rPr>
                <w:rFonts w:ascii="Arial" w:hAnsi="Arial"/>
                <w:b/>
                <w:color w:val="FF0000"/>
                <w:lang w:val="es-ES_tradnl"/>
              </w:rPr>
            </w:pPr>
            <w:r>
              <w:rPr>
                <w:rFonts w:ascii="Arial" w:hAnsi="Arial"/>
                <w:b/>
                <w:color w:val="FF0000"/>
                <w:lang w:val="es-ES_tradnl"/>
              </w:rPr>
              <w:t>Exclusión del protocolo</w:t>
            </w:r>
          </w:p>
        </w:tc>
        <w:tc>
          <w:tcPr>
            <w:tcW w:w="3543" w:type="dxa"/>
            <w:shd w:val="clear" w:color="auto" w:fill="FFFFFF"/>
          </w:tcPr>
          <w:p w14:paraId="4A8AE48B" w14:textId="62583F2D" w:rsidR="00980100" w:rsidRPr="00816822" w:rsidRDefault="00022A12" w:rsidP="003F2538">
            <w:pPr>
              <w:pStyle w:val="Text"/>
              <w:spacing w:before="0"/>
              <w:jc w:val="left"/>
              <w:rPr>
                <w:rFonts w:ascii="Arial" w:hAnsi="Arial"/>
                <w:lang w:val="es-ES"/>
              </w:rPr>
            </w:pPr>
            <w:r>
              <w:rPr>
                <w:rFonts w:ascii="Arial" w:hAnsi="Arial"/>
                <w:lang w:val="es-ES"/>
              </w:rPr>
              <w:t>La terapia CAR T seria la opción más eficaz</w:t>
            </w:r>
          </w:p>
        </w:tc>
      </w:tr>
      <w:tr w:rsidR="00980100" w:rsidRPr="00816822" w14:paraId="5ACEF3AE" w14:textId="77777777" w:rsidTr="003F2538">
        <w:tc>
          <w:tcPr>
            <w:tcW w:w="2881" w:type="dxa"/>
            <w:shd w:val="clear" w:color="auto" w:fill="CCCCCC"/>
          </w:tcPr>
          <w:p w14:paraId="24348749" w14:textId="77777777" w:rsidR="00980100" w:rsidRPr="00816822" w:rsidRDefault="00980100" w:rsidP="00980100">
            <w:pPr>
              <w:tabs>
                <w:tab w:val="left" w:pos="-720"/>
              </w:tabs>
              <w:suppressAutoHyphens/>
              <w:rPr>
                <w:rFonts w:ascii="Arial" w:hAnsi="Arial"/>
                <w:b/>
                <w:bCs/>
              </w:rPr>
            </w:pPr>
            <w:r w:rsidRPr="00816822">
              <w:rPr>
                <w:rFonts w:ascii="Arial" w:hAnsi="Arial"/>
                <w:b/>
                <w:bCs/>
                <w:lang w:val="es-ES_tradnl"/>
              </w:rPr>
              <w:t>RC morfológica independientemente de la genética</w:t>
            </w:r>
            <w:r>
              <w:rPr>
                <w:rFonts w:ascii="Arial" w:hAnsi="Arial"/>
                <w:b/>
                <w:bCs/>
                <w:lang w:val="es-ES_tradnl"/>
              </w:rPr>
              <w:t xml:space="preserve"> y la ER</w:t>
            </w:r>
          </w:p>
        </w:tc>
        <w:tc>
          <w:tcPr>
            <w:tcW w:w="2756" w:type="dxa"/>
            <w:shd w:val="clear" w:color="auto" w:fill="CCCCCC"/>
          </w:tcPr>
          <w:p w14:paraId="0E36C7F3" w14:textId="77777777" w:rsidR="00980100" w:rsidRPr="00816822" w:rsidRDefault="00980100" w:rsidP="003F2538">
            <w:pPr>
              <w:tabs>
                <w:tab w:val="left" w:pos="-720"/>
              </w:tabs>
              <w:suppressAutoHyphens/>
              <w:rPr>
                <w:rFonts w:ascii="Arial" w:hAnsi="Arial"/>
                <w:color w:val="FF0000"/>
              </w:rPr>
            </w:pPr>
            <w:r>
              <w:rPr>
                <w:rFonts w:ascii="Arial" w:hAnsi="Arial"/>
                <w:b/>
                <w:color w:val="FF0000"/>
                <w:lang w:val="es-ES_tradnl"/>
              </w:rPr>
              <w:t>Consolidación 1 (Blinatumomab 1)</w:t>
            </w:r>
          </w:p>
        </w:tc>
        <w:tc>
          <w:tcPr>
            <w:tcW w:w="3543" w:type="dxa"/>
            <w:shd w:val="clear" w:color="auto" w:fill="CCCCCC"/>
          </w:tcPr>
          <w:p w14:paraId="66A1733E" w14:textId="77777777" w:rsidR="00980100" w:rsidRPr="00816822" w:rsidRDefault="00980100" w:rsidP="00980100">
            <w:pPr>
              <w:pStyle w:val="Text"/>
              <w:spacing w:before="0"/>
              <w:jc w:val="left"/>
              <w:rPr>
                <w:rFonts w:ascii="Arial" w:hAnsi="Arial"/>
                <w:lang w:val="es-ES_tradnl"/>
              </w:rPr>
            </w:pPr>
          </w:p>
        </w:tc>
      </w:tr>
    </w:tbl>
    <w:p w14:paraId="5067321A" w14:textId="77777777" w:rsidR="00980100" w:rsidRDefault="00980100" w:rsidP="000933EC">
      <w:pPr>
        <w:tabs>
          <w:tab w:val="left" w:pos="0"/>
        </w:tabs>
        <w:suppressAutoHyphens/>
        <w:jc w:val="both"/>
        <w:rPr>
          <w:rFonts w:ascii="Arial" w:hAnsi="Arial"/>
          <w:b/>
          <w:u w:val="single"/>
        </w:rPr>
      </w:pPr>
    </w:p>
    <w:p w14:paraId="1DE9771F" w14:textId="77777777" w:rsidR="00BA5385" w:rsidRDefault="00BA5385" w:rsidP="000933EC">
      <w:pPr>
        <w:tabs>
          <w:tab w:val="left" w:pos="0"/>
        </w:tabs>
        <w:suppressAutoHyphens/>
        <w:jc w:val="both"/>
        <w:rPr>
          <w:rFonts w:ascii="Arial" w:hAnsi="Arial"/>
          <w:b/>
          <w:u w:val="single"/>
        </w:rPr>
      </w:pPr>
    </w:p>
    <w:p w14:paraId="21F9EBC2" w14:textId="05B2B153" w:rsidR="000933EC" w:rsidRPr="0062510D" w:rsidRDefault="000933EC" w:rsidP="00DA4059">
      <w:pPr>
        <w:pStyle w:val="Prrafodelista"/>
        <w:numPr>
          <w:ilvl w:val="2"/>
          <w:numId w:val="93"/>
        </w:numPr>
        <w:tabs>
          <w:tab w:val="left" w:pos="-720"/>
        </w:tabs>
        <w:suppressAutoHyphens/>
        <w:jc w:val="both"/>
        <w:outlineLvl w:val="0"/>
        <w:rPr>
          <w:rFonts w:ascii="Arial" w:hAnsi="Arial"/>
          <w:b/>
          <w:color w:val="1F4E79" w:themeColor="accent1" w:themeShade="80"/>
          <w:spacing w:val="-3"/>
          <w:sz w:val="28"/>
          <w:szCs w:val="28"/>
          <w:u w:val="single"/>
          <w:lang w:val="es-ES_tradnl"/>
        </w:rPr>
      </w:pPr>
      <w:r w:rsidRPr="0062510D">
        <w:rPr>
          <w:rFonts w:ascii="Arial" w:hAnsi="Arial"/>
          <w:b/>
          <w:color w:val="1F4E79" w:themeColor="accent1" w:themeShade="80"/>
          <w:spacing w:val="-3"/>
          <w:sz w:val="28"/>
          <w:szCs w:val="28"/>
          <w:u w:val="single"/>
          <w:lang w:val="es-ES_tradnl"/>
        </w:rPr>
        <w:t>Tratamiento de consolidación</w:t>
      </w:r>
    </w:p>
    <w:p w14:paraId="0BD642ED" w14:textId="77777777" w:rsidR="000933EC" w:rsidRPr="00022A12" w:rsidRDefault="000933EC" w:rsidP="000933EC">
      <w:pPr>
        <w:tabs>
          <w:tab w:val="left" w:pos="-720"/>
        </w:tabs>
        <w:suppressAutoHyphens/>
        <w:jc w:val="both"/>
        <w:rPr>
          <w:rFonts w:ascii="Arial" w:hAnsi="Arial"/>
          <w:spacing w:val="-3"/>
          <w:sz w:val="28"/>
          <w:szCs w:val="28"/>
          <w:lang w:val="es-ES_tradnl"/>
        </w:rPr>
      </w:pPr>
      <w:r w:rsidRPr="00022A12">
        <w:rPr>
          <w:rFonts w:ascii="Arial" w:hAnsi="Arial"/>
          <w:spacing w:val="-3"/>
          <w:sz w:val="28"/>
          <w:szCs w:val="28"/>
          <w:lang w:val="es-ES_tradnl"/>
        </w:rPr>
        <w:lastRenderedPageBreak/>
        <w:tab/>
      </w:r>
    </w:p>
    <w:p w14:paraId="35D24295" w14:textId="77777777" w:rsidR="000933EC" w:rsidRDefault="000933EC" w:rsidP="00927766">
      <w:pPr>
        <w:tabs>
          <w:tab w:val="left" w:pos="-720"/>
        </w:tabs>
        <w:suppressAutoHyphens/>
        <w:spacing w:line="276" w:lineRule="auto"/>
        <w:jc w:val="both"/>
        <w:rPr>
          <w:rFonts w:ascii="Arial" w:hAnsi="Arial"/>
          <w:spacing w:val="-3"/>
          <w:lang w:val="es-ES_tradnl"/>
        </w:rPr>
      </w:pPr>
      <w:r>
        <w:rPr>
          <w:rFonts w:ascii="Arial" w:hAnsi="Arial"/>
          <w:spacing w:val="-3"/>
          <w:lang w:val="es-ES_tradnl"/>
        </w:rPr>
        <w:tab/>
        <w:t xml:space="preserve">Consistirá en la administración de </w:t>
      </w:r>
      <w:r w:rsidRPr="002154D6">
        <w:rPr>
          <w:rFonts w:ascii="Arial" w:hAnsi="Arial"/>
          <w:b/>
          <w:bCs/>
          <w:spacing w:val="-3"/>
          <w:lang w:val="es-ES_tradnl"/>
        </w:rPr>
        <w:t xml:space="preserve">4 bloques de quimioterapia intensiva alternos con 4 ciclos de blinatumomab </w:t>
      </w:r>
      <w:proofErr w:type="spellStart"/>
      <w:r w:rsidRPr="002154D6">
        <w:rPr>
          <w:rFonts w:ascii="Arial" w:hAnsi="Arial"/>
          <w:b/>
          <w:bCs/>
          <w:spacing w:val="-3"/>
          <w:lang w:val="es-ES_tradnl"/>
        </w:rPr>
        <w:t>iv</w:t>
      </w:r>
      <w:proofErr w:type="spellEnd"/>
      <w:r>
        <w:rPr>
          <w:rFonts w:ascii="Arial" w:hAnsi="Arial"/>
          <w:spacing w:val="-3"/>
          <w:lang w:val="es-ES_tradnl"/>
        </w:rPr>
        <w:t xml:space="preserve">. Esta fase de tratamiento </w:t>
      </w:r>
      <w:r w:rsidR="008114EF">
        <w:rPr>
          <w:rFonts w:ascii="Arial" w:hAnsi="Arial"/>
          <w:spacing w:val="-3"/>
          <w:lang w:val="es-ES_tradnl"/>
        </w:rPr>
        <w:t>se iniciará</w:t>
      </w:r>
      <w:r>
        <w:rPr>
          <w:rFonts w:ascii="Arial" w:hAnsi="Arial"/>
          <w:spacing w:val="-3"/>
          <w:lang w:val="es-ES_tradnl"/>
        </w:rPr>
        <w:t xml:space="preserve"> a las dos semanas de la administración de la última dosis de citostáticos y siempre que el paciente tenga una cifra de granulocitos + monocitos &gt;1,5x10</w:t>
      </w:r>
      <w:r>
        <w:rPr>
          <w:rFonts w:ascii="Arial" w:hAnsi="Arial"/>
          <w:spacing w:val="-3"/>
          <w:vertAlign w:val="superscript"/>
          <w:lang w:val="es-ES_tradnl"/>
        </w:rPr>
        <w:t>9</w:t>
      </w:r>
      <w:r>
        <w:rPr>
          <w:rFonts w:ascii="Arial" w:hAnsi="Arial"/>
          <w:spacing w:val="-3"/>
          <w:lang w:val="es-ES_tradnl"/>
        </w:rPr>
        <w:t>/L y plaquetas superiores a 100x10</w:t>
      </w:r>
      <w:r>
        <w:rPr>
          <w:rFonts w:ascii="Arial" w:hAnsi="Arial"/>
          <w:spacing w:val="-3"/>
          <w:vertAlign w:val="superscript"/>
          <w:lang w:val="es-ES_tradnl"/>
        </w:rPr>
        <w:t>9</w:t>
      </w:r>
      <w:r>
        <w:rPr>
          <w:rFonts w:ascii="Arial" w:hAnsi="Arial"/>
          <w:spacing w:val="-3"/>
          <w:lang w:val="es-ES_tradnl"/>
        </w:rPr>
        <w:t>/L. En</w:t>
      </w:r>
      <w:r w:rsidRPr="00324A21">
        <w:rPr>
          <w:rFonts w:ascii="Arial" w:hAnsi="Arial"/>
          <w:spacing w:val="-3"/>
          <w:lang w:val="es-ES_tradnl"/>
        </w:rPr>
        <w:t xml:space="preserve"> cualquier caso, entre</w:t>
      </w:r>
      <w:r>
        <w:rPr>
          <w:rFonts w:ascii="Arial" w:hAnsi="Arial"/>
          <w:spacing w:val="-3"/>
          <w:lang w:val="es-ES_tradnl"/>
        </w:rPr>
        <w:t xml:space="preserve"> dosis de PEG-ASP debe haber un intervalo mínimo de 2 semanas. </w:t>
      </w:r>
    </w:p>
    <w:p w14:paraId="3C5700BA" w14:textId="77777777" w:rsidR="00BA5385" w:rsidRDefault="00BA5385" w:rsidP="00927766">
      <w:pPr>
        <w:tabs>
          <w:tab w:val="left" w:pos="-720"/>
        </w:tabs>
        <w:suppressAutoHyphens/>
        <w:spacing w:line="276" w:lineRule="auto"/>
        <w:jc w:val="both"/>
        <w:rPr>
          <w:rFonts w:ascii="Arial" w:hAnsi="Arial"/>
          <w:spacing w:val="-3"/>
          <w:lang w:val="es-ES_tradnl"/>
        </w:rPr>
      </w:pPr>
    </w:p>
    <w:p w14:paraId="5E5128B7" w14:textId="77777777" w:rsidR="008B7B0B" w:rsidRDefault="008B7B0B" w:rsidP="000933EC">
      <w:pPr>
        <w:tabs>
          <w:tab w:val="left" w:pos="-720"/>
        </w:tabs>
        <w:suppressAutoHyphens/>
        <w:jc w:val="both"/>
        <w:rPr>
          <w:rFonts w:ascii="Arial" w:hAnsi="Arial"/>
          <w:spacing w:val="-3"/>
          <w:lang w:val="es-ES_tradnl"/>
        </w:rPr>
      </w:pPr>
    </w:p>
    <w:p w14:paraId="6A93E578" w14:textId="4A0C91E9" w:rsidR="008B7B0B" w:rsidRDefault="008B7B0B" w:rsidP="000933EC">
      <w:pPr>
        <w:tabs>
          <w:tab w:val="left" w:pos="-720"/>
        </w:tabs>
        <w:suppressAutoHyphens/>
        <w:jc w:val="both"/>
        <w:rPr>
          <w:rFonts w:ascii="Arial" w:hAnsi="Arial"/>
          <w:spacing w:val="-3"/>
          <w:lang w:val="es-ES_tradnl"/>
        </w:rPr>
      </w:pPr>
      <w:r>
        <w:rPr>
          <w:rFonts w:ascii="Arial" w:hAnsi="Arial"/>
          <w:noProof/>
          <w:snapToGrid/>
          <w:spacing w:val="-3"/>
          <w:lang w:val="ca-ES" w:eastAsia="ca-ES"/>
        </w:rPr>
        <mc:AlternateContent>
          <mc:Choice Requires="wps">
            <w:drawing>
              <wp:anchor distT="0" distB="0" distL="114300" distR="114300" simplePos="0" relativeHeight="251662336" behindDoc="0" locked="0" layoutInCell="1" allowOverlap="1" wp14:anchorId="75EB3250" wp14:editId="59CC2DA9">
                <wp:simplePos x="0" y="0"/>
                <wp:positionH relativeFrom="column">
                  <wp:posOffset>1779270</wp:posOffset>
                </wp:positionH>
                <wp:positionV relativeFrom="paragraph">
                  <wp:posOffset>403225</wp:posOffset>
                </wp:positionV>
                <wp:extent cx="3213100" cy="1879600"/>
                <wp:effectExtent l="19050" t="19050" r="25400" b="25400"/>
                <wp:wrapNone/>
                <wp:docPr id="3" name="Rectangle 3"/>
                <wp:cNvGraphicFramePr/>
                <a:graphic xmlns:a="http://schemas.openxmlformats.org/drawingml/2006/main">
                  <a:graphicData uri="http://schemas.microsoft.com/office/word/2010/wordprocessingShape">
                    <wps:wsp>
                      <wps:cNvSpPr/>
                      <wps:spPr>
                        <a:xfrm>
                          <a:off x="0" y="0"/>
                          <a:ext cx="3213100" cy="1879600"/>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C939D4" id="Rectangle 3" o:spid="_x0000_s1026" style="position:absolute;margin-left:140.1pt;margin-top:31.75pt;width:253pt;height:14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" filled="f" strokecolor="red" strokeweight="2.25pt"/>
            </w:pict>
          </mc:Fallback>
        </mc:AlternateContent>
      </w:r>
      <w:r w:rsidR="00296521">
        <w:rPr>
          <w:rFonts w:ascii="Arial" w:hAnsi="Arial"/>
          <w:noProof/>
          <w:spacing w:val="-3"/>
          <w:lang w:val="ca-ES" w:eastAsia="ca-ES"/>
        </w:rPr>
        <w:drawing>
          <wp:inline distT="0" distB="0" distL="0" distR="0" wp14:anchorId="2F781E30" wp14:editId="7AB9EED6">
            <wp:extent cx="5753100" cy="2279650"/>
            <wp:effectExtent l="0" t="0" r="0" b="6350"/>
            <wp:docPr id="21" name="Imat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53100" cy="2279650"/>
                    </a:xfrm>
                    <a:prstGeom prst="rect">
                      <a:avLst/>
                    </a:prstGeom>
                    <a:noFill/>
                    <a:ln>
                      <a:noFill/>
                    </a:ln>
                  </pic:spPr>
                </pic:pic>
              </a:graphicData>
            </a:graphic>
          </wp:inline>
        </w:drawing>
      </w:r>
    </w:p>
    <w:p w14:paraId="2CDBA97C" w14:textId="77777777" w:rsidR="0054533F" w:rsidRDefault="0054533F" w:rsidP="0054533F">
      <w:pPr>
        <w:widowControl/>
        <w:spacing w:after="160" w:line="259" w:lineRule="auto"/>
        <w:rPr>
          <w:rFonts w:ascii="Arial" w:hAnsi="Arial"/>
          <w:spacing w:val="-3"/>
          <w:lang w:val="es-ES_tradnl"/>
        </w:rPr>
      </w:pPr>
    </w:p>
    <w:p w14:paraId="475FE579" w14:textId="787147C8" w:rsidR="000933EC" w:rsidRPr="0054533F" w:rsidRDefault="00134406" w:rsidP="0054533F">
      <w:pPr>
        <w:widowControl/>
        <w:spacing w:after="160" w:line="259" w:lineRule="auto"/>
        <w:rPr>
          <w:rFonts w:ascii="Arial" w:hAnsi="Arial"/>
          <w:b/>
          <w:spacing w:val="-3"/>
          <w:u w:val="single"/>
          <w:lang w:val="es-ES_tradnl"/>
        </w:rPr>
      </w:pPr>
      <w:r w:rsidRPr="0054533F">
        <w:rPr>
          <w:rFonts w:ascii="Arial" w:hAnsi="Arial"/>
          <w:b/>
          <w:spacing w:val="-3"/>
          <w:u w:val="single"/>
          <w:lang w:val="es-ES_tradnl"/>
        </w:rPr>
        <w:t>Blinatumomab 1 (Blin1)</w:t>
      </w:r>
    </w:p>
    <w:p w14:paraId="44F321DB" w14:textId="77777777" w:rsidR="007358F2" w:rsidRDefault="007358F2" w:rsidP="00927766">
      <w:pPr>
        <w:widowControl/>
        <w:shd w:val="clear" w:color="auto" w:fill="FFFFFF"/>
        <w:spacing w:line="276" w:lineRule="auto"/>
        <w:rPr>
          <w:rFonts w:ascii="Arial" w:hAnsi="Arial"/>
          <w:b/>
          <w:spacing w:val="-3"/>
          <w:lang w:val="es-ES_tradnl"/>
        </w:rPr>
      </w:pPr>
    </w:p>
    <w:p w14:paraId="754392BD" w14:textId="4B8DE243" w:rsidR="00134406" w:rsidRDefault="00134406" w:rsidP="00134406">
      <w:pPr>
        <w:pStyle w:val="Prrafodelista"/>
        <w:widowControl/>
        <w:numPr>
          <w:ilvl w:val="0"/>
          <w:numId w:val="10"/>
        </w:numPr>
        <w:shd w:val="clear" w:color="auto" w:fill="FFFFFF"/>
        <w:spacing w:line="276" w:lineRule="auto"/>
        <w:rPr>
          <w:rFonts w:ascii="Arial" w:hAnsi="Arial"/>
          <w:spacing w:val="-3"/>
          <w:lang w:val="es-ES_tradnl"/>
        </w:rPr>
      </w:pPr>
      <w:r w:rsidRPr="00C84127">
        <w:rPr>
          <w:rFonts w:ascii="Arial" w:hAnsi="Arial"/>
          <w:b/>
          <w:spacing w:val="-3"/>
          <w:lang w:val="es-ES_tradnl"/>
        </w:rPr>
        <w:t xml:space="preserve">Blinatumomab 28 </w:t>
      </w:r>
      <w:proofErr w:type="spellStart"/>
      <w:r w:rsidRPr="00C84127">
        <w:rPr>
          <w:rFonts w:ascii="Arial" w:hAnsi="Arial"/>
          <w:b/>
          <w:spacing w:val="-3"/>
          <w:lang w:val="es-ES_tradnl"/>
        </w:rPr>
        <w:t>mcg</w:t>
      </w:r>
      <w:proofErr w:type="spellEnd"/>
      <w:r w:rsidRPr="00C84127">
        <w:rPr>
          <w:rFonts w:ascii="Arial" w:hAnsi="Arial"/>
          <w:b/>
          <w:spacing w:val="-3"/>
          <w:lang w:val="es-ES_tradnl"/>
        </w:rPr>
        <w:t>/</w:t>
      </w:r>
      <w:proofErr w:type="spellStart"/>
      <w:r w:rsidRPr="00C84127">
        <w:rPr>
          <w:rFonts w:ascii="Arial" w:hAnsi="Arial"/>
          <w:b/>
          <w:spacing w:val="-3"/>
          <w:lang w:val="es-ES_tradnl"/>
        </w:rPr>
        <w:t>dia</w:t>
      </w:r>
      <w:proofErr w:type="spellEnd"/>
      <w:r>
        <w:rPr>
          <w:rFonts w:ascii="Arial" w:hAnsi="Arial"/>
          <w:spacing w:val="-3"/>
          <w:lang w:val="es-ES_tradnl"/>
        </w:rPr>
        <w:t xml:space="preserve"> (o 15 </w:t>
      </w:r>
      <w:proofErr w:type="spellStart"/>
      <w:r>
        <w:rPr>
          <w:rFonts w:ascii="Arial" w:hAnsi="Arial"/>
          <w:spacing w:val="-3"/>
          <w:lang w:val="es-ES_tradnl"/>
        </w:rPr>
        <w:t>mcg</w:t>
      </w:r>
      <w:proofErr w:type="spellEnd"/>
      <w:r>
        <w:rPr>
          <w:rFonts w:ascii="Arial" w:hAnsi="Arial"/>
          <w:spacing w:val="-3"/>
          <w:lang w:val="es-ES_tradnl"/>
        </w:rPr>
        <w:t xml:space="preserve">/día en &lt;45 Kg) en infusión </w:t>
      </w:r>
      <w:proofErr w:type="spellStart"/>
      <w:r>
        <w:rPr>
          <w:rFonts w:ascii="Arial" w:hAnsi="Arial"/>
          <w:spacing w:val="-3"/>
          <w:lang w:val="es-ES_tradnl"/>
        </w:rPr>
        <w:t>contínua</w:t>
      </w:r>
      <w:proofErr w:type="spellEnd"/>
      <w:r>
        <w:rPr>
          <w:rFonts w:ascii="Arial" w:hAnsi="Arial"/>
          <w:spacing w:val="-3"/>
          <w:lang w:val="es-ES_tradnl"/>
        </w:rPr>
        <w:t xml:space="preserve"> (D1-28)</w:t>
      </w:r>
    </w:p>
    <w:p w14:paraId="0F492244" w14:textId="5CDF9BBC" w:rsidR="00134406" w:rsidRDefault="00134406" w:rsidP="00134406">
      <w:pPr>
        <w:pStyle w:val="Prrafodelista"/>
        <w:numPr>
          <w:ilvl w:val="0"/>
          <w:numId w:val="10"/>
        </w:numPr>
        <w:tabs>
          <w:tab w:val="left" w:pos="-720"/>
        </w:tabs>
        <w:suppressAutoHyphens/>
        <w:jc w:val="both"/>
        <w:rPr>
          <w:rFonts w:ascii="Arial" w:hAnsi="Arial"/>
          <w:spacing w:val="-3"/>
          <w:lang w:val="es-ES_tradnl"/>
        </w:rPr>
      </w:pPr>
      <w:r w:rsidRPr="009531AE">
        <w:rPr>
          <w:rFonts w:ascii="Arial" w:hAnsi="Arial"/>
          <w:spacing w:val="-3"/>
          <w:lang w:val="es-ES_tradnl"/>
        </w:rPr>
        <w:t xml:space="preserve">Tratamiento </w:t>
      </w:r>
      <w:r w:rsidRPr="00C84127">
        <w:rPr>
          <w:rFonts w:ascii="Arial" w:hAnsi="Arial"/>
          <w:b/>
          <w:spacing w:val="-3"/>
          <w:lang w:val="es-ES_tradnl"/>
        </w:rPr>
        <w:t>triple intratecal</w:t>
      </w:r>
      <w:r w:rsidRPr="009531AE">
        <w:rPr>
          <w:rFonts w:ascii="Arial" w:hAnsi="Arial"/>
          <w:spacing w:val="-3"/>
          <w:lang w:val="es-ES_tradnl"/>
        </w:rPr>
        <w:t xml:space="preserve"> el día 1.</w:t>
      </w:r>
    </w:p>
    <w:p w14:paraId="09665750" w14:textId="77777777" w:rsidR="00134406" w:rsidRPr="00134406" w:rsidRDefault="00134406" w:rsidP="00134406">
      <w:pPr>
        <w:pStyle w:val="Prrafodelista"/>
        <w:tabs>
          <w:tab w:val="left" w:pos="-720"/>
        </w:tabs>
        <w:suppressAutoHyphens/>
        <w:ind w:left="1776"/>
        <w:jc w:val="both"/>
        <w:rPr>
          <w:rFonts w:ascii="Arial" w:hAnsi="Arial"/>
          <w:spacing w:val="-3"/>
          <w:lang w:val="es-ES_tradnl"/>
        </w:rPr>
      </w:pPr>
    </w:p>
    <w:p w14:paraId="3E66B2AA" w14:textId="7BD6A9F8" w:rsidR="007358F2" w:rsidRDefault="007358F2" w:rsidP="00927766">
      <w:pPr>
        <w:widowControl/>
        <w:shd w:val="clear" w:color="auto" w:fill="FFFFFF"/>
        <w:spacing w:line="276" w:lineRule="auto"/>
        <w:rPr>
          <w:rFonts w:ascii="Arial" w:hAnsi="Arial"/>
          <w:spacing w:val="-3"/>
          <w:lang w:val="es-ES_tradnl"/>
        </w:rPr>
      </w:pPr>
      <w:r>
        <w:rPr>
          <w:rFonts w:ascii="Arial" w:hAnsi="Arial"/>
          <w:spacing w:val="-3"/>
          <w:lang w:val="es-ES_tradnl"/>
        </w:rPr>
        <w:t xml:space="preserve">Se administrará blinatumomab </w:t>
      </w:r>
      <w:r w:rsidRPr="007358F2">
        <w:rPr>
          <w:rFonts w:ascii="Arial" w:hAnsi="Arial"/>
          <w:spacing w:val="-3"/>
          <w:lang w:val="es-ES_tradnl"/>
        </w:rPr>
        <w:t xml:space="preserve">como una </w:t>
      </w:r>
      <w:r w:rsidR="00022A12">
        <w:rPr>
          <w:rFonts w:ascii="Arial" w:hAnsi="Arial"/>
          <w:b/>
          <w:spacing w:val="-3"/>
          <w:lang w:val="es-ES_tradnl"/>
        </w:rPr>
        <w:t>inf</w:t>
      </w:r>
      <w:r w:rsidRPr="00EF4043">
        <w:rPr>
          <w:rFonts w:ascii="Arial" w:hAnsi="Arial"/>
          <w:b/>
          <w:spacing w:val="-3"/>
          <w:lang w:val="es-ES_tradnl"/>
        </w:rPr>
        <w:t>usión intravenosa continua</w:t>
      </w:r>
      <w:r w:rsidRPr="007358F2">
        <w:rPr>
          <w:rFonts w:ascii="Arial" w:hAnsi="Arial"/>
          <w:spacing w:val="-3"/>
          <w:lang w:val="es-ES_tradnl"/>
        </w:rPr>
        <w:t xml:space="preserve"> a una tasa de flujo constante utilizando una bomba de perfusión</w:t>
      </w:r>
      <w:r w:rsidR="00EF4043">
        <w:rPr>
          <w:rFonts w:ascii="Arial" w:hAnsi="Arial"/>
          <w:spacing w:val="-3"/>
          <w:lang w:val="es-ES_tradnl"/>
        </w:rPr>
        <w:t xml:space="preserve"> durante un período de hasta 96 horas. La bomba debe ser programable, bloqueable, no </w:t>
      </w:r>
      <w:proofErr w:type="spellStart"/>
      <w:r w:rsidR="00EF4043">
        <w:rPr>
          <w:rFonts w:ascii="Arial" w:hAnsi="Arial"/>
          <w:spacing w:val="-3"/>
          <w:lang w:val="es-ES_tradnl"/>
        </w:rPr>
        <w:t>elastomérica</w:t>
      </w:r>
      <w:proofErr w:type="spellEnd"/>
      <w:r w:rsidR="00EF4043">
        <w:rPr>
          <w:rFonts w:ascii="Arial" w:hAnsi="Arial"/>
          <w:spacing w:val="-3"/>
          <w:lang w:val="es-ES_tradnl"/>
        </w:rPr>
        <w:t xml:space="preserve"> y tener una alarma</w:t>
      </w:r>
      <w:r w:rsidRPr="007358F2">
        <w:rPr>
          <w:rFonts w:ascii="Arial" w:hAnsi="Arial"/>
          <w:spacing w:val="-3"/>
          <w:lang w:val="es-ES_tradnl"/>
        </w:rPr>
        <w:t>.</w:t>
      </w:r>
      <w:r>
        <w:rPr>
          <w:rFonts w:ascii="Arial" w:hAnsi="Arial"/>
          <w:spacing w:val="-3"/>
          <w:lang w:val="es-ES_tradnl"/>
        </w:rPr>
        <w:t xml:space="preserve"> </w:t>
      </w:r>
    </w:p>
    <w:p w14:paraId="04E0F103" w14:textId="77777777" w:rsidR="007358F2" w:rsidRPr="007358F2" w:rsidRDefault="007358F2" w:rsidP="00927766">
      <w:pPr>
        <w:widowControl/>
        <w:shd w:val="clear" w:color="auto" w:fill="FFFFFF"/>
        <w:spacing w:line="276" w:lineRule="auto"/>
        <w:rPr>
          <w:rFonts w:ascii="Arial" w:hAnsi="Arial"/>
          <w:spacing w:val="-3"/>
          <w:lang w:val="es-ES_tradnl"/>
        </w:rPr>
      </w:pPr>
    </w:p>
    <w:p w14:paraId="448ABDFB" w14:textId="1A5006F8" w:rsidR="007358F2" w:rsidRDefault="008549BC" w:rsidP="00927766">
      <w:pPr>
        <w:tabs>
          <w:tab w:val="left" w:pos="-720"/>
        </w:tabs>
        <w:suppressAutoHyphens/>
        <w:spacing w:line="276" w:lineRule="auto"/>
        <w:jc w:val="both"/>
        <w:outlineLvl w:val="0"/>
        <w:rPr>
          <w:rFonts w:ascii="Arial" w:hAnsi="Arial"/>
          <w:spacing w:val="-3"/>
          <w:lang w:val="es-ES_tradnl"/>
        </w:rPr>
      </w:pPr>
      <w:r>
        <w:rPr>
          <w:rFonts w:ascii="Arial" w:hAnsi="Arial"/>
          <w:spacing w:val="-3"/>
          <w:lang w:val="es-ES_tradnl"/>
        </w:rPr>
        <w:t>Cada</w:t>
      </w:r>
      <w:r w:rsidR="007358F2" w:rsidRPr="007358F2">
        <w:rPr>
          <w:rFonts w:ascii="Arial" w:hAnsi="Arial"/>
          <w:spacing w:val="-3"/>
          <w:lang w:val="es-ES_tradnl"/>
        </w:rPr>
        <w:t xml:space="preserve"> ciclo de tratamiento con </w:t>
      </w:r>
      <w:r w:rsidR="008114EF">
        <w:rPr>
          <w:rFonts w:ascii="Arial" w:hAnsi="Arial"/>
          <w:spacing w:val="-3"/>
          <w:lang w:val="es-ES_tradnl"/>
        </w:rPr>
        <w:t>blinatumomab</w:t>
      </w:r>
      <w:r w:rsidR="007358F2" w:rsidRPr="007358F2">
        <w:rPr>
          <w:rFonts w:ascii="Arial" w:hAnsi="Arial"/>
          <w:spacing w:val="-3"/>
          <w:lang w:val="es-ES_tradnl"/>
        </w:rPr>
        <w:t xml:space="preserve"> consta de 28 días (4 semanas</w:t>
      </w:r>
      <w:r w:rsidR="007358F2">
        <w:rPr>
          <w:rFonts w:ascii="Arial" w:hAnsi="Arial"/>
          <w:spacing w:val="-3"/>
          <w:lang w:val="es-ES_tradnl"/>
        </w:rPr>
        <w:t xml:space="preserve">) de </w:t>
      </w:r>
      <w:r w:rsidR="00022A12">
        <w:rPr>
          <w:rFonts w:ascii="Arial" w:hAnsi="Arial"/>
          <w:spacing w:val="-3"/>
          <w:lang w:val="es-ES_tradnl"/>
        </w:rPr>
        <w:t>in</w:t>
      </w:r>
      <w:r w:rsidR="007358F2">
        <w:rPr>
          <w:rFonts w:ascii="Arial" w:hAnsi="Arial"/>
          <w:spacing w:val="-3"/>
          <w:lang w:val="es-ES_tradnl"/>
        </w:rPr>
        <w:t xml:space="preserve">fusión intravenosa </w:t>
      </w:r>
      <w:proofErr w:type="spellStart"/>
      <w:r w:rsidR="00B65008">
        <w:rPr>
          <w:rFonts w:ascii="Arial" w:hAnsi="Arial"/>
          <w:spacing w:val="-3"/>
          <w:lang w:val="es-ES_tradnl"/>
        </w:rPr>
        <w:t>cont</w:t>
      </w:r>
      <w:r w:rsidR="0054533F">
        <w:rPr>
          <w:rFonts w:ascii="Arial" w:hAnsi="Arial"/>
          <w:spacing w:val="-3"/>
          <w:lang w:val="es-ES_tradnl"/>
        </w:rPr>
        <w:t>í</w:t>
      </w:r>
      <w:r w:rsidR="00B65008">
        <w:rPr>
          <w:rFonts w:ascii="Arial" w:hAnsi="Arial"/>
          <w:spacing w:val="-3"/>
          <w:lang w:val="es-ES_tradnl"/>
        </w:rPr>
        <w:t>nu</w:t>
      </w:r>
      <w:r w:rsidR="00B65008" w:rsidRPr="007358F2">
        <w:rPr>
          <w:rFonts w:ascii="Arial" w:hAnsi="Arial"/>
          <w:spacing w:val="-3"/>
          <w:lang w:val="es-ES_tradnl"/>
        </w:rPr>
        <w:t>a</w:t>
      </w:r>
      <w:proofErr w:type="spellEnd"/>
      <w:r w:rsidR="007358F2" w:rsidRPr="007358F2">
        <w:rPr>
          <w:rFonts w:ascii="Arial" w:hAnsi="Arial"/>
          <w:spacing w:val="-3"/>
          <w:lang w:val="es-ES_tradnl"/>
        </w:rPr>
        <w:t xml:space="preserve"> seguido de un </w:t>
      </w:r>
      <w:r w:rsidR="007358F2" w:rsidRPr="004D4E07">
        <w:rPr>
          <w:rFonts w:ascii="Arial" w:hAnsi="Arial"/>
          <w:b/>
          <w:spacing w:val="-3"/>
          <w:u w:val="single"/>
          <w:lang w:val="es-ES_tradnl"/>
        </w:rPr>
        <w:t>intervalo de 14 días (2 semanas) sin tratamiento</w:t>
      </w:r>
      <w:r w:rsidR="007358F2" w:rsidRPr="007358F2">
        <w:rPr>
          <w:rFonts w:ascii="Arial" w:hAnsi="Arial"/>
          <w:spacing w:val="-3"/>
          <w:lang w:val="es-ES_tradnl"/>
        </w:rPr>
        <w:t xml:space="preserve"> (42 días en total). </w:t>
      </w:r>
    </w:p>
    <w:p w14:paraId="19A72160" w14:textId="77777777" w:rsidR="007358F2" w:rsidRPr="007358F2" w:rsidRDefault="007358F2" w:rsidP="00927766">
      <w:pPr>
        <w:tabs>
          <w:tab w:val="left" w:pos="-720"/>
        </w:tabs>
        <w:suppressAutoHyphens/>
        <w:spacing w:line="276" w:lineRule="auto"/>
        <w:jc w:val="both"/>
        <w:outlineLvl w:val="0"/>
        <w:rPr>
          <w:rFonts w:ascii="Arial" w:hAnsi="Arial"/>
          <w:spacing w:val="-3"/>
          <w:lang w:val="es-ES_tradnl"/>
        </w:rPr>
      </w:pPr>
    </w:p>
    <w:p w14:paraId="3BB81586" w14:textId="1355B3FC" w:rsidR="007358F2" w:rsidRDefault="007358F2" w:rsidP="00927766">
      <w:pPr>
        <w:tabs>
          <w:tab w:val="left" w:pos="-720"/>
        </w:tabs>
        <w:suppressAutoHyphens/>
        <w:spacing w:line="276" w:lineRule="auto"/>
        <w:jc w:val="both"/>
        <w:outlineLvl w:val="0"/>
        <w:rPr>
          <w:rFonts w:ascii="Arial" w:hAnsi="Arial"/>
          <w:spacing w:val="-3"/>
          <w:lang w:val="es-ES_tradnl"/>
        </w:rPr>
      </w:pPr>
      <w:r w:rsidRPr="007358F2">
        <w:rPr>
          <w:rFonts w:ascii="Arial" w:hAnsi="Arial"/>
          <w:spacing w:val="-3"/>
          <w:lang w:val="es-ES_tradnl"/>
        </w:rPr>
        <w:t xml:space="preserve">Las dosis de blinatumomab serán las que se mencionan en la tabla siguiente: </w:t>
      </w:r>
    </w:p>
    <w:p w14:paraId="59E69852" w14:textId="77777777" w:rsidR="00B65008" w:rsidRPr="007358F2" w:rsidRDefault="00B65008" w:rsidP="00927766">
      <w:pPr>
        <w:tabs>
          <w:tab w:val="left" w:pos="-720"/>
        </w:tabs>
        <w:suppressAutoHyphens/>
        <w:spacing w:line="276" w:lineRule="auto"/>
        <w:jc w:val="both"/>
        <w:outlineLvl w:val="0"/>
        <w:rPr>
          <w:rFonts w:ascii="Arial" w:hAnsi="Arial"/>
          <w:spacing w:val="-3"/>
          <w:lang w:val="es-ES_tradnl"/>
        </w:rPr>
      </w:pPr>
    </w:p>
    <w:tbl>
      <w:tblPr>
        <w:tblW w:w="0" w:type="auto"/>
        <w:shd w:val="clear" w:color="auto" w:fill="FFFFFF"/>
        <w:tblCellMar>
          <w:left w:w="0" w:type="dxa"/>
          <w:right w:w="0" w:type="dxa"/>
        </w:tblCellMar>
        <w:tblLook w:val="04A0" w:firstRow="1" w:lastRow="0" w:firstColumn="1" w:lastColumn="0" w:noHBand="0" w:noVBand="1"/>
      </w:tblPr>
      <w:tblGrid>
        <w:gridCol w:w="3007"/>
        <w:gridCol w:w="3025"/>
        <w:gridCol w:w="3018"/>
      </w:tblGrid>
      <w:tr w:rsidR="007358F2" w:rsidRPr="007358F2" w14:paraId="5AB7023D" w14:textId="77777777" w:rsidTr="008114EF">
        <w:tc>
          <w:tcPr>
            <w:tcW w:w="309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01E919E" w14:textId="77777777" w:rsidR="007358F2" w:rsidRPr="00022A12" w:rsidRDefault="007358F2" w:rsidP="008114EF">
            <w:pPr>
              <w:widowControl/>
              <w:rPr>
                <w:rFonts w:ascii="Arial" w:hAnsi="Arial"/>
                <w:b/>
                <w:bCs/>
                <w:spacing w:val="-3"/>
                <w:lang w:val="es-ES_tradnl"/>
              </w:rPr>
            </w:pPr>
            <w:r w:rsidRPr="00022A12">
              <w:rPr>
                <w:rFonts w:ascii="Arial" w:hAnsi="Arial"/>
                <w:b/>
                <w:bCs/>
                <w:spacing w:val="-3"/>
                <w:lang w:val="es-ES_tradnl"/>
              </w:rPr>
              <w:t>Peso corporal</w:t>
            </w:r>
          </w:p>
        </w:tc>
        <w:tc>
          <w:tcPr>
            <w:tcW w:w="6192"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FC52F5E" w14:textId="77777777" w:rsidR="007358F2" w:rsidRPr="00022A12" w:rsidRDefault="007358F2" w:rsidP="008114EF">
            <w:pPr>
              <w:widowControl/>
              <w:jc w:val="center"/>
              <w:rPr>
                <w:rFonts w:ascii="Arial" w:hAnsi="Arial"/>
                <w:b/>
                <w:bCs/>
                <w:spacing w:val="-3"/>
                <w:lang w:val="es-ES_tradnl"/>
              </w:rPr>
            </w:pPr>
            <w:r w:rsidRPr="00022A12">
              <w:rPr>
                <w:rFonts w:ascii="Arial" w:hAnsi="Arial"/>
                <w:b/>
                <w:bCs/>
                <w:spacing w:val="-3"/>
                <w:lang w:val="es-ES_tradnl"/>
              </w:rPr>
              <w:t>Ciclos de consolidación (ciclos 1</w:t>
            </w:r>
            <w:r w:rsidRPr="00022A12">
              <w:rPr>
                <w:rFonts w:ascii="Arial" w:hAnsi="Arial"/>
                <w:b/>
                <w:bCs/>
                <w:spacing w:val="-3"/>
                <w:lang w:val="es-ES_tradnl"/>
              </w:rPr>
              <w:noBreakHyphen/>
              <w:t>4)</w:t>
            </w:r>
          </w:p>
        </w:tc>
      </w:tr>
      <w:tr w:rsidR="007358F2" w:rsidRPr="007358F2" w14:paraId="25C92090" w14:textId="77777777" w:rsidTr="008114EF">
        <w:trPr>
          <w:trHeight w:val="283"/>
        </w:trPr>
        <w:tc>
          <w:tcPr>
            <w:tcW w:w="309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9DDB6E0" w14:textId="77777777" w:rsidR="007358F2" w:rsidRPr="007358F2" w:rsidRDefault="007358F2" w:rsidP="008114EF">
            <w:pPr>
              <w:widowControl/>
              <w:rPr>
                <w:rFonts w:ascii="Arial" w:hAnsi="Arial"/>
                <w:spacing w:val="-3"/>
                <w:lang w:val="es-ES_tradnl"/>
              </w:rPr>
            </w:pPr>
            <w:r w:rsidRPr="007358F2">
              <w:rPr>
                <w:rFonts w:ascii="Arial" w:hAnsi="Arial"/>
                <w:spacing w:val="-3"/>
                <w:lang w:val="es-ES_tradnl"/>
              </w:rPr>
              <w:t> </w:t>
            </w:r>
          </w:p>
        </w:tc>
        <w:tc>
          <w:tcPr>
            <w:tcW w:w="309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9BD8B9E" w14:textId="77777777" w:rsidR="007358F2" w:rsidRPr="007358F2" w:rsidRDefault="007358F2" w:rsidP="008114EF">
            <w:pPr>
              <w:widowControl/>
              <w:jc w:val="center"/>
              <w:rPr>
                <w:rFonts w:ascii="Arial" w:hAnsi="Arial"/>
                <w:spacing w:val="-3"/>
                <w:lang w:val="es-ES_tradnl"/>
              </w:rPr>
            </w:pPr>
            <w:r w:rsidRPr="007358F2">
              <w:rPr>
                <w:rFonts w:ascii="Arial" w:hAnsi="Arial"/>
                <w:spacing w:val="-3"/>
                <w:lang w:val="es-ES_tradnl"/>
              </w:rPr>
              <w:t>Días 1</w:t>
            </w:r>
            <w:r w:rsidRPr="007358F2">
              <w:rPr>
                <w:rFonts w:ascii="Arial" w:hAnsi="Arial"/>
                <w:spacing w:val="-3"/>
                <w:lang w:val="es-ES_tradnl"/>
              </w:rPr>
              <w:noBreakHyphen/>
              <w:t>28</w:t>
            </w:r>
          </w:p>
        </w:tc>
        <w:tc>
          <w:tcPr>
            <w:tcW w:w="309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7A1D084" w14:textId="77777777" w:rsidR="007358F2" w:rsidRPr="007358F2" w:rsidRDefault="007358F2" w:rsidP="008114EF">
            <w:pPr>
              <w:widowControl/>
              <w:jc w:val="center"/>
              <w:rPr>
                <w:rFonts w:ascii="Arial" w:hAnsi="Arial"/>
                <w:spacing w:val="-3"/>
                <w:lang w:val="es-ES_tradnl"/>
              </w:rPr>
            </w:pPr>
            <w:r w:rsidRPr="007358F2">
              <w:rPr>
                <w:rFonts w:ascii="Arial" w:hAnsi="Arial"/>
                <w:spacing w:val="-3"/>
                <w:lang w:val="es-ES_tradnl"/>
              </w:rPr>
              <w:t>Días 29</w:t>
            </w:r>
            <w:r w:rsidRPr="007358F2">
              <w:rPr>
                <w:rFonts w:ascii="Arial" w:hAnsi="Arial"/>
                <w:spacing w:val="-3"/>
                <w:lang w:val="es-ES_tradnl"/>
              </w:rPr>
              <w:noBreakHyphen/>
              <w:t>42</w:t>
            </w:r>
          </w:p>
        </w:tc>
      </w:tr>
      <w:tr w:rsidR="007358F2" w:rsidRPr="007358F2" w14:paraId="02398BD3" w14:textId="77777777" w:rsidTr="008114EF">
        <w:tc>
          <w:tcPr>
            <w:tcW w:w="309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FF2E82A" w14:textId="77777777" w:rsidR="007358F2" w:rsidRPr="007358F2" w:rsidRDefault="007358F2" w:rsidP="008114EF">
            <w:pPr>
              <w:widowControl/>
              <w:rPr>
                <w:rFonts w:ascii="Arial" w:hAnsi="Arial"/>
                <w:spacing w:val="-3"/>
                <w:lang w:val="es-ES_tradnl"/>
              </w:rPr>
            </w:pPr>
            <w:r w:rsidRPr="007358F2">
              <w:rPr>
                <w:rFonts w:ascii="Arial" w:hAnsi="Arial"/>
                <w:spacing w:val="-3"/>
                <w:lang w:val="es-ES_tradnl"/>
              </w:rPr>
              <w:t>Igual o superior a 45 kg</w:t>
            </w:r>
          </w:p>
          <w:p w14:paraId="14C16169" w14:textId="77777777" w:rsidR="007358F2" w:rsidRPr="007358F2" w:rsidRDefault="007358F2" w:rsidP="008114EF">
            <w:pPr>
              <w:widowControl/>
              <w:rPr>
                <w:rFonts w:ascii="Arial" w:hAnsi="Arial"/>
                <w:spacing w:val="-3"/>
                <w:lang w:val="es-ES_tradnl"/>
              </w:rPr>
            </w:pPr>
            <w:r w:rsidRPr="007358F2">
              <w:rPr>
                <w:rFonts w:ascii="Arial" w:hAnsi="Arial"/>
                <w:spacing w:val="-3"/>
                <w:lang w:val="es-ES_tradnl"/>
              </w:rPr>
              <w:t>(dosis fija)</w:t>
            </w:r>
          </w:p>
        </w:tc>
        <w:tc>
          <w:tcPr>
            <w:tcW w:w="309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9C2BDED" w14:textId="77777777" w:rsidR="007358F2" w:rsidRPr="007358F2" w:rsidRDefault="007358F2" w:rsidP="008114EF">
            <w:pPr>
              <w:widowControl/>
              <w:jc w:val="center"/>
              <w:rPr>
                <w:rFonts w:ascii="Arial" w:hAnsi="Arial"/>
                <w:spacing w:val="-3"/>
                <w:lang w:val="es-ES_tradnl"/>
              </w:rPr>
            </w:pPr>
            <w:r w:rsidRPr="007358F2">
              <w:rPr>
                <w:rFonts w:ascii="Arial" w:hAnsi="Arial"/>
                <w:spacing w:val="-3"/>
                <w:lang w:val="es-ES_tradnl"/>
              </w:rPr>
              <w:t>28 μg/día</w:t>
            </w:r>
          </w:p>
          <w:p w14:paraId="1EFD2390" w14:textId="77777777" w:rsidR="007358F2" w:rsidRPr="007358F2" w:rsidRDefault="007358F2" w:rsidP="008114EF">
            <w:pPr>
              <w:widowControl/>
              <w:jc w:val="center"/>
              <w:rPr>
                <w:rFonts w:ascii="Arial" w:hAnsi="Arial"/>
                <w:spacing w:val="-3"/>
                <w:lang w:val="es-ES_tradnl"/>
              </w:rPr>
            </w:pPr>
            <w:r w:rsidRPr="007358F2">
              <w:rPr>
                <w:rFonts w:ascii="Arial" w:hAnsi="Arial"/>
                <w:spacing w:val="-3"/>
                <w:lang w:val="es-ES_tradnl"/>
              </w:rPr>
              <w:t> </w:t>
            </w:r>
          </w:p>
        </w:tc>
        <w:tc>
          <w:tcPr>
            <w:tcW w:w="309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04A0574" w14:textId="77777777" w:rsidR="007358F2" w:rsidRPr="007358F2" w:rsidRDefault="007358F2" w:rsidP="008114EF">
            <w:pPr>
              <w:widowControl/>
              <w:jc w:val="center"/>
              <w:rPr>
                <w:rFonts w:ascii="Arial" w:hAnsi="Arial"/>
                <w:spacing w:val="-3"/>
                <w:lang w:val="es-ES_tradnl"/>
              </w:rPr>
            </w:pPr>
            <w:r w:rsidRPr="007358F2">
              <w:rPr>
                <w:rFonts w:ascii="Arial" w:hAnsi="Arial"/>
                <w:spacing w:val="-3"/>
                <w:lang w:val="es-ES_tradnl"/>
              </w:rPr>
              <w:t>Intervalo de 14 días sin tratamiento</w:t>
            </w:r>
          </w:p>
          <w:p w14:paraId="62C0318B" w14:textId="77777777" w:rsidR="007358F2" w:rsidRPr="007358F2" w:rsidRDefault="007358F2" w:rsidP="008114EF">
            <w:pPr>
              <w:widowControl/>
              <w:jc w:val="center"/>
              <w:rPr>
                <w:rFonts w:ascii="Arial" w:hAnsi="Arial"/>
                <w:spacing w:val="-3"/>
                <w:lang w:val="es-ES_tradnl"/>
              </w:rPr>
            </w:pPr>
            <w:r w:rsidRPr="007358F2">
              <w:rPr>
                <w:rFonts w:ascii="Arial" w:hAnsi="Arial"/>
                <w:spacing w:val="-3"/>
                <w:lang w:val="es-ES_tradnl"/>
              </w:rPr>
              <w:t> </w:t>
            </w:r>
          </w:p>
        </w:tc>
      </w:tr>
      <w:tr w:rsidR="007358F2" w:rsidRPr="007358F2" w14:paraId="2E63C6C5" w14:textId="77777777" w:rsidTr="008114EF">
        <w:tc>
          <w:tcPr>
            <w:tcW w:w="309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4B5C776" w14:textId="77777777" w:rsidR="007358F2" w:rsidRPr="007358F2" w:rsidRDefault="007358F2" w:rsidP="008114EF">
            <w:pPr>
              <w:widowControl/>
              <w:rPr>
                <w:rFonts w:ascii="Arial" w:hAnsi="Arial"/>
                <w:spacing w:val="-3"/>
                <w:lang w:val="es-ES_tradnl"/>
              </w:rPr>
            </w:pPr>
            <w:r w:rsidRPr="007358F2">
              <w:rPr>
                <w:rFonts w:ascii="Arial" w:hAnsi="Arial"/>
                <w:spacing w:val="-3"/>
                <w:lang w:val="es-ES_tradnl"/>
              </w:rPr>
              <w:lastRenderedPageBreak/>
              <w:t>Inferior a 45 kg</w:t>
            </w:r>
          </w:p>
          <w:p w14:paraId="7CB1E158" w14:textId="77777777" w:rsidR="007358F2" w:rsidRPr="007358F2" w:rsidRDefault="007358F2" w:rsidP="008114EF">
            <w:pPr>
              <w:widowControl/>
              <w:rPr>
                <w:rFonts w:ascii="Arial" w:hAnsi="Arial"/>
                <w:spacing w:val="-3"/>
                <w:lang w:val="es-ES_tradnl"/>
              </w:rPr>
            </w:pPr>
            <w:r w:rsidRPr="007358F2">
              <w:rPr>
                <w:rFonts w:ascii="Arial" w:hAnsi="Arial"/>
                <w:spacing w:val="-3"/>
                <w:lang w:val="es-ES_tradnl"/>
              </w:rPr>
              <w:t>(dosis en función del ASC)</w:t>
            </w:r>
          </w:p>
        </w:tc>
        <w:tc>
          <w:tcPr>
            <w:tcW w:w="309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F1ED7E4" w14:textId="77777777" w:rsidR="007358F2" w:rsidRPr="007358F2" w:rsidRDefault="007358F2" w:rsidP="008114EF">
            <w:pPr>
              <w:widowControl/>
              <w:jc w:val="center"/>
              <w:rPr>
                <w:rFonts w:ascii="Arial" w:hAnsi="Arial"/>
                <w:spacing w:val="-3"/>
                <w:lang w:val="es-ES_tradnl"/>
              </w:rPr>
            </w:pPr>
            <w:r w:rsidRPr="007358F2">
              <w:rPr>
                <w:rFonts w:ascii="Arial" w:hAnsi="Arial"/>
                <w:spacing w:val="-3"/>
                <w:lang w:val="es-ES_tradnl"/>
              </w:rPr>
              <w:t>15 μg/m</w:t>
            </w:r>
            <w:r w:rsidRPr="008549BC">
              <w:rPr>
                <w:rFonts w:ascii="Arial" w:hAnsi="Arial"/>
                <w:spacing w:val="-3"/>
                <w:vertAlign w:val="superscript"/>
                <w:lang w:val="es-ES_tradnl"/>
              </w:rPr>
              <w:t>2</w:t>
            </w:r>
            <w:r w:rsidRPr="007358F2">
              <w:rPr>
                <w:rFonts w:ascii="Arial" w:hAnsi="Arial"/>
                <w:spacing w:val="-3"/>
                <w:lang w:val="es-ES_tradnl"/>
              </w:rPr>
              <w:t>/día</w:t>
            </w:r>
          </w:p>
          <w:p w14:paraId="6D4D2775" w14:textId="77777777" w:rsidR="007358F2" w:rsidRPr="007358F2" w:rsidRDefault="007358F2" w:rsidP="008114EF">
            <w:pPr>
              <w:widowControl/>
              <w:jc w:val="center"/>
              <w:rPr>
                <w:rFonts w:ascii="Arial" w:hAnsi="Arial"/>
                <w:spacing w:val="-3"/>
                <w:lang w:val="es-ES_tradnl"/>
              </w:rPr>
            </w:pPr>
            <w:r w:rsidRPr="007358F2">
              <w:rPr>
                <w:rFonts w:ascii="Arial" w:hAnsi="Arial"/>
                <w:spacing w:val="-3"/>
                <w:lang w:val="es-ES_tradnl"/>
              </w:rPr>
              <w:t>(no se deben superar los 28 μg/día)</w:t>
            </w:r>
          </w:p>
          <w:p w14:paraId="43EFA758" w14:textId="77777777" w:rsidR="007358F2" w:rsidRPr="007358F2" w:rsidRDefault="007358F2" w:rsidP="008114EF">
            <w:pPr>
              <w:widowControl/>
              <w:jc w:val="center"/>
              <w:rPr>
                <w:rFonts w:ascii="Arial" w:hAnsi="Arial"/>
                <w:spacing w:val="-3"/>
                <w:lang w:val="es-ES_tradnl"/>
              </w:rPr>
            </w:pPr>
            <w:r w:rsidRPr="007358F2">
              <w:rPr>
                <w:rFonts w:ascii="Arial" w:hAnsi="Arial"/>
                <w:spacing w:val="-3"/>
                <w:lang w:val="es-ES_tradnl"/>
              </w:rPr>
              <w:t> </w:t>
            </w:r>
          </w:p>
        </w:tc>
        <w:tc>
          <w:tcPr>
            <w:tcW w:w="309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BF3ADEA" w14:textId="77777777" w:rsidR="007358F2" w:rsidRPr="007358F2" w:rsidRDefault="007358F2" w:rsidP="008114EF">
            <w:pPr>
              <w:widowControl/>
              <w:jc w:val="center"/>
              <w:rPr>
                <w:rFonts w:ascii="Arial" w:hAnsi="Arial"/>
                <w:spacing w:val="-3"/>
                <w:lang w:val="es-ES_tradnl"/>
              </w:rPr>
            </w:pPr>
            <w:r w:rsidRPr="007358F2">
              <w:rPr>
                <w:rFonts w:ascii="Arial" w:hAnsi="Arial"/>
                <w:spacing w:val="-3"/>
                <w:lang w:val="es-ES_tradnl"/>
              </w:rPr>
              <w:t>Intervalo de 14 días sin tratamiento</w:t>
            </w:r>
          </w:p>
        </w:tc>
      </w:tr>
    </w:tbl>
    <w:p w14:paraId="44CD4876" w14:textId="77777777" w:rsidR="007358F2" w:rsidRDefault="007358F2" w:rsidP="007358F2">
      <w:pPr>
        <w:tabs>
          <w:tab w:val="left" w:pos="-720"/>
        </w:tabs>
        <w:suppressAutoHyphens/>
        <w:jc w:val="both"/>
        <w:outlineLvl w:val="0"/>
        <w:rPr>
          <w:rFonts w:ascii="Arial" w:hAnsi="Arial"/>
          <w:spacing w:val="-3"/>
          <w:lang w:val="es-ES_tradnl"/>
        </w:rPr>
      </w:pPr>
    </w:p>
    <w:p w14:paraId="1261A8FE" w14:textId="77777777" w:rsidR="007358F2" w:rsidRPr="007358F2" w:rsidRDefault="00EF4043" w:rsidP="00927766">
      <w:pPr>
        <w:tabs>
          <w:tab w:val="left" w:pos="-720"/>
        </w:tabs>
        <w:suppressAutoHyphens/>
        <w:spacing w:line="276" w:lineRule="auto"/>
        <w:jc w:val="both"/>
        <w:outlineLvl w:val="0"/>
        <w:rPr>
          <w:rFonts w:ascii="Arial" w:hAnsi="Arial"/>
          <w:spacing w:val="-3"/>
        </w:rPr>
      </w:pPr>
      <w:r w:rsidRPr="008549BC">
        <w:rPr>
          <w:rFonts w:ascii="Arial" w:hAnsi="Arial"/>
          <w:b/>
          <w:bCs/>
          <w:spacing w:val="-3"/>
        </w:rPr>
        <w:t xml:space="preserve">Medicación concomitante y </w:t>
      </w:r>
      <w:proofErr w:type="spellStart"/>
      <w:r w:rsidRPr="008549BC">
        <w:rPr>
          <w:rFonts w:ascii="Arial" w:hAnsi="Arial"/>
          <w:b/>
          <w:bCs/>
          <w:spacing w:val="-3"/>
        </w:rPr>
        <w:t>pre-medicación</w:t>
      </w:r>
      <w:proofErr w:type="spellEnd"/>
      <w:r w:rsidR="007358F2" w:rsidRPr="007358F2">
        <w:rPr>
          <w:rFonts w:ascii="Arial" w:hAnsi="Arial"/>
          <w:spacing w:val="-3"/>
        </w:rPr>
        <w:t xml:space="preserve">: </w:t>
      </w:r>
    </w:p>
    <w:p w14:paraId="479CCEBF" w14:textId="77777777" w:rsidR="007358F2" w:rsidRDefault="008B7B0B" w:rsidP="002F41BD">
      <w:pPr>
        <w:pStyle w:val="Prrafodelista"/>
        <w:numPr>
          <w:ilvl w:val="0"/>
          <w:numId w:val="10"/>
        </w:numPr>
        <w:tabs>
          <w:tab w:val="left" w:pos="-720"/>
        </w:tabs>
        <w:suppressAutoHyphens/>
        <w:spacing w:line="276" w:lineRule="auto"/>
        <w:ind w:left="567"/>
        <w:jc w:val="both"/>
        <w:outlineLvl w:val="0"/>
        <w:rPr>
          <w:rFonts w:ascii="Arial" w:hAnsi="Arial"/>
          <w:spacing w:val="-3"/>
        </w:rPr>
      </w:pPr>
      <w:r w:rsidRPr="007358F2">
        <w:rPr>
          <w:rFonts w:ascii="Arial" w:hAnsi="Arial"/>
          <w:spacing w:val="-3"/>
        </w:rPr>
        <w:t xml:space="preserve">Se deben administrar 20 mg de </w:t>
      </w:r>
      <w:r w:rsidRPr="007358F2">
        <w:rPr>
          <w:rFonts w:ascii="Arial" w:hAnsi="Arial"/>
          <w:b/>
          <w:spacing w:val="-3"/>
        </w:rPr>
        <w:t>dexametasona</w:t>
      </w:r>
      <w:r w:rsidRPr="007358F2">
        <w:rPr>
          <w:rFonts w:ascii="Arial" w:hAnsi="Arial"/>
          <w:spacing w:val="-3"/>
        </w:rPr>
        <w:t xml:space="preserve"> por vía intravenosa </w:t>
      </w:r>
      <w:r w:rsidR="001A146A">
        <w:rPr>
          <w:rFonts w:ascii="Arial" w:hAnsi="Arial"/>
          <w:spacing w:val="-3"/>
        </w:rPr>
        <w:t>entre 1-6 horas</w:t>
      </w:r>
      <w:r w:rsidRPr="007358F2">
        <w:rPr>
          <w:rFonts w:ascii="Arial" w:hAnsi="Arial"/>
          <w:spacing w:val="-3"/>
        </w:rPr>
        <w:t xml:space="preserve"> antes del inicio de </w:t>
      </w:r>
      <w:r w:rsidRPr="00EF4043">
        <w:rPr>
          <w:rFonts w:ascii="Arial" w:hAnsi="Arial"/>
          <w:spacing w:val="-3"/>
          <w:u w:val="single"/>
        </w:rPr>
        <w:t>cada ciclo</w:t>
      </w:r>
      <w:r w:rsidRPr="007358F2">
        <w:rPr>
          <w:rFonts w:ascii="Arial" w:hAnsi="Arial"/>
          <w:spacing w:val="-3"/>
        </w:rPr>
        <w:t xml:space="preserve"> de tratamiento con </w:t>
      </w:r>
      <w:r w:rsidR="007358F2" w:rsidRPr="007358F2">
        <w:rPr>
          <w:rFonts w:ascii="Arial" w:hAnsi="Arial"/>
          <w:spacing w:val="-3"/>
        </w:rPr>
        <w:t>blinatumomab</w:t>
      </w:r>
      <w:r w:rsidR="007358F2">
        <w:rPr>
          <w:rFonts w:ascii="Arial" w:hAnsi="Arial"/>
          <w:spacing w:val="-3"/>
        </w:rPr>
        <w:t>.</w:t>
      </w:r>
    </w:p>
    <w:p w14:paraId="65B4513F" w14:textId="6570B8E5" w:rsidR="007358F2" w:rsidRDefault="007358F2" w:rsidP="002F41BD">
      <w:pPr>
        <w:pStyle w:val="Prrafodelista"/>
        <w:numPr>
          <w:ilvl w:val="0"/>
          <w:numId w:val="10"/>
        </w:numPr>
        <w:tabs>
          <w:tab w:val="left" w:pos="-720"/>
        </w:tabs>
        <w:suppressAutoHyphens/>
        <w:spacing w:line="276" w:lineRule="auto"/>
        <w:ind w:left="567"/>
        <w:jc w:val="both"/>
        <w:outlineLvl w:val="0"/>
        <w:rPr>
          <w:rFonts w:ascii="Arial" w:hAnsi="Arial"/>
          <w:spacing w:val="-3"/>
        </w:rPr>
      </w:pPr>
      <w:r w:rsidRPr="007358F2">
        <w:rPr>
          <w:rFonts w:ascii="Arial" w:hAnsi="Arial"/>
          <w:spacing w:val="-3"/>
        </w:rPr>
        <w:t xml:space="preserve">Se recomienda el uso de </w:t>
      </w:r>
      <w:r w:rsidRPr="007358F2">
        <w:rPr>
          <w:rFonts w:ascii="Arial" w:hAnsi="Arial"/>
          <w:b/>
          <w:spacing w:val="-3"/>
        </w:rPr>
        <w:t>paracetamol</w:t>
      </w:r>
      <w:r w:rsidRPr="007358F2">
        <w:rPr>
          <w:rFonts w:ascii="Arial" w:hAnsi="Arial"/>
          <w:spacing w:val="-3"/>
        </w:rPr>
        <w:t xml:space="preserve"> (u otros antipiréticos) las primeras 48 horas de </w:t>
      </w:r>
      <w:r w:rsidRPr="00EF4043">
        <w:rPr>
          <w:rFonts w:ascii="Arial" w:hAnsi="Arial"/>
          <w:spacing w:val="-3"/>
          <w:u w:val="single"/>
        </w:rPr>
        <w:t>cada ciclo</w:t>
      </w:r>
      <w:r w:rsidRPr="007358F2">
        <w:rPr>
          <w:rFonts w:ascii="Arial" w:hAnsi="Arial"/>
          <w:spacing w:val="-3"/>
        </w:rPr>
        <w:t xml:space="preserve"> de tratamiento. </w:t>
      </w:r>
    </w:p>
    <w:p w14:paraId="30720774" w14:textId="4B4BB756" w:rsidR="00132F1F" w:rsidRDefault="00132F1F" w:rsidP="002F41BD">
      <w:pPr>
        <w:pStyle w:val="Prrafodelista"/>
        <w:numPr>
          <w:ilvl w:val="0"/>
          <w:numId w:val="10"/>
        </w:numPr>
        <w:tabs>
          <w:tab w:val="left" w:pos="-720"/>
        </w:tabs>
        <w:suppressAutoHyphens/>
        <w:spacing w:line="276" w:lineRule="auto"/>
        <w:ind w:left="567"/>
        <w:jc w:val="both"/>
        <w:outlineLvl w:val="0"/>
        <w:rPr>
          <w:rFonts w:ascii="Arial" w:hAnsi="Arial"/>
          <w:spacing w:val="-3"/>
        </w:rPr>
      </w:pPr>
      <w:r>
        <w:rPr>
          <w:rFonts w:ascii="Arial" w:hAnsi="Arial"/>
          <w:spacing w:val="-3"/>
        </w:rPr>
        <w:t>La profilaxis con tratamiento anticomicial no está recomendada en general.</w:t>
      </w:r>
    </w:p>
    <w:p w14:paraId="519DD240" w14:textId="77777777" w:rsidR="00EF4043" w:rsidRDefault="00EF4043" w:rsidP="00927766">
      <w:pPr>
        <w:tabs>
          <w:tab w:val="left" w:pos="-720"/>
        </w:tabs>
        <w:suppressAutoHyphens/>
        <w:spacing w:line="276" w:lineRule="auto"/>
        <w:jc w:val="both"/>
        <w:outlineLvl w:val="0"/>
        <w:rPr>
          <w:rFonts w:ascii="Arial" w:hAnsi="Arial"/>
          <w:spacing w:val="-3"/>
        </w:rPr>
      </w:pPr>
    </w:p>
    <w:p w14:paraId="2E97BE76" w14:textId="77777777" w:rsidR="00EF4043" w:rsidRDefault="00EF4043" w:rsidP="00927766">
      <w:pPr>
        <w:tabs>
          <w:tab w:val="left" w:pos="-720"/>
        </w:tabs>
        <w:suppressAutoHyphens/>
        <w:spacing w:line="276" w:lineRule="auto"/>
        <w:jc w:val="both"/>
        <w:outlineLvl w:val="0"/>
        <w:rPr>
          <w:rFonts w:ascii="Arial" w:hAnsi="Arial"/>
          <w:spacing w:val="-3"/>
        </w:rPr>
      </w:pPr>
      <w:r w:rsidRPr="008549BC">
        <w:rPr>
          <w:rFonts w:ascii="Arial" w:hAnsi="Arial"/>
          <w:b/>
          <w:bCs/>
          <w:spacing w:val="-3"/>
        </w:rPr>
        <w:t>Hospitalización</w:t>
      </w:r>
      <w:r>
        <w:rPr>
          <w:rFonts w:ascii="Arial" w:hAnsi="Arial"/>
          <w:spacing w:val="-3"/>
        </w:rPr>
        <w:t xml:space="preserve">: </w:t>
      </w:r>
    </w:p>
    <w:p w14:paraId="0E728D36" w14:textId="42E7C107" w:rsidR="00EF4043" w:rsidRPr="007358F2" w:rsidRDefault="00EF4043" w:rsidP="002F41BD">
      <w:pPr>
        <w:pStyle w:val="Prrafodelista"/>
        <w:widowControl/>
        <w:numPr>
          <w:ilvl w:val="0"/>
          <w:numId w:val="10"/>
        </w:numPr>
        <w:shd w:val="clear" w:color="auto" w:fill="FFFFFF"/>
        <w:spacing w:line="276" w:lineRule="auto"/>
        <w:ind w:left="567"/>
        <w:rPr>
          <w:rFonts w:ascii="Arial" w:hAnsi="Arial"/>
          <w:spacing w:val="-3"/>
        </w:rPr>
      </w:pPr>
      <w:r w:rsidRPr="007358F2">
        <w:rPr>
          <w:rFonts w:ascii="Arial" w:hAnsi="Arial"/>
          <w:spacing w:val="-3"/>
        </w:rPr>
        <w:t xml:space="preserve">Se recomienda la hospitalización durante los </w:t>
      </w:r>
      <w:r w:rsidRPr="00134406">
        <w:rPr>
          <w:rFonts w:ascii="Arial" w:hAnsi="Arial"/>
          <w:b/>
          <w:spacing w:val="-3"/>
        </w:rPr>
        <w:t>3 primeros días</w:t>
      </w:r>
      <w:r w:rsidRPr="007358F2">
        <w:rPr>
          <w:rFonts w:ascii="Arial" w:hAnsi="Arial"/>
          <w:spacing w:val="-3"/>
        </w:rPr>
        <w:t xml:space="preserve"> del primer ciclo y los 2 primeros días del segundo ciclo (valorar en</w:t>
      </w:r>
      <w:r w:rsidR="008114EF">
        <w:rPr>
          <w:rFonts w:ascii="Arial" w:hAnsi="Arial"/>
          <w:spacing w:val="-3"/>
        </w:rPr>
        <w:t xml:space="preserve"> ciclos posteriores según tolera</w:t>
      </w:r>
      <w:r w:rsidRPr="007358F2">
        <w:rPr>
          <w:rFonts w:ascii="Arial" w:hAnsi="Arial"/>
          <w:spacing w:val="-3"/>
        </w:rPr>
        <w:t>ncia</w:t>
      </w:r>
      <w:r w:rsidR="00644A41">
        <w:rPr>
          <w:rFonts w:ascii="Arial" w:hAnsi="Arial"/>
          <w:spacing w:val="-3"/>
        </w:rPr>
        <w:t xml:space="preserve"> y toxicidad</w:t>
      </w:r>
      <w:r w:rsidRPr="007358F2">
        <w:rPr>
          <w:rFonts w:ascii="Arial" w:hAnsi="Arial"/>
          <w:spacing w:val="-3"/>
        </w:rPr>
        <w:t>).</w:t>
      </w:r>
    </w:p>
    <w:p w14:paraId="5BA00A03" w14:textId="79CA5CB6" w:rsidR="00EF4043" w:rsidRPr="00EF4043" w:rsidRDefault="00EF4043" w:rsidP="002F41BD">
      <w:pPr>
        <w:pStyle w:val="Prrafodelista"/>
        <w:widowControl/>
        <w:numPr>
          <w:ilvl w:val="0"/>
          <w:numId w:val="10"/>
        </w:numPr>
        <w:shd w:val="clear" w:color="auto" w:fill="FFFFFF"/>
        <w:spacing w:line="276" w:lineRule="auto"/>
        <w:ind w:left="567"/>
        <w:rPr>
          <w:rFonts w:ascii="Arial" w:hAnsi="Arial"/>
          <w:spacing w:val="-3"/>
        </w:rPr>
      </w:pPr>
      <w:r w:rsidRPr="007358F2">
        <w:rPr>
          <w:rFonts w:ascii="Arial" w:hAnsi="Arial"/>
          <w:spacing w:val="-3"/>
        </w:rPr>
        <w:t>En pacientes con antecedentes o presencia de enfermedad clínicamente relevante del sistema nervioso central (SNC) se recomienda la hospitalización como mínimo durante los primeros 1</w:t>
      </w:r>
      <w:r w:rsidR="00134406">
        <w:rPr>
          <w:rFonts w:ascii="Arial" w:hAnsi="Arial"/>
          <w:spacing w:val="-3"/>
        </w:rPr>
        <w:t>0-14</w:t>
      </w:r>
      <w:r w:rsidRPr="007358F2">
        <w:rPr>
          <w:rFonts w:ascii="Arial" w:hAnsi="Arial"/>
          <w:spacing w:val="-3"/>
        </w:rPr>
        <w:t> días del primer ciclo.</w:t>
      </w:r>
    </w:p>
    <w:p w14:paraId="25ACF42D" w14:textId="77777777" w:rsidR="007358F2" w:rsidRDefault="007358F2" w:rsidP="00927766">
      <w:pPr>
        <w:pStyle w:val="Prrafodelista"/>
        <w:tabs>
          <w:tab w:val="left" w:pos="-720"/>
        </w:tabs>
        <w:suppressAutoHyphens/>
        <w:spacing w:line="276" w:lineRule="auto"/>
        <w:ind w:left="567"/>
        <w:jc w:val="both"/>
        <w:outlineLvl w:val="0"/>
        <w:rPr>
          <w:rFonts w:ascii="Arial" w:hAnsi="Arial"/>
          <w:spacing w:val="-3"/>
        </w:rPr>
      </w:pPr>
    </w:p>
    <w:p w14:paraId="77202914" w14:textId="77777777" w:rsidR="007358F2" w:rsidRPr="007358F2" w:rsidRDefault="007358F2" w:rsidP="00927766">
      <w:pPr>
        <w:pStyle w:val="Prrafodelista"/>
        <w:tabs>
          <w:tab w:val="left" w:pos="-720"/>
        </w:tabs>
        <w:suppressAutoHyphens/>
        <w:spacing w:line="276" w:lineRule="auto"/>
        <w:ind w:left="0"/>
        <w:jc w:val="both"/>
        <w:outlineLvl w:val="0"/>
        <w:rPr>
          <w:rFonts w:ascii="Arial" w:hAnsi="Arial"/>
          <w:spacing w:val="-3"/>
        </w:rPr>
      </w:pPr>
      <w:r w:rsidRPr="008549BC">
        <w:rPr>
          <w:rFonts w:ascii="Arial" w:hAnsi="Arial"/>
          <w:b/>
          <w:bCs/>
          <w:spacing w:val="-3"/>
        </w:rPr>
        <w:t>Consideraciones importantes sobre su interrupción</w:t>
      </w:r>
      <w:r>
        <w:rPr>
          <w:rFonts w:ascii="Arial" w:hAnsi="Arial"/>
          <w:spacing w:val="-3"/>
        </w:rPr>
        <w:t xml:space="preserve">: </w:t>
      </w:r>
    </w:p>
    <w:p w14:paraId="27D4D017" w14:textId="694E7311" w:rsidR="007358F2" w:rsidRPr="007358F2" w:rsidRDefault="00644A41" w:rsidP="002F41BD">
      <w:pPr>
        <w:pStyle w:val="Prrafodelista"/>
        <w:numPr>
          <w:ilvl w:val="0"/>
          <w:numId w:val="10"/>
        </w:numPr>
        <w:tabs>
          <w:tab w:val="left" w:pos="-720"/>
        </w:tabs>
        <w:suppressAutoHyphens/>
        <w:spacing w:line="276" w:lineRule="auto"/>
        <w:ind w:left="567"/>
        <w:jc w:val="both"/>
        <w:outlineLvl w:val="0"/>
        <w:rPr>
          <w:rFonts w:ascii="Arial" w:hAnsi="Arial"/>
          <w:spacing w:val="-3"/>
        </w:rPr>
      </w:pPr>
      <w:r>
        <w:rPr>
          <w:rFonts w:ascii="Arial" w:hAnsi="Arial"/>
          <w:spacing w:val="-3"/>
        </w:rPr>
        <w:t xml:space="preserve">Interrupción de blinatumomab inferior a 4 horas: </w:t>
      </w:r>
      <w:r w:rsidR="007358F2" w:rsidRPr="007358F2">
        <w:rPr>
          <w:rFonts w:ascii="Arial" w:hAnsi="Arial"/>
          <w:spacing w:val="-3"/>
        </w:rPr>
        <w:t xml:space="preserve">se puede reiniciar a la misma dosis y hacer vigilancia estrecha. </w:t>
      </w:r>
    </w:p>
    <w:p w14:paraId="2A3FC485" w14:textId="3385E1E8" w:rsidR="007358F2" w:rsidRPr="007358F2" w:rsidRDefault="00644A41" w:rsidP="002F41BD">
      <w:pPr>
        <w:pStyle w:val="Prrafodelista"/>
        <w:numPr>
          <w:ilvl w:val="0"/>
          <w:numId w:val="10"/>
        </w:numPr>
        <w:tabs>
          <w:tab w:val="left" w:pos="-720"/>
        </w:tabs>
        <w:suppressAutoHyphens/>
        <w:spacing w:line="276" w:lineRule="auto"/>
        <w:ind w:left="567"/>
        <w:jc w:val="both"/>
        <w:outlineLvl w:val="0"/>
        <w:rPr>
          <w:rFonts w:ascii="Arial" w:hAnsi="Arial"/>
          <w:spacing w:val="-3"/>
        </w:rPr>
      </w:pPr>
      <w:r>
        <w:rPr>
          <w:rFonts w:ascii="Arial" w:hAnsi="Arial"/>
          <w:spacing w:val="-3"/>
        </w:rPr>
        <w:t xml:space="preserve">Interrupción de blinatumomab superior a 4 horas: </w:t>
      </w:r>
      <w:r w:rsidR="007358F2" w:rsidRPr="007358F2">
        <w:rPr>
          <w:rFonts w:ascii="Arial" w:hAnsi="Arial"/>
          <w:spacing w:val="-3"/>
        </w:rPr>
        <w:t>se recomienda administrar nuevamente dexametasona</w:t>
      </w:r>
      <w:r w:rsidR="001A146A">
        <w:rPr>
          <w:rFonts w:ascii="Arial" w:hAnsi="Arial"/>
          <w:spacing w:val="-3"/>
        </w:rPr>
        <w:t xml:space="preserve"> 20 mg</w:t>
      </w:r>
      <w:r w:rsidR="007358F2" w:rsidRPr="007358F2">
        <w:rPr>
          <w:rFonts w:ascii="Arial" w:hAnsi="Arial"/>
          <w:spacing w:val="-3"/>
        </w:rPr>
        <w:t xml:space="preserve"> previo a su reinicio y realizar vigilancia estrecha. </w:t>
      </w:r>
    </w:p>
    <w:p w14:paraId="6B62E4B3" w14:textId="72A7F7FF" w:rsidR="007358F2" w:rsidRPr="007358F2" w:rsidRDefault="00644A41" w:rsidP="002F41BD">
      <w:pPr>
        <w:pStyle w:val="Prrafodelista"/>
        <w:numPr>
          <w:ilvl w:val="0"/>
          <w:numId w:val="10"/>
        </w:numPr>
        <w:tabs>
          <w:tab w:val="left" w:pos="-720"/>
        </w:tabs>
        <w:suppressAutoHyphens/>
        <w:spacing w:line="276" w:lineRule="auto"/>
        <w:ind w:left="567"/>
        <w:jc w:val="both"/>
        <w:outlineLvl w:val="0"/>
        <w:rPr>
          <w:rFonts w:ascii="Arial" w:hAnsi="Arial"/>
          <w:spacing w:val="-3"/>
        </w:rPr>
      </w:pPr>
      <w:r>
        <w:rPr>
          <w:rFonts w:ascii="Arial" w:hAnsi="Arial"/>
          <w:spacing w:val="-3"/>
        </w:rPr>
        <w:t xml:space="preserve">Interrupción inferior a 7 días tras un evento adverso: </w:t>
      </w:r>
      <w:r w:rsidR="007358F2" w:rsidRPr="007358F2">
        <w:rPr>
          <w:rFonts w:ascii="Arial" w:hAnsi="Arial"/>
          <w:spacing w:val="-3"/>
        </w:rPr>
        <w:t xml:space="preserve">continuar con el mismo ciclo hasta </w:t>
      </w:r>
      <w:r w:rsidR="008549BC">
        <w:rPr>
          <w:rFonts w:ascii="Arial" w:hAnsi="Arial"/>
          <w:spacing w:val="-3"/>
        </w:rPr>
        <w:t xml:space="preserve">completar </w:t>
      </w:r>
      <w:r w:rsidR="007358F2" w:rsidRPr="007358F2">
        <w:rPr>
          <w:rFonts w:ascii="Arial" w:hAnsi="Arial"/>
          <w:spacing w:val="-3"/>
        </w:rPr>
        <w:t xml:space="preserve">un total de 28 días de </w:t>
      </w:r>
      <w:r w:rsidR="008549BC">
        <w:rPr>
          <w:rFonts w:ascii="Arial" w:hAnsi="Arial"/>
          <w:spacing w:val="-3"/>
        </w:rPr>
        <w:t>in</w:t>
      </w:r>
      <w:r w:rsidR="007358F2" w:rsidRPr="007358F2">
        <w:rPr>
          <w:rFonts w:ascii="Arial" w:hAnsi="Arial"/>
          <w:spacing w:val="-3"/>
        </w:rPr>
        <w:t xml:space="preserve">fusión, incluidos los días anteriores y posteriores a la interrupción en ese ciclo. </w:t>
      </w:r>
    </w:p>
    <w:p w14:paraId="4BECA4AF" w14:textId="5DD82537" w:rsidR="007358F2" w:rsidRPr="007358F2" w:rsidRDefault="00644A41" w:rsidP="002F41BD">
      <w:pPr>
        <w:pStyle w:val="Prrafodelista"/>
        <w:numPr>
          <w:ilvl w:val="0"/>
          <w:numId w:val="10"/>
        </w:numPr>
        <w:tabs>
          <w:tab w:val="left" w:pos="-720"/>
        </w:tabs>
        <w:suppressAutoHyphens/>
        <w:spacing w:line="276" w:lineRule="auto"/>
        <w:ind w:left="567"/>
        <w:jc w:val="both"/>
        <w:outlineLvl w:val="0"/>
        <w:rPr>
          <w:rFonts w:ascii="Arial" w:hAnsi="Arial"/>
          <w:spacing w:val="-3"/>
        </w:rPr>
      </w:pPr>
      <w:r>
        <w:rPr>
          <w:rFonts w:ascii="Arial" w:hAnsi="Arial"/>
          <w:spacing w:val="-3"/>
        </w:rPr>
        <w:t xml:space="preserve">Interrupción superior a 7 días tras un evento adverso: </w:t>
      </w:r>
      <w:r w:rsidR="007358F2" w:rsidRPr="007358F2">
        <w:rPr>
          <w:rFonts w:ascii="Arial" w:hAnsi="Arial"/>
          <w:spacing w:val="-3"/>
        </w:rPr>
        <w:t>iniciar un nuevo ciclo</w:t>
      </w:r>
      <w:r>
        <w:rPr>
          <w:rFonts w:ascii="Arial" w:hAnsi="Arial"/>
          <w:spacing w:val="-3"/>
        </w:rPr>
        <w:t xml:space="preserve"> con todas las medidas necesarias de inicio de ciclo</w:t>
      </w:r>
      <w:r w:rsidR="007358F2" w:rsidRPr="007358F2">
        <w:rPr>
          <w:rFonts w:ascii="Arial" w:hAnsi="Arial"/>
          <w:spacing w:val="-3"/>
        </w:rPr>
        <w:t>.</w:t>
      </w:r>
    </w:p>
    <w:p w14:paraId="50769894" w14:textId="69BBA1E3" w:rsidR="008B7B0B" w:rsidRDefault="00644A41" w:rsidP="002F41BD">
      <w:pPr>
        <w:pStyle w:val="Prrafodelista"/>
        <w:numPr>
          <w:ilvl w:val="0"/>
          <w:numId w:val="10"/>
        </w:numPr>
        <w:tabs>
          <w:tab w:val="left" w:pos="-720"/>
        </w:tabs>
        <w:suppressAutoHyphens/>
        <w:spacing w:line="276" w:lineRule="auto"/>
        <w:ind w:left="567"/>
        <w:jc w:val="both"/>
        <w:outlineLvl w:val="0"/>
        <w:rPr>
          <w:rFonts w:ascii="Arial" w:hAnsi="Arial"/>
          <w:spacing w:val="-3"/>
        </w:rPr>
      </w:pPr>
      <w:r>
        <w:rPr>
          <w:rFonts w:ascii="Arial" w:hAnsi="Arial"/>
          <w:spacing w:val="-3"/>
        </w:rPr>
        <w:t xml:space="preserve">Interrupción superior a 14 días tras un evento adverso (debido a toxicidad prolongada): </w:t>
      </w:r>
      <w:r w:rsidR="008B7B0B" w:rsidRPr="007358F2">
        <w:rPr>
          <w:rFonts w:ascii="Arial" w:hAnsi="Arial"/>
          <w:spacing w:val="-3"/>
        </w:rPr>
        <w:t xml:space="preserve">se debe interrumpir </w:t>
      </w:r>
      <w:r w:rsidR="007358F2" w:rsidRPr="007358F2">
        <w:rPr>
          <w:rFonts w:ascii="Arial" w:hAnsi="Arial"/>
          <w:spacing w:val="-3"/>
        </w:rPr>
        <w:t>blinatumomab</w:t>
      </w:r>
      <w:r w:rsidR="008B7B0B" w:rsidRPr="007358F2">
        <w:rPr>
          <w:rFonts w:ascii="Arial" w:hAnsi="Arial"/>
          <w:spacing w:val="-3"/>
        </w:rPr>
        <w:t xml:space="preserve"> permanentemente</w:t>
      </w:r>
      <w:r w:rsidR="007358F2" w:rsidRPr="007358F2">
        <w:rPr>
          <w:rFonts w:ascii="Arial" w:hAnsi="Arial"/>
          <w:spacing w:val="-3"/>
        </w:rPr>
        <w:t xml:space="preserve"> (salvo excepciones)</w:t>
      </w:r>
      <w:r w:rsidR="008B7B0B" w:rsidRPr="007358F2">
        <w:rPr>
          <w:rFonts w:ascii="Arial" w:hAnsi="Arial"/>
          <w:spacing w:val="-3"/>
        </w:rPr>
        <w:t>.</w:t>
      </w:r>
    </w:p>
    <w:p w14:paraId="70C838C9" w14:textId="77777777" w:rsidR="00755865" w:rsidRDefault="00755865" w:rsidP="00755865">
      <w:pPr>
        <w:tabs>
          <w:tab w:val="left" w:pos="-720"/>
        </w:tabs>
        <w:suppressAutoHyphens/>
        <w:spacing w:line="276" w:lineRule="auto"/>
        <w:jc w:val="both"/>
        <w:outlineLvl w:val="0"/>
        <w:rPr>
          <w:rFonts w:ascii="Arial" w:hAnsi="Arial"/>
          <w:spacing w:val="-3"/>
        </w:rPr>
      </w:pPr>
    </w:p>
    <w:p w14:paraId="4C375AC0" w14:textId="01F5170B" w:rsidR="00755865" w:rsidRDefault="00755865" w:rsidP="00755865">
      <w:pPr>
        <w:tabs>
          <w:tab w:val="left" w:pos="-720"/>
        </w:tabs>
        <w:suppressAutoHyphens/>
        <w:spacing w:line="276" w:lineRule="auto"/>
        <w:jc w:val="both"/>
        <w:outlineLvl w:val="0"/>
        <w:rPr>
          <w:rFonts w:ascii="Arial" w:hAnsi="Arial"/>
          <w:spacing w:val="-3"/>
        </w:rPr>
      </w:pPr>
      <w:r w:rsidRPr="00755865">
        <w:rPr>
          <w:rFonts w:ascii="Arial" w:hAnsi="Arial"/>
          <w:b/>
          <w:spacing w:val="-3"/>
          <w:u w:val="single"/>
        </w:rPr>
        <w:t>NOTA</w:t>
      </w:r>
      <w:r w:rsidRPr="00755865">
        <w:rPr>
          <w:rFonts w:ascii="Arial" w:hAnsi="Arial"/>
          <w:b/>
          <w:spacing w:val="-3"/>
        </w:rPr>
        <w:t xml:space="preserve">: Tras finalizar el ciclo de blinatumomab (entre D29 y D42) se realizará </w:t>
      </w:r>
      <w:r w:rsidRPr="00755865">
        <w:rPr>
          <w:rFonts w:ascii="Arial" w:hAnsi="Arial"/>
          <w:b/>
          <w:spacing w:val="-3"/>
          <w:u w:val="single"/>
        </w:rPr>
        <w:t>estudio centralizado</w:t>
      </w:r>
      <w:r w:rsidRPr="00755865">
        <w:rPr>
          <w:rFonts w:ascii="Arial" w:hAnsi="Arial"/>
          <w:b/>
          <w:spacing w:val="-3"/>
        </w:rPr>
        <w:t xml:space="preserve">. Se realizará AMO con estudio morfológico y determinación centralizada de ER mediante </w:t>
      </w:r>
      <w:proofErr w:type="spellStart"/>
      <w:r w:rsidRPr="00755865">
        <w:rPr>
          <w:rFonts w:ascii="Arial" w:hAnsi="Arial"/>
          <w:b/>
          <w:spacing w:val="-3"/>
        </w:rPr>
        <w:t>citofluorometría</w:t>
      </w:r>
      <w:proofErr w:type="spellEnd"/>
      <w:r>
        <w:rPr>
          <w:rFonts w:ascii="Arial" w:hAnsi="Arial"/>
          <w:spacing w:val="-3"/>
        </w:rPr>
        <w:t xml:space="preserve">. </w:t>
      </w:r>
    </w:p>
    <w:p w14:paraId="3281C302" w14:textId="2B4D4813" w:rsidR="00CA1637" w:rsidRDefault="00CA1637" w:rsidP="00755865">
      <w:pPr>
        <w:tabs>
          <w:tab w:val="left" w:pos="-720"/>
        </w:tabs>
        <w:suppressAutoHyphens/>
        <w:spacing w:line="276" w:lineRule="auto"/>
        <w:jc w:val="both"/>
        <w:outlineLvl w:val="0"/>
        <w:rPr>
          <w:rFonts w:ascii="Arial" w:hAnsi="Arial"/>
          <w:spacing w:val="-3"/>
        </w:rPr>
      </w:pPr>
    </w:p>
    <w:p w14:paraId="4ED2D32C" w14:textId="54E85B32" w:rsidR="00CA1637" w:rsidRPr="002728C0" w:rsidRDefault="00CA1637" w:rsidP="00CA1637">
      <w:pPr>
        <w:widowControl/>
        <w:tabs>
          <w:tab w:val="left" w:pos="0"/>
        </w:tabs>
        <w:suppressAutoHyphens/>
        <w:spacing w:line="276" w:lineRule="auto"/>
        <w:ind w:left="360"/>
        <w:jc w:val="both"/>
        <w:rPr>
          <w:rFonts w:ascii="Arial" w:hAnsi="Arial"/>
          <w:bCs/>
          <w:color w:val="FF0000"/>
          <w:spacing w:val="-3"/>
        </w:rPr>
      </w:pPr>
      <w:r w:rsidRPr="002728C0">
        <w:rPr>
          <w:rFonts w:ascii="Arial" w:hAnsi="Arial"/>
          <w:bCs/>
          <w:color w:val="FF0000"/>
          <w:spacing w:val="-3"/>
        </w:rPr>
        <w:t xml:space="preserve">NOTA: Es muy importante enviar muestras de calidad, por lo que se recomienda priorizar para la muestra centralizada los primeros </w:t>
      </w:r>
      <w:proofErr w:type="spellStart"/>
      <w:r w:rsidRPr="002728C0">
        <w:rPr>
          <w:rFonts w:ascii="Arial" w:hAnsi="Arial"/>
          <w:bCs/>
          <w:color w:val="FF0000"/>
          <w:spacing w:val="-3"/>
        </w:rPr>
        <w:t>mL</w:t>
      </w:r>
      <w:proofErr w:type="spellEnd"/>
      <w:r w:rsidRPr="002728C0">
        <w:rPr>
          <w:rFonts w:ascii="Arial" w:hAnsi="Arial"/>
          <w:bCs/>
          <w:color w:val="FF0000"/>
          <w:spacing w:val="-3"/>
        </w:rPr>
        <w:t xml:space="preserve"> de la médula ósea</w:t>
      </w:r>
      <w:r w:rsidR="00400090" w:rsidRPr="002728C0">
        <w:rPr>
          <w:rFonts w:ascii="Arial" w:hAnsi="Arial"/>
          <w:bCs/>
          <w:color w:val="FF0000"/>
          <w:spacing w:val="-3"/>
        </w:rPr>
        <w:t xml:space="preserve"> extraída</w:t>
      </w:r>
      <w:r w:rsidRPr="002728C0">
        <w:rPr>
          <w:rFonts w:ascii="Arial" w:hAnsi="Arial"/>
          <w:bCs/>
          <w:color w:val="FF0000"/>
          <w:spacing w:val="-3"/>
        </w:rPr>
        <w:t>.</w:t>
      </w:r>
    </w:p>
    <w:p w14:paraId="02A1489A" w14:textId="77777777" w:rsidR="00980100" w:rsidRDefault="00980100" w:rsidP="00755865">
      <w:pPr>
        <w:tabs>
          <w:tab w:val="left" w:pos="-720"/>
        </w:tabs>
        <w:suppressAutoHyphens/>
        <w:spacing w:line="276" w:lineRule="auto"/>
        <w:jc w:val="both"/>
        <w:outlineLvl w:val="0"/>
        <w:rPr>
          <w:rFonts w:ascii="Arial" w:hAnsi="Arial"/>
          <w:spacing w:val="-3"/>
        </w:rPr>
      </w:pPr>
    </w:p>
    <w:p w14:paraId="006AEF0D" w14:textId="5263EFD6" w:rsidR="00980100" w:rsidRPr="00BA5385" w:rsidRDefault="00980100" w:rsidP="00BA5385">
      <w:pPr>
        <w:pStyle w:val="Prrafodelista"/>
        <w:numPr>
          <w:ilvl w:val="0"/>
          <w:numId w:val="118"/>
        </w:numPr>
        <w:tabs>
          <w:tab w:val="left" w:pos="-720"/>
        </w:tabs>
        <w:suppressAutoHyphens/>
        <w:spacing w:line="276" w:lineRule="auto"/>
        <w:jc w:val="both"/>
        <w:outlineLvl w:val="0"/>
        <w:rPr>
          <w:rFonts w:ascii="Arial" w:hAnsi="Arial"/>
          <w:b/>
          <w:bCs/>
          <w:color w:val="C00000"/>
          <w:spacing w:val="-3"/>
        </w:rPr>
      </w:pPr>
      <w:r w:rsidRPr="00BA5385">
        <w:rPr>
          <w:rFonts w:ascii="Arial" w:hAnsi="Arial"/>
          <w:b/>
          <w:bCs/>
          <w:color w:val="C00000"/>
          <w:spacing w:val="-3"/>
        </w:rPr>
        <w:t>En este punto, y según los resultados de ER y de genética al diagnóstico, se asignará al paciente a recibir un TPH alogénico o a seguir con tratamiento de consolidación y mantenimiento, según:</w:t>
      </w:r>
    </w:p>
    <w:p w14:paraId="2161748F" w14:textId="77777777" w:rsidR="00755865" w:rsidRDefault="00755865" w:rsidP="00755865">
      <w:pPr>
        <w:tabs>
          <w:tab w:val="left" w:pos="-720"/>
        </w:tabs>
        <w:suppressAutoHyphens/>
        <w:spacing w:line="276" w:lineRule="auto"/>
        <w:jc w:val="both"/>
        <w:outlineLvl w:val="0"/>
        <w:rPr>
          <w:rFonts w:ascii="Arial" w:hAnsi="Arial"/>
          <w:spacing w:val="-3"/>
        </w:rPr>
      </w:pPr>
    </w:p>
    <w:tbl>
      <w:tblPr>
        <w:tblW w:w="9322"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ook w:val="04A0" w:firstRow="1" w:lastRow="0" w:firstColumn="1" w:lastColumn="0" w:noHBand="0" w:noVBand="1"/>
      </w:tblPr>
      <w:tblGrid>
        <w:gridCol w:w="3448"/>
        <w:gridCol w:w="3351"/>
        <w:gridCol w:w="2523"/>
      </w:tblGrid>
      <w:tr w:rsidR="00755865" w:rsidRPr="00816822" w14:paraId="5E015495" w14:textId="77777777" w:rsidTr="00980100">
        <w:tc>
          <w:tcPr>
            <w:tcW w:w="3448" w:type="dxa"/>
            <w:tcBorders>
              <w:top w:val="single" w:sz="4" w:space="0" w:color="000000"/>
              <w:left w:val="single" w:sz="4" w:space="0" w:color="000000"/>
              <w:bottom w:val="single" w:sz="4" w:space="0" w:color="000000"/>
              <w:right w:val="nil"/>
            </w:tcBorders>
            <w:shd w:val="clear" w:color="auto" w:fill="000000"/>
          </w:tcPr>
          <w:p w14:paraId="32C14A37" w14:textId="77777777" w:rsidR="00755865" w:rsidRPr="00816822" w:rsidRDefault="00755865" w:rsidP="003F2538">
            <w:pPr>
              <w:jc w:val="both"/>
              <w:rPr>
                <w:rFonts w:ascii="Arial" w:hAnsi="Arial"/>
                <w:b/>
                <w:bCs/>
                <w:color w:val="FFFFFF"/>
                <w:lang w:val="es-ES_tradnl"/>
              </w:rPr>
            </w:pPr>
            <w:r w:rsidRPr="00816822">
              <w:rPr>
                <w:rFonts w:ascii="Arial" w:hAnsi="Arial"/>
                <w:b/>
                <w:bCs/>
                <w:color w:val="FFFFFF"/>
                <w:lang w:val="es-ES_tradnl"/>
              </w:rPr>
              <w:t>SITUACIÓN</w:t>
            </w:r>
          </w:p>
        </w:tc>
        <w:tc>
          <w:tcPr>
            <w:tcW w:w="3351" w:type="dxa"/>
            <w:tcBorders>
              <w:top w:val="single" w:sz="4" w:space="0" w:color="000000"/>
              <w:left w:val="nil"/>
              <w:bottom w:val="single" w:sz="4" w:space="0" w:color="000000"/>
              <w:right w:val="nil"/>
            </w:tcBorders>
            <w:shd w:val="clear" w:color="auto" w:fill="000000"/>
          </w:tcPr>
          <w:p w14:paraId="3C48F67C" w14:textId="77777777" w:rsidR="00755865" w:rsidRPr="00816822" w:rsidRDefault="00755865" w:rsidP="003F2538">
            <w:pPr>
              <w:pStyle w:val="Text"/>
              <w:spacing w:before="0"/>
              <w:ind w:left="1068"/>
              <w:rPr>
                <w:rFonts w:ascii="Arial" w:hAnsi="Arial"/>
                <w:b/>
                <w:bCs/>
                <w:color w:val="FFFFFF"/>
                <w:lang w:val="es-ES_tradnl"/>
              </w:rPr>
            </w:pPr>
            <w:r w:rsidRPr="00816822">
              <w:rPr>
                <w:rFonts w:ascii="Arial" w:hAnsi="Arial"/>
                <w:b/>
                <w:bCs/>
                <w:color w:val="FFFFFF"/>
                <w:lang w:val="es-ES_tradnl"/>
              </w:rPr>
              <w:t>ACTITUD</w:t>
            </w:r>
          </w:p>
        </w:tc>
        <w:tc>
          <w:tcPr>
            <w:tcW w:w="2523" w:type="dxa"/>
            <w:tcBorders>
              <w:top w:val="single" w:sz="4" w:space="0" w:color="000000"/>
              <w:left w:val="nil"/>
              <w:bottom w:val="single" w:sz="4" w:space="0" w:color="000000"/>
              <w:right w:val="single" w:sz="4" w:space="0" w:color="000000"/>
            </w:tcBorders>
            <w:shd w:val="clear" w:color="auto" w:fill="000000"/>
          </w:tcPr>
          <w:p w14:paraId="5624D4B7" w14:textId="77777777" w:rsidR="00755865" w:rsidRPr="00816822" w:rsidRDefault="00755865" w:rsidP="003F2538">
            <w:pPr>
              <w:pStyle w:val="Text"/>
              <w:spacing w:before="0"/>
              <w:rPr>
                <w:rFonts w:ascii="Arial" w:hAnsi="Arial"/>
                <w:b/>
                <w:bCs/>
                <w:color w:val="FFFFFF"/>
                <w:lang w:val="es-ES_tradnl"/>
              </w:rPr>
            </w:pPr>
            <w:r w:rsidRPr="00816822">
              <w:rPr>
                <w:rFonts w:ascii="Arial" w:hAnsi="Arial"/>
                <w:b/>
                <w:bCs/>
                <w:color w:val="FFFFFF"/>
                <w:lang w:val="es-ES_tradnl"/>
              </w:rPr>
              <w:t>OBSERVACIONES</w:t>
            </w:r>
          </w:p>
        </w:tc>
      </w:tr>
      <w:tr w:rsidR="00755865" w:rsidRPr="00816822" w14:paraId="13A1FAF1" w14:textId="77777777" w:rsidTr="00980100">
        <w:tc>
          <w:tcPr>
            <w:tcW w:w="3448" w:type="dxa"/>
            <w:shd w:val="clear" w:color="auto" w:fill="CCCCCC"/>
          </w:tcPr>
          <w:p w14:paraId="7416CBBE" w14:textId="444C3238" w:rsidR="00755865" w:rsidRPr="002154D6" w:rsidRDefault="00755865" w:rsidP="00980100">
            <w:pPr>
              <w:rPr>
                <w:rFonts w:ascii="Arial" w:hAnsi="Arial"/>
                <w:b/>
              </w:rPr>
            </w:pPr>
            <w:r w:rsidRPr="002154D6">
              <w:rPr>
                <w:rFonts w:ascii="Arial" w:hAnsi="Arial"/>
                <w:b/>
                <w:lang w:val="es-ES_tradnl"/>
              </w:rPr>
              <w:t xml:space="preserve">RC tras </w:t>
            </w:r>
            <w:r w:rsidR="00980100" w:rsidRPr="002154D6">
              <w:rPr>
                <w:rFonts w:ascii="Arial" w:hAnsi="Arial"/>
                <w:b/>
                <w:lang w:val="es-ES_tradnl"/>
              </w:rPr>
              <w:t>consolidación-1</w:t>
            </w:r>
            <w:r w:rsidRPr="002154D6">
              <w:rPr>
                <w:rFonts w:ascii="Arial" w:hAnsi="Arial"/>
                <w:b/>
                <w:lang w:val="es-ES_tradnl"/>
              </w:rPr>
              <w:t>, ER &lt;0,01% y ausencia de genética desfavorable</w:t>
            </w:r>
          </w:p>
        </w:tc>
        <w:tc>
          <w:tcPr>
            <w:tcW w:w="3351" w:type="dxa"/>
            <w:shd w:val="clear" w:color="auto" w:fill="CCCCCC"/>
          </w:tcPr>
          <w:p w14:paraId="29931C47" w14:textId="77777777" w:rsidR="00755865" w:rsidRPr="00BA5385" w:rsidRDefault="00980100" w:rsidP="00980100">
            <w:pPr>
              <w:pStyle w:val="Text"/>
              <w:spacing w:before="0"/>
              <w:rPr>
                <w:rFonts w:ascii="Arial" w:hAnsi="Arial"/>
                <w:b/>
                <w:bCs/>
                <w:lang w:val="es-ES"/>
              </w:rPr>
            </w:pPr>
            <w:r w:rsidRPr="00BA5385">
              <w:rPr>
                <w:rFonts w:ascii="Arial" w:hAnsi="Arial"/>
                <w:b/>
                <w:bCs/>
                <w:color w:val="FF0000"/>
                <w:lang w:val="es-ES_tradnl"/>
              </w:rPr>
              <w:t>Consolidación: Blinatumomab 2 y seguir con la consolidación de riesgo estándar.</w:t>
            </w:r>
          </w:p>
        </w:tc>
        <w:tc>
          <w:tcPr>
            <w:tcW w:w="2523" w:type="dxa"/>
            <w:shd w:val="clear" w:color="auto" w:fill="CCCCCC"/>
          </w:tcPr>
          <w:p w14:paraId="40CFE329" w14:textId="77777777" w:rsidR="00CA1637" w:rsidRPr="00BA5385" w:rsidRDefault="00980100" w:rsidP="003F2538">
            <w:pPr>
              <w:pStyle w:val="Text"/>
              <w:spacing w:before="0"/>
              <w:rPr>
                <w:rFonts w:ascii="Arial" w:hAnsi="Arial"/>
                <w:lang w:val="es-ES_tradnl"/>
              </w:rPr>
            </w:pPr>
            <w:r w:rsidRPr="00BA5385">
              <w:rPr>
                <w:rFonts w:ascii="Arial" w:hAnsi="Arial"/>
                <w:lang w:val="es-ES_tradnl"/>
              </w:rPr>
              <w:t xml:space="preserve">Riesgo estándar: </w:t>
            </w:r>
          </w:p>
          <w:p w14:paraId="0BB0AB22" w14:textId="78047AFC" w:rsidR="00755865" w:rsidRPr="00BA5385" w:rsidRDefault="00980100" w:rsidP="003F2538">
            <w:pPr>
              <w:pStyle w:val="Text"/>
              <w:spacing w:before="0"/>
              <w:rPr>
                <w:rFonts w:ascii="Arial" w:hAnsi="Arial"/>
                <w:lang w:val="es-ES_tradnl"/>
              </w:rPr>
            </w:pPr>
            <w:r w:rsidRPr="00BA5385">
              <w:rPr>
                <w:rFonts w:ascii="Arial" w:hAnsi="Arial"/>
                <w:lang w:val="es-ES_tradnl"/>
              </w:rPr>
              <w:t xml:space="preserve">3 ciclos </w:t>
            </w:r>
            <w:r w:rsidR="00CA1637" w:rsidRPr="00BA5385">
              <w:rPr>
                <w:rFonts w:ascii="Arial" w:hAnsi="Arial"/>
                <w:lang w:val="es-ES_tradnl"/>
              </w:rPr>
              <w:t xml:space="preserve">más </w:t>
            </w:r>
            <w:r w:rsidRPr="00BA5385">
              <w:rPr>
                <w:rFonts w:ascii="Arial" w:hAnsi="Arial"/>
                <w:lang w:val="es-ES_tradnl"/>
              </w:rPr>
              <w:t xml:space="preserve">de blinatumomab intercalados con 4 ciclos de quimioterapia. </w:t>
            </w:r>
          </w:p>
        </w:tc>
      </w:tr>
      <w:tr w:rsidR="00755865" w:rsidRPr="00816822" w14:paraId="3267020D" w14:textId="77777777" w:rsidTr="00980100">
        <w:tc>
          <w:tcPr>
            <w:tcW w:w="3448" w:type="dxa"/>
          </w:tcPr>
          <w:p w14:paraId="48249CE2" w14:textId="77777777" w:rsidR="00755865" w:rsidRPr="002154D6" w:rsidRDefault="00755865" w:rsidP="00980100">
            <w:pPr>
              <w:rPr>
                <w:rFonts w:ascii="Arial" w:hAnsi="Arial"/>
                <w:b/>
                <w:lang w:val="es-ES_tradnl"/>
              </w:rPr>
            </w:pPr>
            <w:bookmarkStart w:id="8" w:name="_Hlk498260191"/>
            <w:r w:rsidRPr="002154D6">
              <w:rPr>
                <w:rFonts w:ascii="Arial" w:hAnsi="Arial"/>
                <w:b/>
                <w:lang w:val="es-ES_tradnl"/>
              </w:rPr>
              <w:t xml:space="preserve">RC </w:t>
            </w:r>
            <w:r w:rsidR="00980100" w:rsidRPr="002154D6">
              <w:rPr>
                <w:rFonts w:ascii="Arial" w:hAnsi="Arial"/>
                <w:b/>
                <w:lang w:val="es-ES_tradnl"/>
              </w:rPr>
              <w:t xml:space="preserve">tras consolidación-1, </w:t>
            </w:r>
            <w:r w:rsidRPr="002154D6">
              <w:rPr>
                <w:rFonts w:ascii="Arial" w:hAnsi="Arial"/>
                <w:b/>
                <w:lang w:val="es-ES_tradnl"/>
              </w:rPr>
              <w:t>ER &lt;0.01% y genética desfavorable</w:t>
            </w:r>
            <w:bookmarkEnd w:id="8"/>
          </w:p>
          <w:p w14:paraId="3FA35FD2" w14:textId="5009489D" w:rsidR="00980100" w:rsidRPr="00980100" w:rsidRDefault="00980100" w:rsidP="00980100">
            <w:pPr>
              <w:rPr>
                <w:rFonts w:ascii="Arial" w:hAnsi="Arial"/>
                <w:bCs/>
                <w:lang w:val="es-ES_tradnl"/>
              </w:rPr>
            </w:pPr>
            <w:r w:rsidRPr="00980100">
              <w:rPr>
                <w:rFonts w:ascii="Arial" w:hAnsi="Arial"/>
                <w:bCs/>
                <w:lang w:val="es-ES_tradnl"/>
              </w:rPr>
              <w:t xml:space="preserve"> </w:t>
            </w:r>
          </w:p>
          <w:p w14:paraId="799FCD55" w14:textId="35CFED07" w:rsidR="00980100" w:rsidRPr="002154D6" w:rsidRDefault="00980100" w:rsidP="00980100">
            <w:pPr>
              <w:rPr>
                <w:rFonts w:ascii="Arial" w:hAnsi="Arial"/>
                <w:b/>
                <w:lang w:val="es-ES_tradnl"/>
              </w:rPr>
            </w:pPr>
            <w:r w:rsidRPr="002154D6">
              <w:rPr>
                <w:rFonts w:ascii="Arial" w:hAnsi="Arial"/>
                <w:b/>
                <w:lang w:val="es-ES_tradnl"/>
              </w:rPr>
              <w:t xml:space="preserve"> ER</w:t>
            </w:r>
            <w:r w:rsidRPr="002154D6">
              <w:rPr>
                <w:rFonts w:ascii="Arial" w:hAnsi="Arial" w:cs="Arial"/>
                <w:b/>
                <w:lang w:val="es-ES_tradnl"/>
              </w:rPr>
              <w:t>≥</w:t>
            </w:r>
            <w:r w:rsidRPr="002154D6">
              <w:rPr>
                <w:rFonts w:ascii="Arial" w:hAnsi="Arial"/>
                <w:b/>
                <w:lang w:val="es-ES_tradnl"/>
              </w:rPr>
              <w:t xml:space="preserve">0,01% </w:t>
            </w:r>
            <w:r w:rsidR="002154D6" w:rsidRPr="002154D6">
              <w:rPr>
                <w:rFonts w:ascii="Arial" w:hAnsi="Arial"/>
                <w:b/>
                <w:lang w:val="es-ES_tradnl"/>
              </w:rPr>
              <w:t xml:space="preserve">tras consolidación-1, </w:t>
            </w:r>
            <w:r w:rsidRPr="002154D6">
              <w:rPr>
                <w:rFonts w:ascii="Arial" w:hAnsi="Arial"/>
                <w:b/>
                <w:lang w:val="es-ES_tradnl"/>
              </w:rPr>
              <w:t>independientemente de la genética</w:t>
            </w:r>
          </w:p>
        </w:tc>
        <w:tc>
          <w:tcPr>
            <w:tcW w:w="3351" w:type="dxa"/>
          </w:tcPr>
          <w:p w14:paraId="0295321D" w14:textId="77777777" w:rsidR="00980100" w:rsidRPr="00BA5385" w:rsidRDefault="00980100" w:rsidP="00980100">
            <w:pPr>
              <w:pStyle w:val="Text"/>
              <w:spacing w:before="0"/>
              <w:rPr>
                <w:rFonts w:ascii="Arial" w:hAnsi="Arial"/>
                <w:b/>
                <w:bCs/>
                <w:color w:val="FF0000"/>
                <w:lang w:val="es-ES_tradnl"/>
              </w:rPr>
            </w:pPr>
            <w:r w:rsidRPr="00BA5385">
              <w:rPr>
                <w:rFonts w:ascii="Arial" w:hAnsi="Arial"/>
                <w:b/>
                <w:bCs/>
                <w:color w:val="FF0000"/>
                <w:lang w:val="es-ES_tradnl"/>
              </w:rPr>
              <w:t xml:space="preserve">Consolidación: </w:t>
            </w:r>
          </w:p>
          <w:p w14:paraId="30B03C4E" w14:textId="77777777" w:rsidR="00755865" w:rsidRPr="00BA5385" w:rsidRDefault="00980100" w:rsidP="00980100">
            <w:pPr>
              <w:pStyle w:val="Text"/>
              <w:spacing w:before="0"/>
              <w:rPr>
                <w:rFonts w:ascii="Arial" w:hAnsi="Arial"/>
                <w:b/>
                <w:bCs/>
                <w:color w:val="FF0000"/>
                <w:lang w:val="es-ES_tradnl"/>
              </w:rPr>
            </w:pPr>
            <w:r w:rsidRPr="00BA5385">
              <w:rPr>
                <w:rFonts w:ascii="Arial" w:hAnsi="Arial"/>
                <w:b/>
                <w:bCs/>
                <w:color w:val="FF0000"/>
                <w:lang w:val="es-ES_tradnl"/>
              </w:rPr>
              <w:t>Primer ciclo de consolidación con Metotrexato y seguir con la consolidación de alto riesgo.</w:t>
            </w:r>
          </w:p>
        </w:tc>
        <w:tc>
          <w:tcPr>
            <w:tcW w:w="2523" w:type="dxa"/>
          </w:tcPr>
          <w:p w14:paraId="740657E6" w14:textId="77777777" w:rsidR="00755865" w:rsidRPr="00BA5385" w:rsidRDefault="00980100" w:rsidP="00980100">
            <w:pPr>
              <w:pStyle w:val="Text"/>
              <w:jc w:val="left"/>
              <w:rPr>
                <w:rFonts w:ascii="Arial" w:hAnsi="Arial"/>
                <w:lang w:val="es-ES_tradnl"/>
              </w:rPr>
            </w:pPr>
            <w:r w:rsidRPr="00BA5385">
              <w:rPr>
                <w:rFonts w:ascii="Arial" w:hAnsi="Arial"/>
                <w:lang w:val="es-ES_tradnl"/>
              </w:rPr>
              <w:t>Riesgo alto: 1 ciclo de blinatumomab y 2 ciclos de quimioterapia</w:t>
            </w:r>
          </w:p>
        </w:tc>
      </w:tr>
    </w:tbl>
    <w:p w14:paraId="34C66AFD" w14:textId="77777777" w:rsidR="00755865" w:rsidRPr="0054533F" w:rsidRDefault="00755865" w:rsidP="00755865">
      <w:pPr>
        <w:tabs>
          <w:tab w:val="left" w:pos="-720"/>
        </w:tabs>
        <w:suppressAutoHyphens/>
        <w:spacing w:line="276" w:lineRule="auto"/>
        <w:jc w:val="both"/>
        <w:outlineLvl w:val="0"/>
        <w:rPr>
          <w:rFonts w:ascii="Arial" w:hAnsi="Arial"/>
          <w:spacing w:val="-3"/>
        </w:rPr>
      </w:pPr>
    </w:p>
    <w:p w14:paraId="5B86F377" w14:textId="097B8FCC" w:rsidR="00F70CD3" w:rsidRDefault="009B1ECC" w:rsidP="002F41BD">
      <w:pPr>
        <w:pStyle w:val="Prrafodelista"/>
        <w:numPr>
          <w:ilvl w:val="0"/>
          <w:numId w:val="85"/>
        </w:numPr>
        <w:tabs>
          <w:tab w:val="left" w:pos="-720"/>
        </w:tabs>
        <w:suppressAutoHyphens/>
        <w:spacing w:line="276" w:lineRule="auto"/>
        <w:jc w:val="both"/>
        <w:outlineLvl w:val="0"/>
        <w:rPr>
          <w:rFonts w:ascii="Arial" w:hAnsi="Arial"/>
          <w:spacing w:val="-3"/>
          <w:lang w:val="es-ES_tradnl"/>
        </w:rPr>
      </w:pPr>
      <w:r w:rsidRPr="0054533F">
        <w:rPr>
          <w:rFonts w:ascii="Arial" w:hAnsi="Arial"/>
          <w:b/>
          <w:spacing w:val="-3"/>
          <w:u w:val="single"/>
          <w:lang w:val="es-ES_tradnl"/>
        </w:rPr>
        <w:t>Blinatumomab 2</w:t>
      </w:r>
      <w:r w:rsidR="00134406" w:rsidRPr="0054533F">
        <w:rPr>
          <w:rFonts w:ascii="Arial" w:hAnsi="Arial"/>
          <w:b/>
          <w:spacing w:val="-3"/>
          <w:u w:val="single"/>
          <w:lang w:val="es-ES_tradnl"/>
        </w:rPr>
        <w:t xml:space="preserve"> (Blin2)</w:t>
      </w:r>
      <w:r w:rsidRPr="0054533F">
        <w:rPr>
          <w:rFonts w:ascii="Arial" w:hAnsi="Arial"/>
          <w:b/>
          <w:spacing w:val="-3"/>
          <w:u w:val="single"/>
          <w:lang w:val="es-ES_tradnl"/>
        </w:rPr>
        <w:t>.</w:t>
      </w:r>
      <w:r w:rsidRPr="0054533F">
        <w:rPr>
          <w:rFonts w:ascii="Arial" w:hAnsi="Arial"/>
          <w:b/>
          <w:spacing w:val="-3"/>
          <w:lang w:val="es-ES_tradnl"/>
        </w:rPr>
        <w:t xml:space="preserve"> </w:t>
      </w:r>
      <w:r w:rsidR="00EA77BB" w:rsidRPr="004D4E07">
        <w:rPr>
          <w:rFonts w:ascii="Arial" w:hAnsi="Arial"/>
          <w:color w:val="EE0000"/>
          <w:spacing w:val="-3"/>
          <w:lang w:val="es-ES_tradnl"/>
        </w:rPr>
        <w:t>Iniciar este ciclo al menos tras 2 semanas de descanso del ciclo previo de blinatumomab.</w:t>
      </w:r>
      <w:r w:rsidR="00EA77BB">
        <w:rPr>
          <w:rFonts w:ascii="Arial" w:hAnsi="Arial"/>
          <w:b/>
          <w:color w:val="EE0000"/>
          <w:spacing w:val="-3"/>
          <w:lang w:val="es-ES_tradnl"/>
        </w:rPr>
        <w:t xml:space="preserve"> </w:t>
      </w:r>
      <w:r w:rsidR="007358F2" w:rsidRPr="001948E2">
        <w:rPr>
          <w:rFonts w:ascii="Arial" w:hAnsi="Arial"/>
          <w:spacing w:val="-3"/>
          <w:lang w:val="es-ES_tradnl"/>
        </w:rPr>
        <w:t>Se seguirá el mismo esquema que con el primer ciclo de blinatumomab (ver consolidación 1).</w:t>
      </w:r>
    </w:p>
    <w:p w14:paraId="044D7AEA" w14:textId="77777777" w:rsidR="00134406" w:rsidRDefault="00134406" w:rsidP="00134406">
      <w:pPr>
        <w:pStyle w:val="Prrafodelista"/>
        <w:widowControl/>
        <w:numPr>
          <w:ilvl w:val="0"/>
          <w:numId w:val="10"/>
        </w:numPr>
        <w:shd w:val="clear" w:color="auto" w:fill="FFFFFF"/>
        <w:spacing w:line="276" w:lineRule="auto"/>
        <w:rPr>
          <w:rFonts w:ascii="Arial" w:hAnsi="Arial"/>
          <w:spacing w:val="-3"/>
          <w:lang w:val="es-ES_tradnl"/>
        </w:rPr>
      </w:pPr>
      <w:r w:rsidRPr="00C84127">
        <w:rPr>
          <w:rFonts w:ascii="Arial" w:hAnsi="Arial"/>
          <w:b/>
          <w:spacing w:val="-3"/>
          <w:lang w:val="es-ES_tradnl"/>
        </w:rPr>
        <w:t xml:space="preserve">Blinatumomab 28 </w:t>
      </w:r>
      <w:proofErr w:type="spellStart"/>
      <w:r w:rsidRPr="00C84127">
        <w:rPr>
          <w:rFonts w:ascii="Arial" w:hAnsi="Arial"/>
          <w:b/>
          <w:spacing w:val="-3"/>
          <w:lang w:val="es-ES_tradnl"/>
        </w:rPr>
        <w:t>mcg</w:t>
      </w:r>
      <w:proofErr w:type="spellEnd"/>
      <w:r w:rsidRPr="00C84127">
        <w:rPr>
          <w:rFonts w:ascii="Arial" w:hAnsi="Arial"/>
          <w:b/>
          <w:spacing w:val="-3"/>
          <w:lang w:val="es-ES_tradnl"/>
        </w:rPr>
        <w:t>/</w:t>
      </w:r>
      <w:proofErr w:type="spellStart"/>
      <w:r w:rsidRPr="00C84127">
        <w:rPr>
          <w:rFonts w:ascii="Arial" w:hAnsi="Arial"/>
          <w:b/>
          <w:spacing w:val="-3"/>
          <w:lang w:val="es-ES_tradnl"/>
        </w:rPr>
        <w:t>dia</w:t>
      </w:r>
      <w:proofErr w:type="spellEnd"/>
      <w:r>
        <w:rPr>
          <w:rFonts w:ascii="Arial" w:hAnsi="Arial"/>
          <w:spacing w:val="-3"/>
          <w:lang w:val="es-ES_tradnl"/>
        </w:rPr>
        <w:t xml:space="preserve"> (o 15 </w:t>
      </w:r>
      <w:proofErr w:type="spellStart"/>
      <w:r>
        <w:rPr>
          <w:rFonts w:ascii="Arial" w:hAnsi="Arial"/>
          <w:spacing w:val="-3"/>
          <w:lang w:val="es-ES_tradnl"/>
        </w:rPr>
        <w:t>mcg</w:t>
      </w:r>
      <w:proofErr w:type="spellEnd"/>
      <w:r>
        <w:rPr>
          <w:rFonts w:ascii="Arial" w:hAnsi="Arial"/>
          <w:spacing w:val="-3"/>
          <w:lang w:val="es-ES_tradnl"/>
        </w:rPr>
        <w:t xml:space="preserve">/día en &lt;45 Kg) en infusión </w:t>
      </w:r>
      <w:proofErr w:type="spellStart"/>
      <w:r>
        <w:rPr>
          <w:rFonts w:ascii="Arial" w:hAnsi="Arial"/>
          <w:spacing w:val="-3"/>
          <w:lang w:val="es-ES_tradnl"/>
        </w:rPr>
        <w:t>contínua</w:t>
      </w:r>
      <w:proofErr w:type="spellEnd"/>
      <w:r>
        <w:rPr>
          <w:rFonts w:ascii="Arial" w:hAnsi="Arial"/>
          <w:spacing w:val="-3"/>
          <w:lang w:val="es-ES_tradnl"/>
        </w:rPr>
        <w:t xml:space="preserve"> (D1-28)</w:t>
      </w:r>
    </w:p>
    <w:p w14:paraId="37718276" w14:textId="43CCD223" w:rsidR="00582D11" w:rsidRDefault="00134406" w:rsidP="00582D11">
      <w:pPr>
        <w:pStyle w:val="Prrafodelista"/>
        <w:widowControl/>
        <w:numPr>
          <w:ilvl w:val="0"/>
          <w:numId w:val="10"/>
        </w:numPr>
        <w:shd w:val="clear" w:color="auto" w:fill="FFFFFF"/>
        <w:spacing w:line="276" w:lineRule="auto"/>
        <w:rPr>
          <w:rFonts w:ascii="Arial" w:hAnsi="Arial"/>
          <w:spacing w:val="-3"/>
          <w:lang w:val="es-ES_tradnl"/>
        </w:rPr>
      </w:pPr>
      <w:r w:rsidRPr="00134406">
        <w:rPr>
          <w:rFonts w:ascii="Arial" w:hAnsi="Arial"/>
          <w:spacing w:val="-3"/>
          <w:lang w:val="es-ES_tradnl"/>
        </w:rPr>
        <w:t xml:space="preserve">Tratamiento </w:t>
      </w:r>
      <w:r w:rsidRPr="00C84127">
        <w:rPr>
          <w:rFonts w:ascii="Arial" w:hAnsi="Arial"/>
          <w:b/>
          <w:spacing w:val="-3"/>
          <w:lang w:val="es-ES_tradnl"/>
        </w:rPr>
        <w:t>triple intratecal</w:t>
      </w:r>
      <w:r w:rsidRPr="00134406">
        <w:rPr>
          <w:rFonts w:ascii="Arial" w:hAnsi="Arial"/>
          <w:spacing w:val="-3"/>
          <w:lang w:val="es-ES_tradnl"/>
        </w:rPr>
        <w:t xml:space="preserve"> el día 1.</w:t>
      </w:r>
    </w:p>
    <w:p w14:paraId="23A6572B" w14:textId="2AD131F9" w:rsidR="00582D11" w:rsidRDefault="00582D11" w:rsidP="00582D11">
      <w:pPr>
        <w:widowControl/>
        <w:shd w:val="clear" w:color="auto" w:fill="FFFFFF"/>
        <w:spacing w:line="276" w:lineRule="auto"/>
        <w:rPr>
          <w:rFonts w:ascii="Arial" w:hAnsi="Arial"/>
          <w:spacing w:val="-3"/>
          <w:lang w:val="es-ES_tradnl"/>
        </w:rPr>
      </w:pPr>
    </w:p>
    <w:p w14:paraId="0EF51DC0" w14:textId="77777777" w:rsidR="00BA5385" w:rsidRPr="00AD0996" w:rsidRDefault="00BA5385" w:rsidP="00582D11">
      <w:pPr>
        <w:tabs>
          <w:tab w:val="left" w:pos="-720"/>
        </w:tabs>
        <w:suppressAutoHyphens/>
        <w:spacing w:line="276" w:lineRule="auto"/>
        <w:jc w:val="both"/>
        <w:outlineLvl w:val="0"/>
        <w:rPr>
          <w:rFonts w:ascii="Arial" w:hAnsi="Arial"/>
          <w:spacing w:val="-3"/>
        </w:rPr>
      </w:pPr>
    </w:p>
    <w:p w14:paraId="38D99D99" w14:textId="71885902" w:rsidR="00CA1637" w:rsidRPr="0054533F" w:rsidRDefault="00582D11" w:rsidP="0054533F">
      <w:pPr>
        <w:tabs>
          <w:tab w:val="left" w:pos="-720"/>
        </w:tabs>
        <w:suppressAutoHyphens/>
        <w:spacing w:line="276" w:lineRule="auto"/>
        <w:jc w:val="both"/>
        <w:outlineLvl w:val="0"/>
        <w:rPr>
          <w:rFonts w:ascii="Arial" w:hAnsi="Arial"/>
          <w:spacing w:val="-3"/>
        </w:rPr>
      </w:pPr>
      <w:r w:rsidRPr="0054533F">
        <w:rPr>
          <w:rFonts w:ascii="Arial" w:hAnsi="Arial"/>
          <w:spacing w:val="-3"/>
        </w:rPr>
        <w:t>Si en algún momento de la consolidación se objetiva un aumento de la ER con positivización</w:t>
      </w:r>
      <w:r w:rsidR="0054533F">
        <w:rPr>
          <w:rFonts w:ascii="Arial" w:hAnsi="Arial"/>
          <w:spacing w:val="-3"/>
        </w:rPr>
        <w:t xml:space="preserve"> a nivel local</w:t>
      </w:r>
      <w:r w:rsidRPr="0054533F">
        <w:rPr>
          <w:rFonts w:ascii="Arial" w:hAnsi="Arial"/>
          <w:spacing w:val="-3"/>
        </w:rPr>
        <w:t>, se enviará un estudio centralizado confirmatorio a las 1-2 semanas. En caso de que se confirme la positividad, se retirará al paciente del protocolo para recibir otros tratamientos (ensayo clínico, CAR-T…) y en caso de no poder recibir otros tratamientos, se podría proceder directo al TPH alogénico.</w:t>
      </w:r>
    </w:p>
    <w:p w14:paraId="31469F92" w14:textId="60829470" w:rsidR="00582D11" w:rsidRDefault="00582D11" w:rsidP="00CA1637">
      <w:pPr>
        <w:pStyle w:val="Prrafodelista"/>
        <w:tabs>
          <w:tab w:val="left" w:pos="-720"/>
        </w:tabs>
        <w:suppressAutoHyphens/>
        <w:spacing w:line="276" w:lineRule="auto"/>
        <w:ind w:left="851"/>
        <w:jc w:val="both"/>
        <w:outlineLvl w:val="0"/>
        <w:rPr>
          <w:rFonts w:ascii="Arial" w:hAnsi="Arial"/>
          <w:spacing w:val="-3"/>
        </w:rPr>
      </w:pPr>
    </w:p>
    <w:p w14:paraId="6364128F" w14:textId="256696A2" w:rsidR="00CA1637" w:rsidRPr="0062510D" w:rsidRDefault="00CA1637" w:rsidP="00CA1637">
      <w:pPr>
        <w:widowControl/>
        <w:tabs>
          <w:tab w:val="left" w:pos="0"/>
        </w:tabs>
        <w:suppressAutoHyphens/>
        <w:spacing w:line="276" w:lineRule="auto"/>
        <w:ind w:left="360"/>
        <w:jc w:val="both"/>
        <w:rPr>
          <w:rFonts w:ascii="Arial" w:hAnsi="Arial"/>
          <w:bCs/>
          <w:color w:val="FF0000"/>
          <w:spacing w:val="-3"/>
        </w:rPr>
      </w:pPr>
      <w:r w:rsidRPr="0062510D">
        <w:rPr>
          <w:rFonts w:ascii="Arial" w:hAnsi="Arial"/>
          <w:bCs/>
          <w:color w:val="FF0000"/>
          <w:spacing w:val="-3"/>
        </w:rPr>
        <w:t xml:space="preserve">NOTA: Es muy importante enviar muestras de calidad, por lo que se recomienda priorizar para la muestra centralizada los primeros </w:t>
      </w:r>
      <w:proofErr w:type="spellStart"/>
      <w:r w:rsidRPr="0062510D">
        <w:rPr>
          <w:rFonts w:ascii="Arial" w:hAnsi="Arial"/>
          <w:bCs/>
          <w:color w:val="FF0000"/>
          <w:spacing w:val="-3"/>
        </w:rPr>
        <w:t>mL</w:t>
      </w:r>
      <w:proofErr w:type="spellEnd"/>
      <w:r w:rsidRPr="0062510D">
        <w:rPr>
          <w:rFonts w:ascii="Arial" w:hAnsi="Arial"/>
          <w:bCs/>
          <w:color w:val="FF0000"/>
          <w:spacing w:val="-3"/>
        </w:rPr>
        <w:t xml:space="preserve"> de la médula ósea</w:t>
      </w:r>
      <w:r w:rsidR="00400090" w:rsidRPr="0062510D">
        <w:rPr>
          <w:rFonts w:ascii="Arial" w:hAnsi="Arial"/>
          <w:bCs/>
          <w:color w:val="FF0000"/>
          <w:spacing w:val="-3"/>
        </w:rPr>
        <w:t xml:space="preserve"> extraída</w:t>
      </w:r>
      <w:r w:rsidRPr="0062510D">
        <w:rPr>
          <w:rFonts w:ascii="Arial" w:hAnsi="Arial"/>
          <w:bCs/>
          <w:color w:val="FF0000"/>
          <w:spacing w:val="-3"/>
        </w:rPr>
        <w:t>.</w:t>
      </w:r>
    </w:p>
    <w:p w14:paraId="63371397" w14:textId="1F9B31AD" w:rsidR="009B1ECC" w:rsidRDefault="009B1ECC" w:rsidP="00927766">
      <w:pPr>
        <w:tabs>
          <w:tab w:val="left" w:pos="-720"/>
        </w:tabs>
        <w:suppressAutoHyphens/>
        <w:spacing w:line="276" w:lineRule="auto"/>
        <w:jc w:val="both"/>
        <w:outlineLvl w:val="0"/>
        <w:rPr>
          <w:rFonts w:ascii="Arial" w:hAnsi="Arial"/>
          <w:b/>
          <w:spacing w:val="-3"/>
          <w:lang w:val="es-ES_tradnl"/>
        </w:rPr>
      </w:pPr>
    </w:p>
    <w:p w14:paraId="52F76F41" w14:textId="23B8C7BF" w:rsidR="009B1ECC" w:rsidRPr="008549BC" w:rsidRDefault="00134406" w:rsidP="002F41BD">
      <w:pPr>
        <w:pStyle w:val="Prrafodelista"/>
        <w:numPr>
          <w:ilvl w:val="0"/>
          <w:numId w:val="85"/>
        </w:numPr>
        <w:tabs>
          <w:tab w:val="left" w:pos="-720"/>
        </w:tabs>
        <w:suppressAutoHyphens/>
        <w:spacing w:line="276" w:lineRule="auto"/>
        <w:jc w:val="both"/>
        <w:outlineLvl w:val="0"/>
        <w:rPr>
          <w:rFonts w:ascii="Arial" w:hAnsi="Arial"/>
          <w:b/>
          <w:color w:val="EE0000"/>
          <w:spacing w:val="-3"/>
          <w:u w:val="single"/>
          <w:lang w:val="es-ES_tradnl"/>
        </w:rPr>
      </w:pPr>
      <w:r w:rsidRPr="0054533F">
        <w:rPr>
          <w:rFonts w:ascii="Arial" w:hAnsi="Arial"/>
          <w:b/>
          <w:spacing w:val="-3"/>
          <w:u w:val="single"/>
          <w:lang w:val="es-ES_tradnl"/>
        </w:rPr>
        <w:t>C1 (1</w:t>
      </w:r>
      <w:r w:rsidR="00400090" w:rsidRPr="0054533F">
        <w:rPr>
          <w:rFonts w:ascii="Arial" w:hAnsi="Arial"/>
          <w:b/>
          <w:spacing w:val="-3"/>
          <w:u w:val="single"/>
          <w:lang w:val="es-ES_tradnl"/>
        </w:rPr>
        <w:t>e</w:t>
      </w:r>
      <w:r w:rsidRPr="0054533F">
        <w:rPr>
          <w:rFonts w:ascii="Arial" w:hAnsi="Arial"/>
          <w:b/>
          <w:spacing w:val="-3"/>
          <w:u w:val="single"/>
          <w:lang w:val="es-ES_tradnl"/>
        </w:rPr>
        <w:t>r bloque de quimioterapia de consolidación)</w:t>
      </w:r>
      <w:r w:rsidR="00EA77BB" w:rsidRPr="0054533F">
        <w:rPr>
          <w:rFonts w:ascii="Arial" w:hAnsi="Arial"/>
          <w:b/>
          <w:spacing w:val="-3"/>
          <w:u w:val="single"/>
          <w:lang w:val="es-ES_tradnl"/>
        </w:rPr>
        <w:t xml:space="preserve">: </w:t>
      </w:r>
      <w:r w:rsidR="00EA77BB" w:rsidRPr="00473A1B">
        <w:rPr>
          <w:rFonts w:ascii="Arial" w:hAnsi="Arial"/>
          <w:color w:val="EE0000"/>
          <w:spacing w:val="-3"/>
          <w:lang w:val="es-ES_tradnl"/>
        </w:rPr>
        <w:t>Iniciar este ciclo al menos tras 2 semanas de descanso del ciclo previo de blinatumomab.</w:t>
      </w:r>
    </w:p>
    <w:p w14:paraId="797403ED" w14:textId="77777777" w:rsidR="000933EC" w:rsidRDefault="000933EC" w:rsidP="00927766">
      <w:pPr>
        <w:tabs>
          <w:tab w:val="left" w:pos="-720"/>
        </w:tabs>
        <w:suppressAutoHyphens/>
        <w:spacing w:line="276" w:lineRule="auto"/>
        <w:jc w:val="both"/>
        <w:outlineLvl w:val="0"/>
        <w:rPr>
          <w:rFonts w:ascii="Arial" w:hAnsi="Arial"/>
          <w:b/>
          <w:spacing w:val="-3"/>
          <w:lang w:val="es-ES_tradnl"/>
        </w:rPr>
      </w:pPr>
    </w:p>
    <w:p w14:paraId="72C789D7" w14:textId="77777777" w:rsidR="000933EC" w:rsidRPr="009531AE" w:rsidRDefault="000933EC" w:rsidP="00E62B51">
      <w:pPr>
        <w:numPr>
          <w:ilvl w:val="0"/>
          <w:numId w:val="1"/>
        </w:numPr>
        <w:tabs>
          <w:tab w:val="left" w:pos="-720"/>
        </w:tabs>
        <w:suppressAutoHyphens/>
        <w:jc w:val="both"/>
        <w:rPr>
          <w:rFonts w:ascii="Arial" w:hAnsi="Arial"/>
          <w:spacing w:val="-3"/>
          <w:lang w:val="es-ES_tradnl"/>
        </w:rPr>
      </w:pPr>
      <w:r w:rsidRPr="00C84127">
        <w:rPr>
          <w:rFonts w:ascii="Arial" w:hAnsi="Arial"/>
          <w:b/>
          <w:spacing w:val="-3"/>
          <w:lang w:val="es-ES_tradnl"/>
        </w:rPr>
        <w:t>D</w:t>
      </w:r>
      <w:r w:rsidR="00927766" w:rsidRPr="00C84127">
        <w:rPr>
          <w:rFonts w:ascii="Arial" w:hAnsi="Arial"/>
          <w:b/>
          <w:spacing w:val="-3"/>
          <w:lang w:val="es-ES_tradnl"/>
        </w:rPr>
        <w:t>exametasona</w:t>
      </w:r>
      <w:r w:rsidRPr="009531AE">
        <w:rPr>
          <w:rFonts w:ascii="Arial" w:hAnsi="Arial"/>
          <w:spacing w:val="-3"/>
          <w:lang w:val="es-ES_tradnl"/>
        </w:rPr>
        <w:t>:</w:t>
      </w:r>
    </w:p>
    <w:p w14:paraId="6BFFE8ED" w14:textId="77777777" w:rsidR="000933EC" w:rsidRPr="009531AE" w:rsidRDefault="000933EC" w:rsidP="00E62B51">
      <w:pPr>
        <w:numPr>
          <w:ilvl w:val="0"/>
          <w:numId w:val="1"/>
        </w:numPr>
        <w:tabs>
          <w:tab w:val="left" w:pos="-720"/>
          <w:tab w:val="num" w:pos="1068"/>
        </w:tabs>
        <w:suppressAutoHyphens/>
        <w:ind w:left="1068"/>
        <w:jc w:val="both"/>
        <w:rPr>
          <w:rFonts w:ascii="Arial" w:hAnsi="Arial"/>
          <w:spacing w:val="-3"/>
          <w:lang w:val="es-ES_tradnl"/>
        </w:rPr>
      </w:pPr>
      <w:r w:rsidRPr="009531AE">
        <w:rPr>
          <w:rFonts w:ascii="Arial" w:hAnsi="Arial"/>
          <w:spacing w:val="-3"/>
          <w:lang w:val="es-ES_tradnl"/>
        </w:rPr>
        <w:t>20 mg/m</w:t>
      </w:r>
      <w:r w:rsidRPr="009531AE">
        <w:rPr>
          <w:rFonts w:ascii="Arial" w:hAnsi="Arial"/>
          <w:spacing w:val="-3"/>
          <w:vertAlign w:val="superscript"/>
          <w:lang w:val="es-ES_tradnl"/>
        </w:rPr>
        <w:t>2</w:t>
      </w:r>
      <w:r w:rsidRPr="009531AE">
        <w:rPr>
          <w:rFonts w:ascii="Arial" w:hAnsi="Arial"/>
          <w:spacing w:val="-3"/>
          <w:lang w:val="es-ES_tradnl"/>
        </w:rPr>
        <w:t xml:space="preserve"> y día, p.o. o </w:t>
      </w:r>
      <w:proofErr w:type="spellStart"/>
      <w:r w:rsidRPr="009531AE">
        <w:rPr>
          <w:rFonts w:ascii="Arial" w:hAnsi="Arial"/>
          <w:spacing w:val="-3"/>
          <w:lang w:val="es-ES_tradnl"/>
        </w:rPr>
        <w:t>i.v</w:t>
      </w:r>
      <w:proofErr w:type="spellEnd"/>
      <w:r w:rsidRPr="009531AE">
        <w:rPr>
          <w:rFonts w:ascii="Arial" w:hAnsi="Arial"/>
          <w:spacing w:val="-3"/>
          <w:lang w:val="es-ES_tradnl"/>
        </w:rPr>
        <w:t>. días 1-5</w:t>
      </w:r>
    </w:p>
    <w:p w14:paraId="5397B49F" w14:textId="77777777" w:rsidR="000933EC" w:rsidRPr="009531AE" w:rsidRDefault="000933EC" w:rsidP="00E62B51">
      <w:pPr>
        <w:numPr>
          <w:ilvl w:val="0"/>
          <w:numId w:val="1"/>
        </w:numPr>
        <w:tabs>
          <w:tab w:val="left" w:pos="-720"/>
          <w:tab w:val="num" w:pos="1068"/>
        </w:tabs>
        <w:suppressAutoHyphens/>
        <w:ind w:left="1068"/>
        <w:jc w:val="both"/>
        <w:rPr>
          <w:rFonts w:ascii="Arial" w:hAnsi="Arial"/>
          <w:spacing w:val="-3"/>
          <w:lang w:val="es-ES_tradnl"/>
        </w:rPr>
      </w:pPr>
      <w:r w:rsidRPr="009531AE">
        <w:rPr>
          <w:rFonts w:ascii="Arial" w:hAnsi="Arial"/>
          <w:spacing w:val="-3"/>
          <w:lang w:val="es-ES_tradnl"/>
        </w:rPr>
        <w:t>10 mg/m</w:t>
      </w:r>
      <w:r w:rsidRPr="009531AE">
        <w:rPr>
          <w:rFonts w:ascii="Arial" w:hAnsi="Arial"/>
          <w:spacing w:val="-3"/>
          <w:vertAlign w:val="superscript"/>
          <w:lang w:val="es-ES_tradnl"/>
        </w:rPr>
        <w:t>2</w:t>
      </w:r>
      <w:r w:rsidRPr="009531AE">
        <w:rPr>
          <w:rFonts w:ascii="Arial" w:hAnsi="Arial"/>
          <w:spacing w:val="-3"/>
          <w:lang w:val="es-ES_tradnl"/>
        </w:rPr>
        <w:t xml:space="preserve"> y día, p.o. o </w:t>
      </w:r>
      <w:proofErr w:type="spellStart"/>
      <w:r w:rsidRPr="009531AE">
        <w:rPr>
          <w:rFonts w:ascii="Arial" w:hAnsi="Arial"/>
          <w:spacing w:val="-3"/>
          <w:lang w:val="es-ES_tradnl"/>
        </w:rPr>
        <w:t>i.v</w:t>
      </w:r>
      <w:proofErr w:type="spellEnd"/>
      <w:r w:rsidRPr="009531AE">
        <w:rPr>
          <w:rFonts w:ascii="Arial" w:hAnsi="Arial"/>
          <w:spacing w:val="-3"/>
          <w:lang w:val="es-ES_tradnl"/>
        </w:rPr>
        <w:t>., día 6</w:t>
      </w:r>
    </w:p>
    <w:p w14:paraId="7DF92095" w14:textId="77777777" w:rsidR="000933EC" w:rsidRPr="009531AE" w:rsidRDefault="000933EC" w:rsidP="00E62B51">
      <w:pPr>
        <w:numPr>
          <w:ilvl w:val="0"/>
          <w:numId w:val="1"/>
        </w:numPr>
        <w:tabs>
          <w:tab w:val="left" w:pos="-720"/>
          <w:tab w:val="num" w:pos="1059"/>
        </w:tabs>
        <w:suppressAutoHyphens/>
        <w:ind w:left="1059"/>
        <w:jc w:val="both"/>
        <w:rPr>
          <w:rFonts w:ascii="Arial" w:hAnsi="Arial"/>
          <w:spacing w:val="-3"/>
          <w:lang w:val="es-ES_tradnl"/>
        </w:rPr>
      </w:pPr>
      <w:r w:rsidRPr="009531AE">
        <w:rPr>
          <w:rFonts w:ascii="Arial" w:hAnsi="Arial"/>
          <w:spacing w:val="-3"/>
          <w:lang w:val="es-ES_tradnl"/>
        </w:rPr>
        <w:t>5 mg/m</w:t>
      </w:r>
      <w:r w:rsidRPr="009531AE">
        <w:rPr>
          <w:rFonts w:ascii="Arial" w:hAnsi="Arial"/>
          <w:spacing w:val="-3"/>
          <w:vertAlign w:val="superscript"/>
          <w:lang w:val="es-ES_tradnl"/>
        </w:rPr>
        <w:t>2</w:t>
      </w:r>
      <w:r w:rsidRPr="009531AE">
        <w:rPr>
          <w:rFonts w:ascii="Arial" w:hAnsi="Arial"/>
          <w:spacing w:val="-3"/>
          <w:lang w:val="es-ES_tradnl"/>
        </w:rPr>
        <w:t xml:space="preserve"> y día, p.o. o </w:t>
      </w:r>
      <w:proofErr w:type="spellStart"/>
      <w:r w:rsidRPr="009531AE">
        <w:rPr>
          <w:rFonts w:ascii="Arial" w:hAnsi="Arial"/>
          <w:spacing w:val="-3"/>
          <w:lang w:val="es-ES_tradnl"/>
        </w:rPr>
        <w:t>i.v</w:t>
      </w:r>
      <w:proofErr w:type="spellEnd"/>
      <w:r w:rsidRPr="009531AE">
        <w:rPr>
          <w:rFonts w:ascii="Arial" w:hAnsi="Arial"/>
          <w:spacing w:val="-3"/>
          <w:lang w:val="es-ES_tradnl"/>
        </w:rPr>
        <w:t>., día 7</w:t>
      </w:r>
    </w:p>
    <w:p w14:paraId="5963F8C0" w14:textId="77777777" w:rsidR="000933EC" w:rsidRPr="009531AE" w:rsidRDefault="000933EC" w:rsidP="00E62B51">
      <w:pPr>
        <w:numPr>
          <w:ilvl w:val="0"/>
          <w:numId w:val="1"/>
        </w:numPr>
        <w:tabs>
          <w:tab w:val="left" w:pos="-720"/>
          <w:tab w:val="num" w:pos="1068"/>
        </w:tabs>
        <w:suppressAutoHyphens/>
        <w:ind w:left="1068"/>
        <w:jc w:val="both"/>
        <w:rPr>
          <w:rFonts w:ascii="Arial" w:hAnsi="Arial"/>
          <w:spacing w:val="-3"/>
          <w:lang w:val="es-ES_tradnl"/>
        </w:rPr>
      </w:pPr>
      <w:r w:rsidRPr="009531AE">
        <w:rPr>
          <w:rFonts w:ascii="Arial" w:hAnsi="Arial"/>
          <w:spacing w:val="-3"/>
          <w:lang w:val="es-ES_tradnl"/>
        </w:rPr>
        <w:t>2,5 mg/m</w:t>
      </w:r>
      <w:r w:rsidRPr="009531AE">
        <w:rPr>
          <w:rFonts w:ascii="Arial" w:hAnsi="Arial"/>
          <w:spacing w:val="-3"/>
          <w:vertAlign w:val="superscript"/>
          <w:lang w:val="es-ES_tradnl"/>
        </w:rPr>
        <w:t>2</w:t>
      </w:r>
      <w:r w:rsidRPr="009531AE">
        <w:rPr>
          <w:rFonts w:ascii="Arial" w:hAnsi="Arial"/>
          <w:spacing w:val="-3"/>
          <w:lang w:val="es-ES_tradnl"/>
        </w:rPr>
        <w:t xml:space="preserve"> y día, p.o. o </w:t>
      </w:r>
      <w:proofErr w:type="spellStart"/>
      <w:r w:rsidRPr="009531AE">
        <w:rPr>
          <w:rFonts w:ascii="Arial" w:hAnsi="Arial"/>
          <w:spacing w:val="-3"/>
          <w:lang w:val="es-ES_tradnl"/>
        </w:rPr>
        <w:t>i.v</w:t>
      </w:r>
      <w:proofErr w:type="spellEnd"/>
      <w:r w:rsidRPr="009531AE">
        <w:rPr>
          <w:rFonts w:ascii="Arial" w:hAnsi="Arial"/>
          <w:spacing w:val="-3"/>
          <w:lang w:val="es-ES_tradnl"/>
        </w:rPr>
        <w:t>., día 8</w:t>
      </w:r>
    </w:p>
    <w:p w14:paraId="6B4ACB11" w14:textId="77777777" w:rsidR="000933EC" w:rsidRPr="009531AE" w:rsidRDefault="000933EC" w:rsidP="000933EC">
      <w:pPr>
        <w:tabs>
          <w:tab w:val="left" w:pos="-720"/>
        </w:tabs>
        <w:suppressAutoHyphens/>
        <w:ind w:left="1068"/>
        <w:jc w:val="both"/>
        <w:rPr>
          <w:rFonts w:ascii="Arial" w:hAnsi="Arial"/>
          <w:spacing w:val="-3"/>
          <w:lang w:val="es-ES_tradnl"/>
        </w:rPr>
      </w:pPr>
    </w:p>
    <w:p w14:paraId="2F5D4BE7" w14:textId="77777777" w:rsidR="009B1ECC" w:rsidRPr="009B1ECC" w:rsidRDefault="000933EC" w:rsidP="00E62B51">
      <w:pPr>
        <w:numPr>
          <w:ilvl w:val="0"/>
          <w:numId w:val="1"/>
        </w:numPr>
        <w:tabs>
          <w:tab w:val="left" w:pos="-720"/>
        </w:tabs>
        <w:suppressAutoHyphens/>
        <w:jc w:val="both"/>
        <w:rPr>
          <w:rFonts w:ascii="Arial" w:hAnsi="Arial"/>
          <w:spacing w:val="-3"/>
          <w:lang w:val="es-ES_tradnl"/>
        </w:rPr>
      </w:pPr>
      <w:r w:rsidRPr="00C84127">
        <w:rPr>
          <w:rFonts w:ascii="Arial" w:hAnsi="Arial"/>
          <w:b/>
          <w:spacing w:val="-3"/>
          <w:lang w:val="es-ES_tradnl"/>
        </w:rPr>
        <w:t>V</w:t>
      </w:r>
      <w:r w:rsidR="00927766" w:rsidRPr="00C84127">
        <w:rPr>
          <w:rFonts w:ascii="Arial" w:hAnsi="Arial"/>
          <w:b/>
          <w:spacing w:val="-3"/>
          <w:lang w:val="es-ES_tradnl"/>
        </w:rPr>
        <w:t>incristina</w:t>
      </w:r>
      <w:r w:rsidRPr="009A3B7A">
        <w:rPr>
          <w:rFonts w:ascii="Arial" w:hAnsi="Arial"/>
          <w:spacing w:val="-3"/>
          <w:lang w:val="es-ES_tradnl"/>
        </w:rPr>
        <w:t>: 1,5 mg/m</w:t>
      </w:r>
      <w:r w:rsidRPr="009A3B7A">
        <w:rPr>
          <w:rFonts w:ascii="Arial" w:hAnsi="Arial"/>
          <w:spacing w:val="-3"/>
          <w:vertAlign w:val="superscript"/>
          <w:lang w:val="es-ES_tradnl"/>
        </w:rPr>
        <w:t>2</w:t>
      </w:r>
      <w:r w:rsidRPr="009A3B7A">
        <w:rPr>
          <w:rFonts w:ascii="Arial" w:hAnsi="Arial"/>
          <w:spacing w:val="-3"/>
          <w:lang w:val="es-ES_tradnl"/>
        </w:rPr>
        <w:t xml:space="preserve"> y día, </w:t>
      </w:r>
      <w:proofErr w:type="spellStart"/>
      <w:r w:rsidRPr="009A3B7A">
        <w:rPr>
          <w:rFonts w:ascii="Arial" w:hAnsi="Arial"/>
          <w:spacing w:val="-3"/>
          <w:lang w:val="es-ES_tradnl"/>
        </w:rPr>
        <w:t>i.v</w:t>
      </w:r>
      <w:proofErr w:type="spellEnd"/>
      <w:r w:rsidRPr="009A3B7A">
        <w:rPr>
          <w:rFonts w:ascii="Arial" w:hAnsi="Arial"/>
          <w:spacing w:val="-3"/>
          <w:lang w:val="es-ES_tradnl"/>
        </w:rPr>
        <w:t xml:space="preserve">., (máximo 2 mg) días 1 y 8. </w:t>
      </w:r>
    </w:p>
    <w:p w14:paraId="2935B928" w14:textId="77777777" w:rsidR="009B1ECC" w:rsidRPr="009A3B7A" w:rsidRDefault="009B1ECC" w:rsidP="009B1ECC">
      <w:pPr>
        <w:tabs>
          <w:tab w:val="left" w:pos="-720"/>
        </w:tabs>
        <w:suppressAutoHyphens/>
        <w:ind w:left="360"/>
        <w:jc w:val="both"/>
        <w:rPr>
          <w:rFonts w:ascii="Arial" w:hAnsi="Arial"/>
          <w:spacing w:val="-3"/>
          <w:lang w:val="es-ES_tradnl"/>
        </w:rPr>
      </w:pPr>
    </w:p>
    <w:p w14:paraId="0D0CFE03" w14:textId="77777777" w:rsidR="000933EC" w:rsidRPr="009531AE" w:rsidRDefault="000933EC" w:rsidP="00E62B51">
      <w:pPr>
        <w:numPr>
          <w:ilvl w:val="0"/>
          <w:numId w:val="1"/>
        </w:numPr>
        <w:tabs>
          <w:tab w:val="left" w:pos="-720"/>
        </w:tabs>
        <w:suppressAutoHyphens/>
        <w:jc w:val="both"/>
        <w:rPr>
          <w:rFonts w:ascii="Arial" w:hAnsi="Arial"/>
          <w:spacing w:val="-3"/>
          <w:lang w:val="es-ES_tradnl"/>
        </w:rPr>
      </w:pPr>
      <w:r w:rsidRPr="00C84127">
        <w:rPr>
          <w:rFonts w:ascii="Arial" w:hAnsi="Arial"/>
          <w:b/>
          <w:spacing w:val="-3"/>
          <w:lang w:val="es-ES_tradnl"/>
        </w:rPr>
        <w:t>M</w:t>
      </w:r>
      <w:r w:rsidR="00927766" w:rsidRPr="00C84127">
        <w:rPr>
          <w:rFonts w:ascii="Arial" w:hAnsi="Arial"/>
          <w:b/>
          <w:spacing w:val="-3"/>
          <w:lang w:val="es-ES_tradnl"/>
        </w:rPr>
        <w:t>etotrexato</w:t>
      </w:r>
      <w:r w:rsidRPr="009531AE">
        <w:rPr>
          <w:rFonts w:ascii="Arial" w:hAnsi="Arial"/>
          <w:spacing w:val="-3"/>
          <w:lang w:val="es-ES_tradnl"/>
        </w:rPr>
        <w:t xml:space="preserve">: </w:t>
      </w:r>
    </w:p>
    <w:p w14:paraId="467981B2" w14:textId="77777777" w:rsidR="000933EC" w:rsidRPr="009531AE" w:rsidRDefault="000933EC" w:rsidP="00E62B51">
      <w:pPr>
        <w:numPr>
          <w:ilvl w:val="0"/>
          <w:numId w:val="1"/>
        </w:numPr>
        <w:tabs>
          <w:tab w:val="left" w:pos="-720"/>
          <w:tab w:val="num" w:pos="1068"/>
        </w:tabs>
        <w:suppressAutoHyphens/>
        <w:ind w:left="1068"/>
        <w:jc w:val="both"/>
        <w:rPr>
          <w:rFonts w:ascii="Arial" w:hAnsi="Arial"/>
          <w:spacing w:val="-3"/>
          <w:lang w:val="es-ES_tradnl"/>
        </w:rPr>
      </w:pPr>
      <w:r w:rsidRPr="009531AE">
        <w:rPr>
          <w:rFonts w:ascii="Arial" w:hAnsi="Arial"/>
          <w:spacing w:val="-3"/>
          <w:lang w:val="es-ES_tradnl"/>
        </w:rPr>
        <w:t>3 g/m</w:t>
      </w:r>
      <w:r w:rsidRPr="009531AE">
        <w:rPr>
          <w:rFonts w:ascii="Arial" w:hAnsi="Arial"/>
          <w:spacing w:val="-3"/>
          <w:vertAlign w:val="superscript"/>
          <w:lang w:val="es-ES_tradnl"/>
        </w:rPr>
        <w:t>2</w:t>
      </w:r>
      <w:r w:rsidRPr="009531AE">
        <w:rPr>
          <w:rFonts w:ascii="Arial" w:hAnsi="Arial"/>
          <w:spacing w:val="-3"/>
          <w:lang w:val="es-ES_tradnl"/>
        </w:rPr>
        <w:t xml:space="preserve">, </w:t>
      </w:r>
      <w:proofErr w:type="spellStart"/>
      <w:r w:rsidRPr="009531AE">
        <w:rPr>
          <w:rFonts w:ascii="Arial" w:hAnsi="Arial"/>
          <w:spacing w:val="-3"/>
          <w:lang w:val="es-ES_tradnl"/>
        </w:rPr>
        <w:t>i.v</w:t>
      </w:r>
      <w:proofErr w:type="spellEnd"/>
      <w:r w:rsidRPr="009531AE">
        <w:rPr>
          <w:rFonts w:ascii="Arial" w:hAnsi="Arial"/>
          <w:spacing w:val="-3"/>
          <w:lang w:val="es-ES_tradnl"/>
        </w:rPr>
        <w:t xml:space="preserve"> en 24 horas, día 1 para LAL de línea B y 5 g/m</w:t>
      </w:r>
      <w:r w:rsidRPr="009531AE">
        <w:rPr>
          <w:rFonts w:ascii="Arial" w:hAnsi="Arial"/>
          <w:spacing w:val="-3"/>
          <w:vertAlign w:val="superscript"/>
          <w:lang w:val="es-ES_tradnl"/>
        </w:rPr>
        <w:t>2</w:t>
      </w:r>
      <w:r w:rsidRPr="009531AE">
        <w:rPr>
          <w:rFonts w:ascii="Arial" w:hAnsi="Arial"/>
          <w:spacing w:val="-3"/>
          <w:lang w:val="es-ES_tradnl"/>
        </w:rPr>
        <w:t xml:space="preserve"> para LAL-T. </w:t>
      </w:r>
    </w:p>
    <w:p w14:paraId="3E7163E1" w14:textId="77777777" w:rsidR="000933EC" w:rsidRPr="009531AE" w:rsidRDefault="000933EC" w:rsidP="00E62B51">
      <w:pPr>
        <w:numPr>
          <w:ilvl w:val="0"/>
          <w:numId w:val="1"/>
        </w:numPr>
        <w:tabs>
          <w:tab w:val="left" w:pos="-720"/>
          <w:tab w:val="num" w:pos="1068"/>
        </w:tabs>
        <w:suppressAutoHyphens/>
        <w:ind w:left="1068"/>
        <w:jc w:val="both"/>
        <w:rPr>
          <w:rFonts w:ascii="Arial" w:hAnsi="Arial"/>
          <w:spacing w:val="-3"/>
          <w:lang w:val="es-ES_tradnl"/>
        </w:rPr>
      </w:pPr>
      <w:r w:rsidRPr="009531AE">
        <w:rPr>
          <w:rFonts w:ascii="Arial" w:hAnsi="Arial"/>
          <w:spacing w:val="-3"/>
          <w:lang w:val="es-ES_tradnl"/>
        </w:rPr>
        <w:lastRenderedPageBreak/>
        <w:t>En pacientes &gt;50 años, reducir MTX a 1,5 g/m</w:t>
      </w:r>
      <w:r w:rsidRPr="009531AE">
        <w:rPr>
          <w:rFonts w:ascii="Arial" w:hAnsi="Arial"/>
          <w:spacing w:val="-3"/>
          <w:vertAlign w:val="superscript"/>
          <w:lang w:val="es-ES_tradnl"/>
        </w:rPr>
        <w:t>2</w:t>
      </w:r>
      <w:r w:rsidRPr="009531AE">
        <w:rPr>
          <w:rFonts w:ascii="Arial" w:hAnsi="Arial"/>
          <w:spacing w:val="-3"/>
          <w:lang w:val="es-ES_tradnl"/>
        </w:rPr>
        <w:t xml:space="preserve"> en ambos tipos de LAL. </w:t>
      </w:r>
    </w:p>
    <w:p w14:paraId="1F117CE4" w14:textId="77777777" w:rsidR="000933EC" w:rsidRDefault="000933EC" w:rsidP="00E62B51">
      <w:pPr>
        <w:numPr>
          <w:ilvl w:val="0"/>
          <w:numId w:val="1"/>
        </w:numPr>
        <w:tabs>
          <w:tab w:val="left" w:pos="-720"/>
          <w:tab w:val="num" w:pos="1068"/>
        </w:tabs>
        <w:suppressAutoHyphens/>
        <w:ind w:left="1068"/>
        <w:jc w:val="both"/>
        <w:rPr>
          <w:rFonts w:ascii="Arial" w:hAnsi="Arial"/>
          <w:spacing w:val="-3"/>
          <w:lang w:val="es-ES_tradnl"/>
        </w:rPr>
      </w:pPr>
      <w:r w:rsidRPr="009531AE">
        <w:rPr>
          <w:rFonts w:ascii="Arial" w:hAnsi="Arial"/>
          <w:spacing w:val="-3"/>
          <w:lang w:val="es-ES_tradnl"/>
        </w:rPr>
        <w:t>Para su administración, y la del tratamiento de rescate, deben seguirse las normas que se especifican más adelante.</w:t>
      </w:r>
    </w:p>
    <w:p w14:paraId="7CF0FB9C" w14:textId="77777777" w:rsidR="009B1ECC" w:rsidRPr="00B77FAD" w:rsidRDefault="009B1ECC" w:rsidP="009B1ECC">
      <w:pPr>
        <w:tabs>
          <w:tab w:val="left" w:pos="-720"/>
        </w:tabs>
        <w:suppressAutoHyphens/>
        <w:ind w:left="1068"/>
        <w:jc w:val="both"/>
        <w:rPr>
          <w:rFonts w:ascii="Arial" w:hAnsi="Arial"/>
          <w:spacing w:val="-3"/>
          <w:lang w:val="es-ES_tradnl"/>
        </w:rPr>
      </w:pPr>
    </w:p>
    <w:p w14:paraId="43F18622" w14:textId="05AC181C" w:rsidR="000933EC" w:rsidRPr="009531AE" w:rsidRDefault="00927766" w:rsidP="00E62B51">
      <w:pPr>
        <w:widowControl/>
        <w:numPr>
          <w:ilvl w:val="0"/>
          <w:numId w:val="1"/>
        </w:numPr>
        <w:suppressAutoHyphens/>
        <w:autoSpaceDE w:val="0"/>
        <w:autoSpaceDN w:val="0"/>
        <w:adjustRightInd w:val="0"/>
        <w:jc w:val="both"/>
        <w:rPr>
          <w:rFonts w:ascii="Arial" w:hAnsi="Arial"/>
          <w:szCs w:val="24"/>
        </w:rPr>
      </w:pPr>
      <w:bookmarkStart w:id="9" w:name="_Hlk498259007"/>
      <w:r w:rsidRPr="00C84127">
        <w:rPr>
          <w:rFonts w:ascii="Arial" w:hAnsi="Arial"/>
          <w:b/>
          <w:spacing w:val="-3"/>
          <w:lang w:val="es-ES_tradnl"/>
        </w:rPr>
        <w:t>PEG-</w:t>
      </w:r>
      <w:r w:rsidR="003828D8">
        <w:rPr>
          <w:rFonts w:ascii="Arial" w:hAnsi="Arial"/>
          <w:b/>
          <w:spacing w:val="-3"/>
          <w:lang w:val="es-ES_tradnl"/>
        </w:rPr>
        <w:t>ASA</w:t>
      </w:r>
      <w:r w:rsidR="000933EC" w:rsidRPr="009531AE">
        <w:rPr>
          <w:rFonts w:ascii="Arial" w:hAnsi="Arial"/>
          <w:spacing w:val="-3"/>
          <w:lang w:val="es-ES_tradnl"/>
        </w:rPr>
        <w:t xml:space="preserve"> 1500 U/m</w:t>
      </w:r>
      <w:r w:rsidR="000933EC" w:rsidRPr="009531AE">
        <w:rPr>
          <w:rFonts w:ascii="Arial" w:hAnsi="Arial"/>
          <w:spacing w:val="-3"/>
          <w:vertAlign w:val="superscript"/>
          <w:lang w:val="es-ES_tradnl"/>
        </w:rPr>
        <w:t>2</w:t>
      </w:r>
      <w:r w:rsidR="000933EC" w:rsidRPr="009531AE">
        <w:rPr>
          <w:rFonts w:ascii="Arial" w:hAnsi="Arial"/>
          <w:spacing w:val="-3"/>
          <w:lang w:val="es-ES_tradnl"/>
        </w:rPr>
        <w:t xml:space="preserve"> día 3. </w:t>
      </w:r>
    </w:p>
    <w:p w14:paraId="23B3A6F0" w14:textId="77777777" w:rsidR="000933EC" w:rsidRPr="009531AE" w:rsidRDefault="000933EC" w:rsidP="00E62B51">
      <w:pPr>
        <w:widowControl/>
        <w:numPr>
          <w:ilvl w:val="0"/>
          <w:numId w:val="1"/>
        </w:numPr>
        <w:suppressAutoHyphens/>
        <w:autoSpaceDE w:val="0"/>
        <w:autoSpaceDN w:val="0"/>
        <w:adjustRightInd w:val="0"/>
        <w:ind w:left="1068"/>
        <w:jc w:val="both"/>
        <w:rPr>
          <w:rFonts w:ascii="Arial" w:hAnsi="Arial"/>
          <w:szCs w:val="24"/>
        </w:rPr>
      </w:pPr>
      <w:r w:rsidRPr="009531AE">
        <w:rPr>
          <w:rFonts w:ascii="Arial" w:hAnsi="Arial"/>
          <w:spacing w:val="-3"/>
          <w:lang w:val="es-ES_tradnl"/>
        </w:rPr>
        <w:t>Reducir a 500 UI/m</w:t>
      </w:r>
      <w:r w:rsidRPr="009531AE">
        <w:rPr>
          <w:rFonts w:ascii="Arial" w:hAnsi="Arial"/>
          <w:spacing w:val="-3"/>
          <w:vertAlign w:val="superscript"/>
          <w:lang w:val="es-ES_tradnl"/>
        </w:rPr>
        <w:t>2</w:t>
      </w:r>
      <w:r w:rsidRPr="009531AE">
        <w:rPr>
          <w:rFonts w:ascii="Arial" w:hAnsi="Arial"/>
          <w:spacing w:val="-3"/>
          <w:lang w:val="es-ES_tradnl"/>
        </w:rPr>
        <w:t xml:space="preserve"> en pacientes de &gt;50 años.</w:t>
      </w:r>
      <w:r w:rsidRPr="009531AE">
        <w:t xml:space="preserve"> </w:t>
      </w:r>
    </w:p>
    <w:p w14:paraId="3E17FDD5" w14:textId="3D299830" w:rsidR="000933EC" w:rsidRPr="009531AE" w:rsidRDefault="000933EC" w:rsidP="00E62B51">
      <w:pPr>
        <w:widowControl/>
        <w:numPr>
          <w:ilvl w:val="0"/>
          <w:numId w:val="1"/>
        </w:numPr>
        <w:suppressAutoHyphens/>
        <w:autoSpaceDE w:val="0"/>
        <w:autoSpaceDN w:val="0"/>
        <w:adjustRightInd w:val="0"/>
        <w:ind w:left="1068"/>
        <w:jc w:val="both"/>
        <w:rPr>
          <w:rFonts w:ascii="Arial" w:hAnsi="Arial"/>
          <w:szCs w:val="24"/>
        </w:rPr>
      </w:pPr>
      <w:r w:rsidRPr="009531AE">
        <w:rPr>
          <w:rFonts w:ascii="Arial" w:hAnsi="Arial"/>
          <w:spacing w:val="-3"/>
          <w:lang w:val="es-ES_tradnl"/>
        </w:rPr>
        <w:t>En pacientes con factores de riesgo (IMC&gt;30, o con antecedentes de hepatopatía, esteatosis hepática, fibrosis hepática (</w:t>
      </w:r>
      <w:proofErr w:type="spellStart"/>
      <w:r w:rsidRPr="009531AE">
        <w:rPr>
          <w:rFonts w:ascii="Arial" w:hAnsi="Arial"/>
          <w:spacing w:val="-3"/>
          <w:lang w:val="es-ES_tradnl"/>
        </w:rPr>
        <w:t>fibroscan</w:t>
      </w:r>
      <w:proofErr w:type="spellEnd"/>
      <w:r w:rsidRPr="009531AE">
        <w:rPr>
          <w:rFonts w:ascii="Arial" w:hAnsi="Arial"/>
          <w:spacing w:val="-3"/>
          <w:lang w:val="es-ES_tradnl"/>
        </w:rPr>
        <w:t xml:space="preserve">) o alteración de las pruebas de función hepática) </w:t>
      </w:r>
      <w:r w:rsidR="006C6F87">
        <w:rPr>
          <w:rFonts w:ascii="Arial" w:hAnsi="Arial"/>
          <w:spacing w:val="-3"/>
          <w:lang w:val="es-ES_tradnl"/>
        </w:rPr>
        <w:t xml:space="preserve">o con hepatotoxicidad previa (u otra relevante) </w:t>
      </w:r>
      <w:r w:rsidRPr="009531AE">
        <w:rPr>
          <w:rFonts w:ascii="Arial" w:hAnsi="Arial"/>
          <w:spacing w:val="-3"/>
          <w:lang w:val="es-ES_tradnl"/>
        </w:rPr>
        <w:t xml:space="preserve">la dosis de PEG-ASP será de </w:t>
      </w:r>
      <w:r w:rsidR="006C6F87">
        <w:rPr>
          <w:rFonts w:ascii="Arial" w:hAnsi="Arial"/>
          <w:spacing w:val="-3"/>
          <w:lang w:val="es-ES_tradnl"/>
        </w:rPr>
        <w:t>5</w:t>
      </w:r>
      <w:r w:rsidRPr="009531AE">
        <w:rPr>
          <w:rFonts w:ascii="Arial" w:hAnsi="Arial"/>
          <w:spacing w:val="-3"/>
          <w:lang w:val="es-ES_tradnl"/>
        </w:rPr>
        <w:t>00 UI/m</w:t>
      </w:r>
      <w:r w:rsidRPr="009531AE">
        <w:rPr>
          <w:rFonts w:ascii="Arial" w:hAnsi="Arial"/>
          <w:spacing w:val="-3"/>
          <w:vertAlign w:val="superscript"/>
          <w:lang w:val="es-ES_tradnl"/>
        </w:rPr>
        <w:t>2</w:t>
      </w:r>
      <w:r w:rsidRPr="009531AE">
        <w:rPr>
          <w:rFonts w:ascii="Arial" w:hAnsi="Arial"/>
          <w:spacing w:val="-3"/>
          <w:lang w:val="es-ES_tradnl"/>
        </w:rPr>
        <w:t xml:space="preserve"> </w:t>
      </w:r>
    </w:p>
    <w:p w14:paraId="3971BA82" w14:textId="77777777" w:rsidR="000933EC" w:rsidRPr="009531AE" w:rsidRDefault="000933EC" w:rsidP="002F41BD">
      <w:pPr>
        <w:widowControl/>
        <w:numPr>
          <w:ilvl w:val="0"/>
          <w:numId w:val="26"/>
        </w:numPr>
        <w:spacing w:before="120"/>
        <w:rPr>
          <w:rFonts w:ascii="Arial" w:hAnsi="Arial"/>
          <w:snapToGrid/>
        </w:rPr>
      </w:pPr>
      <w:r w:rsidRPr="009531AE">
        <w:rPr>
          <w:rFonts w:ascii="Arial" w:hAnsi="Arial"/>
          <w:snapToGrid/>
        </w:rPr>
        <w:t>Puede administrarse 80-100 mg de prednisona (o la dosis equivalente de dexametasona) antes de la dosis de PEG-ASP.</w:t>
      </w:r>
    </w:p>
    <w:p w14:paraId="1F2C74DA" w14:textId="77777777" w:rsidR="00FD3DED" w:rsidRPr="00FD3DED" w:rsidRDefault="00FD3DED" w:rsidP="00FD3DED">
      <w:pPr>
        <w:numPr>
          <w:ilvl w:val="0"/>
          <w:numId w:val="24"/>
        </w:numPr>
        <w:spacing w:line="276" w:lineRule="auto"/>
        <w:ind w:left="1056"/>
        <w:rPr>
          <w:rFonts w:ascii="Arial" w:hAnsi="Arial"/>
          <w:szCs w:val="24"/>
          <w:highlight w:val="yellow"/>
          <w:lang w:val="es-ES_tradnl"/>
        </w:rPr>
      </w:pPr>
      <w:r w:rsidRPr="00FD3DED">
        <w:rPr>
          <w:rFonts w:ascii="Arial" w:hAnsi="Arial"/>
          <w:szCs w:val="24"/>
          <w:highlight w:val="yellow"/>
          <w:lang w:val="es-ES_tradnl"/>
        </w:rPr>
        <w:t xml:space="preserve">En casos de hipersensibilidad o inactivación silente se deberá sustituir la PEG-ASP por ASP de </w:t>
      </w:r>
      <w:r w:rsidRPr="00FD3DED">
        <w:rPr>
          <w:rFonts w:ascii="Arial" w:hAnsi="Arial"/>
          <w:i/>
          <w:szCs w:val="24"/>
          <w:highlight w:val="yellow"/>
          <w:lang w:val="es-ES_tradnl"/>
        </w:rPr>
        <w:t xml:space="preserve">Erwinia. </w:t>
      </w:r>
      <w:r w:rsidRPr="00FD3DED">
        <w:rPr>
          <w:rFonts w:ascii="Arial" w:hAnsi="Arial"/>
          <w:iCs/>
          <w:szCs w:val="24"/>
          <w:highlight w:val="yellow"/>
          <w:lang w:val="es-ES_tradnl"/>
        </w:rPr>
        <w:t xml:space="preserve">A partir de septiembre de 2026 la única formulación es la </w:t>
      </w:r>
      <w:proofErr w:type="spellStart"/>
      <w:r w:rsidRPr="00FD3DED">
        <w:rPr>
          <w:rFonts w:ascii="Arial" w:hAnsi="Arial"/>
          <w:iCs/>
          <w:szCs w:val="24"/>
          <w:highlight w:val="yellow"/>
          <w:lang w:val="es-ES_tradnl"/>
        </w:rPr>
        <w:t>crisantaspasa</w:t>
      </w:r>
      <w:proofErr w:type="spellEnd"/>
      <w:r w:rsidRPr="00FD3DED">
        <w:rPr>
          <w:rFonts w:ascii="Arial" w:hAnsi="Arial"/>
          <w:iCs/>
          <w:szCs w:val="24"/>
          <w:highlight w:val="yellow"/>
          <w:lang w:val="es-ES_tradnl"/>
        </w:rPr>
        <w:t xml:space="preserve"> recombinante (</w:t>
      </w:r>
      <w:proofErr w:type="spellStart"/>
      <w:r w:rsidRPr="00FD3DED">
        <w:rPr>
          <w:rFonts w:ascii="Arial" w:hAnsi="Arial"/>
          <w:iCs/>
          <w:szCs w:val="24"/>
          <w:highlight w:val="yellow"/>
          <w:lang w:val="es-ES_tradnl"/>
        </w:rPr>
        <w:t>Enrylaze</w:t>
      </w:r>
      <w:proofErr w:type="spellEnd"/>
      <w:r w:rsidRPr="00FD3DED">
        <w:rPr>
          <w:rFonts w:ascii="Arial" w:hAnsi="Arial" w:cs="Arial"/>
          <w:iCs/>
          <w:szCs w:val="24"/>
          <w:highlight w:val="yellow"/>
          <w:lang w:val="es-ES_tradnl"/>
        </w:rPr>
        <w:t xml:space="preserve">®, cada vial contiene 0,5 ml de solución de 10 mg de </w:t>
      </w:r>
      <w:proofErr w:type="spellStart"/>
      <w:r w:rsidRPr="00FD3DED">
        <w:rPr>
          <w:rFonts w:ascii="Arial" w:hAnsi="Arial" w:cs="Arial"/>
          <w:iCs/>
          <w:szCs w:val="24"/>
          <w:highlight w:val="yellow"/>
          <w:lang w:val="es-ES_tradnl"/>
        </w:rPr>
        <w:t>crisantaspasa</w:t>
      </w:r>
      <w:proofErr w:type="spellEnd"/>
      <w:r w:rsidRPr="00FD3DED">
        <w:rPr>
          <w:rFonts w:ascii="Arial" w:hAnsi="Arial" w:cs="Arial"/>
          <w:iCs/>
          <w:szCs w:val="24"/>
          <w:highlight w:val="yellow"/>
          <w:lang w:val="es-ES_tradnl"/>
        </w:rPr>
        <w:t xml:space="preserve"> </w:t>
      </w:r>
      <w:proofErr w:type="gramStart"/>
      <w:r w:rsidRPr="00FD3DED">
        <w:rPr>
          <w:rFonts w:ascii="Arial" w:hAnsi="Arial" w:cs="Arial"/>
          <w:iCs/>
          <w:szCs w:val="24"/>
          <w:highlight w:val="yellow"/>
          <w:lang w:val="es-ES_tradnl"/>
        </w:rPr>
        <w:t>recombinante</w:t>
      </w:r>
      <w:r w:rsidRPr="00FD3DED">
        <w:rPr>
          <w:rFonts w:ascii="Arial" w:hAnsi="Arial"/>
          <w:iCs/>
          <w:szCs w:val="24"/>
          <w:highlight w:val="yellow"/>
          <w:lang w:val="es-ES_tradnl"/>
        </w:rPr>
        <w:t>)(</w:t>
      </w:r>
      <w:proofErr w:type="gramEnd"/>
      <w:r w:rsidRPr="00FD3DED">
        <w:rPr>
          <w:rFonts w:ascii="Arial" w:hAnsi="Arial"/>
          <w:iCs/>
          <w:szCs w:val="24"/>
          <w:highlight w:val="yellow"/>
          <w:lang w:val="es-ES_tradnl"/>
        </w:rPr>
        <w:t>L-</w:t>
      </w:r>
      <w:proofErr w:type="spellStart"/>
      <w:r w:rsidRPr="00FD3DED">
        <w:rPr>
          <w:rFonts w:ascii="Arial" w:hAnsi="Arial"/>
          <w:iCs/>
          <w:szCs w:val="24"/>
          <w:highlight w:val="yellow"/>
          <w:lang w:val="es-ES_tradnl"/>
        </w:rPr>
        <w:t>asparaginasa</w:t>
      </w:r>
      <w:proofErr w:type="spellEnd"/>
      <w:r w:rsidRPr="00FD3DED">
        <w:rPr>
          <w:rFonts w:ascii="Arial" w:hAnsi="Arial"/>
          <w:iCs/>
          <w:szCs w:val="24"/>
          <w:highlight w:val="yellow"/>
          <w:lang w:val="es-ES_tradnl"/>
        </w:rPr>
        <w:t xml:space="preserve"> </w:t>
      </w:r>
      <w:r w:rsidRPr="00FD3DED">
        <w:rPr>
          <w:rFonts w:ascii="Arial" w:hAnsi="Arial"/>
          <w:i/>
          <w:szCs w:val="24"/>
          <w:highlight w:val="yellow"/>
          <w:lang w:val="es-ES_tradnl"/>
        </w:rPr>
        <w:t>Erwinia chrysanthemi</w:t>
      </w:r>
      <w:r w:rsidRPr="00FD3DED">
        <w:rPr>
          <w:rFonts w:ascii="Arial" w:hAnsi="Arial"/>
          <w:iCs/>
          <w:szCs w:val="24"/>
          <w:highlight w:val="yellow"/>
          <w:lang w:val="es-ES_tradnl"/>
        </w:rPr>
        <w:t xml:space="preserve"> recombinante producida </w:t>
      </w:r>
      <w:r w:rsidRPr="00FD3DED">
        <w:rPr>
          <w:rFonts w:ascii="Arial" w:hAnsi="Arial"/>
          <w:i/>
          <w:szCs w:val="24"/>
          <w:highlight w:val="yellow"/>
          <w:lang w:val="es-ES_tradnl"/>
        </w:rPr>
        <w:t>en Pseudomonas fluorescens</w:t>
      </w:r>
      <w:r w:rsidRPr="00FD3DED">
        <w:rPr>
          <w:rFonts w:ascii="Arial" w:hAnsi="Arial"/>
          <w:iCs/>
          <w:szCs w:val="24"/>
          <w:highlight w:val="yellow"/>
          <w:lang w:val="es-ES_tradnl"/>
        </w:rPr>
        <w:t xml:space="preserve"> mediante tecnología de ADN recombinante). Las posologías recomendadas son</w:t>
      </w:r>
    </w:p>
    <w:p w14:paraId="078B93FC" w14:textId="77777777" w:rsidR="00FD3DED" w:rsidRPr="00FD3DED" w:rsidRDefault="00FD3DED" w:rsidP="00FD3DED">
      <w:pPr>
        <w:pStyle w:val="Prrafodelista"/>
        <w:numPr>
          <w:ilvl w:val="0"/>
          <w:numId w:val="2"/>
        </w:numPr>
        <w:spacing w:line="276" w:lineRule="auto"/>
        <w:ind w:left="1776"/>
        <w:rPr>
          <w:rFonts w:ascii="Arial" w:hAnsi="Arial"/>
          <w:iCs/>
          <w:szCs w:val="24"/>
          <w:highlight w:val="yellow"/>
          <w:lang w:val="es-ES_tradnl"/>
        </w:rPr>
      </w:pPr>
      <w:r w:rsidRPr="00FD3DED">
        <w:rPr>
          <w:rFonts w:ascii="Arial" w:hAnsi="Arial"/>
          <w:iCs/>
          <w:szCs w:val="24"/>
          <w:highlight w:val="yellow"/>
          <w:lang w:val="es-ES_tradnl"/>
        </w:rPr>
        <w:t xml:space="preserve">Lunes/miércoles/viernes, </w:t>
      </w:r>
    </w:p>
    <w:p w14:paraId="10B8D449" w14:textId="77777777" w:rsidR="00FD3DED" w:rsidRPr="00FD3DED" w:rsidRDefault="00FD3DED" w:rsidP="00FD3DED">
      <w:pPr>
        <w:pStyle w:val="Prrafodelista"/>
        <w:numPr>
          <w:ilvl w:val="0"/>
          <w:numId w:val="2"/>
        </w:numPr>
        <w:spacing w:line="276" w:lineRule="auto"/>
        <w:ind w:left="2136"/>
        <w:rPr>
          <w:rFonts w:ascii="Arial" w:hAnsi="Arial"/>
          <w:iCs/>
          <w:szCs w:val="24"/>
          <w:highlight w:val="yellow"/>
          <w:lang w:val="es-ES_tradnl"/>
        </w:rPr>
      </w:pPr>
      <w:r w:rsidRPr="00FD3DED">
        <w:rPr>
          <w:rFonts w:ascii="Arial" w:hAnsi="Arial"/>
          <w:iCs/>
          <w:szCs w:val="24"/>
          <w:highlight w:val="yellow"/>
          <w:lang w:val="es-ES_tradnl"/>
        </w:rPr>
        <w:t>25 mg/m2 por vía intramuscular el lunes y miércoles y 50 mg/m2 por vía intramuscular el viernes; o</w:t>
      </w:r>
    </w:p>
    <w:p w14:paraId="1DB4AEAB" w14:textId="77777777" w:rsidR="00FD3DED" w:rsidRPr="00FD3DED" w:rsidRDefault="00FD3DED" w:rsidP="00FD3DED">
      <w:pPr>
        <w:pStyle w:val="Prrafodelista"/>
        <w:numPr>
          <w:ilvl w:val="0"/>
          <w:numId w:val="2"/>
        </w:numPr>
        <w:spacing w:line="276" w:lineRule="auto"/>
        <w:ind w:left="2136"/>
        <w:rPr>
          <w:rFonts w:ascii="Arial" w:hAnsi="Arial"/>
          <w:iCs/>
          <w:szCs w:val="24"/>
          <w:highlight w:val="yellow"/>
          <w:lang w:val="es-ES_tradnl"/>
        </w:rPr>
      </w:pPr>
      <w:r w:rsidRPr="00FD3DED">
        <w:rPr>
          <w:rFonts w:ascii="Arial" w:hAnsi="Arial"/>
          <w:iCs/>
          <w:szCs w:val="24"/>
          <w:highlight w:val="yellow"/>
          <w:lang w:val="es-ES_tradnl"/>
        </w:rPr>
        <w:t>25 mg/m2 por vía intravenosa el lunes y miércoles y 50 mg/m2 por vía intramuscular el viernes; o</w:t>
      </w:r>
    </w:p>
    <w:p w14:paraId="5B0CD6CE" w14:textId="30C3572D" w:rsidR="000933EC" w:rsidRPr="004E51C0" w:rsidRDefault="00FD3DED" w:rsidP="00FD3DED">
      <w:pPr>
        <w:pStyle w:val="Prrafodelista"/>
        <w:numPr>
          <w:ilvl w:val="0"/>
          <w:numId w:val="2"/>
        </w:numPr>
        <w:spacing w:line="276" w:lineRule="auto"/>
        <w:ind w:left="2136"/>
        <w:rPr>
          <w:rFonts w:ascii="Arial" w:hAnsi="Arial"/>
          <w:szCs w:val="24"/>
          <w:highlight w:val="yellow"/>
          <w:lang w:val="es-ES_tradnl"/>
        </w:rPr>
      </w:pPr>
      <w:r w:rsidRPr="00FD3DED">
        <w:rPr>
          <w:rFonts w:ascii="Arial" w:hAnsi="Arial"/>
          <w:iCs/>
          <w:szCs w:val="24"/>
          <w:highlight w:val="yellow"/>
          <w:lang w:val="es-ES_tradnl"/>
        </w:rPr>
        <w:t>25 mg/m2 por vía intravenosa el lunes y miércoles y 50 mg/m2 por vía intravenosa el viernes.</w:t>
      </w:r>
    </w:p>
    <w:p w14:paraId="5A1A4C73" w14:textId="3307C86A" w:rsidR="004E51C0" w:rsidRPr="004E51C0" w:rsidRDefault="004E51C0" w:rsidP="004E51C0">
      <w:pPr>
        <w:spacing w:line="276" w:lineRule="auto"/>
        <w:ind w:left="1416"/>
        <w:rPr>
          <w:rFonts w:ascii="Arial" w:hAnsi="Arial"/>
          <w:szCs w:val="24"/>
          <w:highlight w:val="yellow"/>
          <w:lang w:val="es-ES_tradnl"/>
        </w:rPr>
      </w:pPr>
      <w:r>
        <w:rPr>
          <w:rFonts w:ascii="Arial" w:hAnsi="Arial"/>
          <w:szCs w:val="24"/>
          <w:highlight w:val="yellow"/>
          <w:lang w:val="es-ES_tradnl"/>
        </w:rPr>
        <w:t xml:space="preserve">- </w:t>
      </w:r>
      <w:r w:rsidRPr="004E51C0">
        <w:rPr>
          <w:rFonts w:ascii="Arial" w:hAnsi="Arial"/>
          <w:szCs w:val="24"/>
          <w:highlight w:val="yellow"/>
          <w:lang w:val="es-ES_tradnl"/>
        </w:rPr>
        <w:t>No es necesario ajustar la dosis en pacientes de edad avanzada</w:t>
      </w:r>
      <w:r w:rsidRPr="004E51C0">
        <w:rPr>
          <w:rFonts w:ascii="Arial" w:hAnsi="Arial"/>
          <w:szCs w:val="24"/>
          <w:lang w:val="es-ES_tradnl"/>
        </w:rPr>
        <w:t>.</w:t>
      </w:r>
    </w:p>
    <w:p w14:paraId="432F15F5" w14:textId="513940B4" w:rsidR="00F95166" w:rsidRDefault="00F95166" w:rsidP="00C84127">
      <w:pPr>
        <w:numPr>
          <w:ilvl w:val="0"/>
          <w:numId w:val="1"/>
        </w:numPr>
        <w:spacing w:line="276" w:lineRule="auto"/>
        <w:ind w:left="1068"/>
        <w:rPr>
          <w:rFonts w:ascii="Arial" w:hAnsi="Arial"/>
          <w:szCs w:val="24"/>
          <w:lang w:val="es-ES_tradnl"/>
        </w:rPr>
      </w:pPr>
      <w:r>
        <w:rPr>
          <w:rFonts w:ascii="Arial" w:hAnsi="Arial"/>
          <w:szCs w:val="24"/>
          <w:lang w:val="es-ES_tradnl"/>
        </w:rPr>
        <w:t xml:space="preserve">Dada la ausencia de evidencia </w:t>
      </w:r>
      <w:r w:rsidR="00644A41">
        <w:rPr>
          <w:rFonts w:ascii="Arial" w:hAnsi="Arial"/>
          <w:szCs w:val="24"/>
          <w:lang w:val="es-ES_tradnl"/>
        </w:rPr>
        <w:t xml:space="preserve">firme </w:t>
      </w:r>
      <w:r w:rsidR="00400090">
        <w:rPr>
          <w:rFonts w:ascii="Arial" w:hAnsi="Arial"/>
          <w:szCs w:val="24"/>
          <w:lang w:val="es-ES_tradnl"/>
        </w:rPr>
        <w:t>sobre</w:t>
      </w:r>
      <w:r>
        <w:rPr>
          <w:rFonts w:ascii="Arial" w:hAnsi="Arial"/>
          <w:szCs w:val="24"/>
          <w:lang w:val="es-ES_tradnl"/>
        </w:rPr>
        <w:t xml:space="preserve"> la profilaxis antitrombòtica durante el uso de PEG-ASP, puede utilizarse HBPM y/o concentrados de antitrombina III (si la actividad de ATIII es &lt;60%) a criterio del investigador. </w:t>
      </w:r>
    </w:p>
    <w:p w14:paraId="1C7418A1" w14:textId="77777777" w:rsidR="00C84127" w:rsidRDefault="00C84127" w:rsidP="00C84127">
      <w:pPr>
        <w:spacing w:line="276" w:lineRule="auto"/>
        <w:ind w:left="1068"/>
        <w:rPr>
          <w:rFonts w:ascii="Arial" w:hAnsi="Arial"/>
          <w:szCs w:val="24"/>
          <w:lang w:val="es-ES_tradnl"/>
        </w:rPr>
      </w:pPr>
    </w:p>
    <w:p w14:paraId="72206841" w14:textId="77777777" w:rsidR="00C84127" w:rsidRPr="00582D11" w:rsidRDefault="00C84127" w:rsidP="00C84127">
      <w:pPr>
        <w:pStyle w:val="Prrafodelista"/>
        <w:numPr>
          <w:ilvl w:val="0"/>
          <w:numId w:val="1"/>
        </w:numPr>
        <w:tabs>
          <w:tab w:val="left" w:pos="-720"/>
        </w:tabs>
        <w:suppressAutoHyphens/>
        <w:jc w:val="both"/>
        <w:rPr>
          <w:rFonts w:ascii="Arial" w:hAnsi="Arial"/>
          <w:spacing w:val="-3"/>
          <w:lang w:val="es-ES_tradnl"/>
        </w:rPr>
      </w:pPr>
      <w:r w:rsidRPr="009531AE">
        <w:rPr>
          <w:rFonts w:ascii="Arial" w:hAnsi="Arial"/>
          <w:spacing w:val="-3"/>
          <w:lang w:val="es-ES_tradnl"/>
        </w:rPr>
        <w:t xml:space="preserve">Tratamiento </w:t>
      </w:r>
      <w:r w:rsidRPr="00C84127">
        <w:rPr>
          <w:rFonts w:ascii="Arial" w:hAnsi="Arial"/>
          <w:b/>
          <w:spacing w:val="-3"/>
          <w:lang w:val="es-ES_tradnl"/>
        </w:rPr>
        <w:t>triple intratecal</w:t>
      </w:r>
      <w:r w:rsidRPr="009531AE">
        <w:rPr>
          <w:rFonts w:ascii="Arial" w:hAnsi="Arial"/>
          <w:spacing w:val="-3"/>
          <w:lang w:val="es-ES_tradnl"/>
        </w:rPr>
        <w:t xml:space="preserve"> el día 1.</w:t>
      </w:r>
    </w:p>
    <w:p w14:paraId="079E7835" w14:textId="0195B5D7" w:rsidR="00F95166" w:rsidRDefault="00F95166" w:rsidP="004D4E07">
      <w:pPr>
        <w:ind w:left="1068"/>
        <w:rPr>
          <w:rFonts w:ascii="Arial" w:hAnsi="Arial"/>
          <w:szCs w:val="24"/>
        </w:rPr>
      </w:pPr>
    </w:p>
    <w:p w14:paraId="49930034" w14:textId="77777777" w:rsidR="00C82621" w:rsidRPr="00473A1B" w:rsidRDefault="00C82621" w:rsidP="00C84127">
      <w:pPr>
        <w:pStyle w:val="Prrafodelista"/>
        <w:numPr>
          <w:ilvl w:val="0"/>
          <w:numId w:val="24"/>
        </w:numPr>
        <w:spacing w:line="276" w:lineRule="auto"/>
        <w:ind w:left="426"/>
        <w:rPr>
          <w:rFonts w:ascii="Arial" w:hAnsi="Arial"/>
          <w:szCs w:val="24"/>
          <w:lang w:val="es-ES_tradnl"/>
        </w:rPr>
      </w:pPr>
      <w:r w:rsidRPr="00473A1B">
        <w:rPr>
          <w:rFonts w:ascii="Arial" w:hAnsi="Arial"/>
          <w:b/>
          <w:snapToGrid/>
          <w:spacing w:val="-3"/>
          <w:lang w:val="es-ES_tradnl"/>
        </w:rPr>
        <w:t>Administración de Rituximab</w:t>
      </w:r>
      <w:r w:rsidRPr="00473A1B">
        <w:rPr>
          <w:rFonts w:ascii="Arial" w:hAnsi="Arial"/>
          <w:snapToGrid/>
          <w:spacing w:val="-3"/>
          <w:lang w:val="es-ES_tradnl"/>
        </w:rPr>
        <w:t xml:space="preserve">. </w:t>
      </w:r>
    </w:p>
    <w:p w14:paraId="277BAC99" w14:textId="77777777" w:rsidR="00C82621" w:rsidRPr="004D4E07" w:rsidRDefault="00C82621" w:rsidP="00C82621">
      <w:pPr>
        <w:spacing w:line="276" w:lineRule="auto"/>
        <w:ind w:left="1065"/>
        <w:rPr>
          <w:rFonts w:ascii="Arial" w:hAnsi="Arial"/>
          <w:snapToGrid/>
          <w:spacing w:val="-3"/>
        </w:rPr>
      </w:pPr>
      <w:r w:rsidRPr="00F27A80">
        <w:rPr>
          <w:rFonts w:ascii="Arial" w:hAnsi="Arial"/>
          <w:i/>
          <w:snapToGrid/>
          <w:spacing w:val="-3"/>
          <w:u w:val="single"/>
        </w:rPr>
        <w:t>A título de recomendación</w:t>
      </w:r>
      <w:r w:rsidRPr="00D06838">
        <w:rPr>
          <w:rFonts w:ascii="Arial" w:hAnsi="Arial"/>
          <w:snapToGrid/>
          <w:spacing w:val="-3"/>
        </w:rPr>
        <w:t xml:space="preserve"> </w:t>
      </w:r>
      <w:r>
        <w:rPr>
          <w:rFonts w:ascii="Arial" w:hAnsi="Arial"/>
          <w:snapToGrid/>
          <w:spacing w:val="-3"/>
        </w:rPr>
        <w:t>y siguiendo la pauta referida en el estudio fase III,</w:t>
      </w:r>
      <w:r>
        <w:rPr>
          <w:rFonts w:ascii="Arial" w:hAnsi="Arial"/>
          <w:snapToGrid/>
          <w:spacing w:val="-3"/>
          <w:vertAlign w:val="superscript"/>
        </w:rPr>
        <w:t>12</w:t>
      </w:r>
      <w:r>
        <w:rPr>
          <w:rFonts w:ascii="Arial" w:hAnsi="Arial"/>
          <w:snapToGrid/>
          <w:spacing w:val="-3"/>
        </w:rPr>
        <w:t xml:space="preserve"> </w:t>
      </w:r>
      <w:r w:rsidRPr="00D06838">
        <w:rPr>
          <w:rFonts w:ascii="Arial" w:hAnsi="Arial"/>
          <w:snapToGrid/>
          <w:spacing w:val="-3"/>
        </w:rPr>
        <w:t xml:space="preserve">puede seguirse la siguiente pauta </w:t>
      </w:r>
      <w:r>
        <w:rPr>
          <w:rFonts w:ascii="Arial" w:hAnsi="Arial"/>
          <w:snapToGrid/>
          <w:spacing w:val="-3"/>
        </w:rPr>
        <w:t xml:space="preserve">en pacientes con LAL de precursores B </w:t>
      </w:r>
      <w:r w:rsidRPr="004D4E07">
        <w:rPr>
          <w:rFonts w:ascii="Arial" w:hAnsi="Arial"/>
          <w:snapToGrid/>
          <w:spacing w:val="-3"/>
        </w:rPr>
        <w:t xml:space="preserve">y expresión de CD20 &gt;20%: </w:t>
      </w:r>
    </w:p>
    <w:p w14:paraId="4E993E07" w14:textId="77777777" w:rsidR="00C82621" w:rsidRPr="004D4E07" w:rsidRDefault="00C82621" w:rsidP="00C82621">
      <w:pPr>
        <w:spacing w:line="276" w:lineRule="auto"/>
        <w:ind w:left="1065"/>
        <w:rPr>
          <w:rFonts w:ascii="Arial" w:hAnsi="Arial"/>
          <w:snapToGrid/>
          <w:spacing w:val="-3"/>
        </w:rPr>
      </w:pPr>
    </w:p>
    <w:p w14:paraId="67ED6137" w14:textId="77777777" w:rsidR="00C82621" w:rsidRPr="004D4E07" w:rsidRDefault="00C82621" w:rsidP="00AC73DC">
      <w:pPr>
        <w:numPr>
          <w:ilvl w:val="1"/>
          <w:numId w:val="111"/>
        </w:numPr>
        <w:spacing w:line="276" w:lineRule="auto"/>
        <w:rPr>
          <w:rFonts w:ascii="Arial" w:hAnsi="Arial"/>
          <w:snapToGrid/>
          <w:spacing w:val="-3"/>
        </w:rPr>
      </w:pPr>
      <w:r w:rsidRPr="004D4E07">
        <w:rPr>
          <w:rFonts w:ascii="Arial" w:hAnsi="Arial"/>
          <w:snapToGrid/>
          <w:spacing w:val="-3"/>
        </w:rPr>
        <w:t>Administración IV a dosis de 375 mg/m</w:t>
      </w:r>
      <w:r w:rsidRPr="004D4E07">
        <w:rPr>
          <w:rFonts w:ascii="Arial" w:hAnsi="Arial"/>
          <w:snapToGrid/>
          <w:spacing w:val="-3"/>
          <w:vertAlign w:val="superscript"/>
        </w:rPr>
        <w:t>2</w:t>
      </w:r>
      <w:r w:rsidRPr="004D4E07">
        <w:rPr>
          <w:rFonts w:ascii="Arial" w:hAnsi="Arial"/>
          <w:snapToGrid/>
          <w:spacing w:val="-3"/>
        </w:rPr>
        <w:t xml:space="preserve">/d durante la inducción-1 (días 1 y 7), y en todos los bloques de quimioterapia de consolidación (día 1 de cada ciclo). En total, un paciente de riesgo estándar recibirá 6 dosis de rituximab. </w:t>
      </w:r>
    </w:p>
    <w:p w14:paraId="18B7708C" w14:textId="51112150" w:rsidR="00C82621" w:rsidRDefault="00C82621" w:rsidP="00AC73DC">
      <w:pPr>
        <w:numPr>
          <w:ilvl w:val="1"/>
          <w:numId w:val="111"/>
        </w:numPr>
        <w:spacing w:line="276" w:lineRule="auto"/>
        <w:rPr>
          <w:rFonts w:ascii="Arial" w:hAnsi="Arial"/>
          <w:snapToGrid/>
          <w:spacing w:val="-3"/>
        </w:rPr>
      </w:pPr>
      <w:r w:rsidRPr="00CB266D">
        <w:rPr>
          <w:rFonts w:ascii="Arial" w:hAnsi="Arial"/>
          <w:snapToGrid/>
          <w:spacing w:val="-3"/>
        </w:rPr>
        <w:t>Cada infusión de rituximab se efectuará ant</w:t>
      </w:r>
      <w:r>
        <w:rPr>
          <w:rFonts w:ascii="Arial" w:hAnsi="Arial"/>
          <w:snapToGrid/>
          <w:spacing w:val="-3"/>
        </w:rPr>
        <w:t xml:space="preserve">es de la quimioterapia. </w:t>
      </w:r>
      <w:r w:rsidRPr="00CB266D">
        <w:rPr>
          <w:rFonts w:ascii="Arial" w:hAnsi="Arial"/>
          <w:snapToGrid/>
          <w:spacing w:val="-3"/>
        </w:rPr>
        <w:t>Si coincidiera con la administración de prednisona, ésta de admi</w:t>
      </w:r>
      <w:r>
        <w:rPr>
          <w:rFonts w:ascii="Arial" w:hAnsi="Arial"/>
          <w:snapToGrid/>
          <w:spacing w:val="-3"/>
        </w:rPr>
        <w:t>nistraría antes del rituximab</w:t>
      </w:r>
      <w:r w:rsidRPr="00CB266D">
        <w:rPr>
          <w:rFonts w:ascii="Arial" w:hAnsi="Arial"/>
          <w:snapToGrid/>
          <w:spacing w:val="-3"/>
        </w:rPr>
        <w:t>. </w:t>
      </w:r>
    </w:p>
    <w:p w14:paraId="1937E4EA" w14:textId="77777777" w:rsidR="003672AB" w:rsidRDefault="003672AB" w:rsidP="003672AB">
      <w:pPr>
        <w:spacing w:line="276" w:lineRule="auto"/>
        <w:ind w:left="1785"/>
        <w:rPr>
          <w:rFonts w:ascii="Arial" w:hAnsi="Arial"/>
          <w:snapToGrid/>
          <w:spacing w:val="-3"/>
        </w:rPr>
      </w:pPr>
    </w:p>
    <w:p w14:paraId="779EEF95" w14:textId="19F0DD2A" w:rsidR="003672AB" w:rsidRPr="0054533F" w:rsidRDefault="003672AB" w:rsidP="0054533F">
      <w:pPr>
        <w:tabs>
          <w:tab w:val="left" w:pos="-720"/>
        </w:tabs>
        <w:suppressAutoHyphens/>
        <w:spacing w:line="276" w:lineRule="auto"/>
        <w:jc w:val="both"/>
        <w:outlineLvl w:val="0"/>
        <w:rPr>
          <w:rFonts w:ascii="Arial" w:hAnsi="Arial"/>
          <w:spacing w:val="-3"/>
        </w:rPr>
      </w:pPr>
      <w:r w:rsidRPr="0054533F">
        <w:rPr>
          <w:rFonts w:ascii="Arial" w:hAnsi="Arial"/>
          <w:spacing w:val="-3"/>
        </w:rPr>
        <w:t>Si en algún momento de la consolidación se objetiva un aumento de la ER con positivización</w:t>
      </w:r>
      <w:r w:rsidR="0054533F" w:rsidRPr="0054533F">
        <w:rPr>
          <w:rFonts w:ascii="Arial" w:hAnsi="Arial"/>
          <w:spacing w:val="-3"/>
        </w:rPr>
        <w:t xml:space="preserve"> </w:t>
      </w:r>
      <w:r w:rsidR="0054533F">
        <w:rPr>
          <w:rFonts w:ascii="Arial" w:hAnsi="Arial"/>
          <w:spacing w:val="-3"/>
        </w:rPr>
        <w:t>a nivel local</w:t>
      </w:r>
      <w:r w:rsidRPr="0054533F">
        <w:rPr>
          <w:rFonts w:ascii="Arial" w:hAnsi="Arial"/>
          <w:spacing w:val="-3"/>
        </w:rPr>
        <w:t>, se enviará un estudio centralizado confirmatorio a las 1-2 semanas. En caso de que se confirme la positividad, se retirará al paciente del protocolo para recibir otros tratamientos (ensayo clínico, CAR-T…) y en caso de no poder recibir otros tratamientos, se podría proceder directo al TPH alogénico.</w:t>
      </w:r>
    </w:p>
    <w:p w14:paraId="275A2D8D" w14:textId="77777777" w:rsidR="003672AB" w:rsidRDefault="003672AB" w:rsidP="003672AB">
      <w:pPr>
        <w:tabs>
          <w:tab w:val="left" w:pos="-720"/>
        </w:tabs>
        <w:suppressAutoHyphens/>
        <w:spacing w:line="276" w:lineRule="auto"/>
        <w:jc w:val="both"/>
        <w:outlineLvl w:val="0"/>
        <w:rPr>
          <w:rFonts w:ascii="Arial" w:hAnsi="Arial"/>
          <w:spacing w:val="-3"/>
        </w:rPr>
      </w:pPr>
    </w:p>
    <w:p w14:paraId="3C3AC4E8" w14:textId="235F36F7" w:rsidR="003672AB" w:rsidRPr="00DA4059" w:rsidRDefault="003672AB" w:rsidP="00DA4059">
      <w:pPr>
        <w:widowControl/>
        <w:tabs>
          <w:tab w:val="left" w:pos="0"/>
        </w:tabs>
        <w:suppressAutoHyphens/>
        <w:spacing w:line="276" w:lineRule="auto"/>
        <w:ind w:left="360"/>
        <w:jc w:val="both"/>
        <w:rPr>
          <w:rFonts w:ascii="Arial" w:hAnsi="Arial"/>
          <w:bCs/>
          <w:color w:val="FF0000"/>
          <w:spacing w:val="-3"/>
        </w:rPr>
      </w:pPr>
      <w:r w:rsidRPr="0062510D">
        <w:rPr>
          <w:rFonts w:ascii="Arial" w:hAnsi="Arial"/>
          <w:bCs/>
          <w:color w:val="FF0000"/>
          <w:spacing w:val="-3"/>
        </w:rPr>
        <w:t xml:space="preserve">NOTA: Es muy importante enviar muestras de calidad, por lo que se recomienda priorizar para la muestra centralizada los primeros </w:t>
      </w:r>
      <w:proofErr w:type="spellStart"/>
      <w:r w:rsidRPr="0062510D">
        <w:rPr>
          <w:rFonts w:ascii="Arial" w:hAnsi="Arial"/>
          <w:bCs/>
          <w:color w:val="FF0000"/>
          <w:spacing w:val="-3"/>
        </w:rPr>
        <w:t>mL</w:t>
      </w:r>
      <w:proofErr w:type="spellEnd"/>
      <w:r w:rsidRPr="0062510D">
        <w:rPr>
          <w:rFonts w:ascii="Arial" w:hAnsi="Arial"/>
          <w:bCs/>
          <w:color w:val="FF0000"/>
          <w:spacing w:val="-3"/>
        </w:rPr>
        <w:t xml:space="preserve"> de la médula ósea extraída.</w:t>
      </w:r>
    </w:p>
    <w:bookmarkEnd w:id="9"/>
    <w:p w14:paraId="0B1E3B82" w14:textId="5C3EE347" w:rsidR="000933EC" w:rsidRDefault="000933EC" w:rsidP="000933EC">
      <w:pPr>
        <w:tabs>
          <w:tab w:val="left" w:pos="-720"/>
        </w:tabs>
        <w:suppressAutoHyphens/>
        <w:jc w:val="both"/>
        <w:outlineLvl w:val="0"/>
        <w:rPr>
          <w:rFonts w:ascii="Arial" w:hAnsi="Arial"/>
          <w:b/>
          <w:spacing w:val="-3"/>
          <w:u w:val="single"/>
          <w:lang w:val="es-ES_tradnl"/>
        </w:rPr>
      </w:pPr>
    </w:p>
    <w:p w14:paraId="21DDA50C" w14:textId="38E19CFC" w:rsidR="000933EC" w:rsidRPr="0054533F" w:rsidRDefault="00DD275C" w:rsidP="002F41BD">
      <w:pPr>
        <w:pStyle w:val="Prrafodelista"/>
        <w:numPr>
          <w:ilvl w:val="0"/>
          <w:numId w:val="85"/>
        </w:numPr>
        <w:tabs>
          <w:tab w:val="left" w:pos="-720"/>
        </w:tabs>
        <w:suppressAutoHyphens/>
        <w:spacing w:line="276" w:lineRule="auto"/>
        <w:jc w:val="both"/>
        <w:outlineLvl w:val="0"/>
        <w:rPr>
          <w:rFonts w:ascii="Arial" w:hAnsi="Arial"/>
          <w:b/>
          <w:spacing w:val="-3"/>
          <w:lang w:val="es-ES_tradnl"/>
        </w:rPr>
      </w:pPr>
      <w:r w:rsidRPr="0054533F">
        <w:rPr>
          <w:rFonts w:ascii="Arial" w:hAnsi="Arial"/>
          <w:b/>
          <w:spacing w:val="-3"/>
          <w:u w:val="single"/>
          <w:lang w:val="es-ES_tradnl"/>
        </w:rPr>
        <w:t>C</w:t>
      </w:r>
      <w:r w:rsidR="00582D11" w:rsidRPr="0054533F">
        <w:rPr>
          <w:rFonts w:ascii="Arial" w:hAnsi="Arial"/>
          <w:b/>
          <w:spacing w:val="-3"/>
          <w:u w:val="single"/>
          <w:lang w:val="es-ES_tradnl"/>
        </w:rPr>
        <w:t>2 (2º bloque de quimioterapia de c</w:t>
      </w:r>
      <w:r w:rsidRPr="0054533F">
        <w:rPr>
          <w:rFonts w:ascii="Arial" w:hAnsi="Arial"/>
          <w:b/>
          <w:spacing w:val="-3"/>
          <w:u w:val="single"/>
          <w:lang w:val="es-ES_tradnl"/>
        </w:rPr>
        <w:t>onsolidación</w:t>
      </w:r>
      <w:r w:rsidR="00582D11" w:rsidRPr="0054533F">
        <w:rPr>
          <w:rFonts w:ascii="Arial" w:hAnsi="Arial"/>
          <w:b/>
          <w:spacing w:val="-3"/>
          <w:u w:val="single"/>
          <w:lang w:val="es-ES_tradnl"/>
        </w:rPr>
        <w:t>):</w:t>
      </w:r>
      <w:r w:rsidR="000933EC" w:rsidRPr="0054533F">
        <w:rPr>
          <w:rFonts w:ascii="Arial" w:hAnsi="Arial"/>
          <w:b/>
          <w:spacing w:val="-3"/>
          <w:lang w:val="es-ES_tradnl"/>
        </w:rPr>
        <w:t xml:space="preserve"> </w:t>
      </w:r>
    </w:p>
    <w:p w14:paraId="4F118763" w14:textId="77777777" w:rsidR="000933EC" w:rsidRDefault="000933EC" w:rsidP="000933EC">
      <w:pPr>
        <w:tabs>
          <w:tab w:val="left" w:pos="-720"/>
        </w:tabs>
        <w:suppressAutoHyphens/>
        <w:spacing w:line="276" w:lineRule="auto"/>
        <w:jc w:val="both"/>
        <w:outlineLvl w:val="0"/>
        <w:rPr>
          <w:rFonts w:ascii="Arial" w:hAnsi="Arial"/>
          <w:b/>
          <w:spacing w:val="-3"/>
          <w:lang w:val="es-ES_tradnl"/>
        </w:rPr>
      </w:pPr>
    </w:p>
    <w:p w14:paraId="6E83CC7C" w14:textId="77777777" w:rsidR="000933EC" w:rsidRDefault="000933EC" w:rsidP="00E62B51">
      <w:pPr>
        <w:numPr>
          <w:ilvl w:val="0"/>
          <w:numId w:val="1"/>
        </w:numPr>
        <w:tabs>
          <w:tab w:val="left" w:pos="-720"/>
        </w:tabs>
        <w:suppressAutoHyphens/>
        <w:spacing w:line="276" w:lineRule="auto"/>
        <w:jc w:val="both"/>
        <w:rPr>
          <w:rFonts w:ascii="Arial" w:hAnsi="Arial"/>
          <w:spacing w:val="-3"/>
          <w:lang w:val="es-ES_tradnl"/>
        </w:rPr>
      </w:pPr>
      <w:r w:rsidRPr="00C84127">
        <w:rPr>
          <w:rFonts w:ascii="Arial" w:hAnsi="Arial"/>
          <w:b/>
          <w:spacing w:val="-3"/>
          <w:lang w:val="es-ES_tradnl"/>
        </w:rPr>
        <w:t>D</w:t>
      </w:r>
      <w:r w:rsidR="00927766" w:rsidRPr="00C84127">
        <w:rPr>
          <w:rFonts w:ascii="Arial" w:hAnsi="Arial"/>
          <w:b/>
          <w:spacing w:val="-3"/>
          <w:lang w:val="es-ES_tradnl"/>
        </w:rPr>
        <w:t>exametasona</w:t>
      </w:r>
      <w:r w:rsidR="00927766">
        <w:rPr>
          <w:rFonts w:ascii="Arial" w:hAnsi="Arial"/>
          <w:spacing w:val="-3"/>
          <w:lang w:val="es-ES_tradnl"/>
        </w:rPr>
        <w:t>:</w:t>
      </w:r>
    </w:p>
    <w:p w14:paraId="5148A3FC" w14:textId="77777777" w:rsidR="000933EC" w:rsidRDefault="000933EC" w:rsidP="00E62B51">
      <w:pPr>
        <w:numPr>
          <w:ilvl w:val="0"/>
          <w:numId w:val="1"/>
        </w:numPr>
        <w:tabs>
          <w:tab w:val="left" w:pos="-720"/>
          <w:tab w:val="num" w:pos="1068"/>
        </w:tabs>
        <w:suppressAutoHyphens/>
        <w:spacing w:line="276" w:lineRule="auto"/>
        <w:ind w:left="1068"/>
        <w:jc w:val="both"/>
        <w:rPr>
          <w:rFonts w:ascii="Arial" w:hAnsi="Arial"/>
          <w:spacing w:val="-3"/>
          <w:lang w:val="es-ES_tradnl"/>
        </w:rPr>
      </w:pPr>
      <w:r>
        <w:rPr>
          <w:rFonts w:ascii="Arial" w:hAnsi="Arial"/>
          <w:spacing w:val="-3"/>
          <w:lang w:val="es-ES_tradnl"/>
        </w:rPr>
        <w:t>20 mg/m</w:t>
      </w:r>
      <w:r>
        <w:rPr>
          <w:rFonts w:ascii="Arial" w:hAnsi="Arial"/>
          <w:spacing w:val="-3"/>
          <w:vertAlign w:val="superscript"/>
          <w:lang w:val="es-ES_tradnl"/>
        </w:rPr>
        <w:t>2</w:t>
      </w:r>
      <w:r>
        <w:rPr>
          <w:rFonts w:ascii="Arial" w:hAnsi="Arial"/>
          <w:spacing w:val="-3"/>
          <w:lang w:val="es-ES_tradnl"/>
        </w:rPr>
        <w:t xml:space="preserve"> y día, p.o. o </w:t>
      </w:r>
      <w:proofErr w:type="spellStart"/>
      <w:r>
        <w:rPr>
          <w:rFonts w:ascii="Arial" w:hAnsi="Arial"/>
          <w:spacing w:val="-3"/>
          <w:lang w:val="es-ES_tradnl"/>
        </w:rPr>
        <w:t>i.v</w:t>
      </w:r>
      <w:proofErr w:type="spellEnd"/>
      <w:r>
        <w:rPr>
          <w:rFonts w:ascii="Arial" w:hAnsi="Arial"/>
          <w:spacing w:val="-3"/>
          <w:lang w:val="es-ES_tradnl"/>
        </w:rPr>
        <w:t>. días 1-5</w:t>
      </w:r>
    </w:p>
    <w:p w14:paraId="6AC7ECF6" w14:textId="77777777" w:rsidR="000933EC" w:rsidRDefault="000933EC" w:rsidP="00E62B51">
      <w:pPr>
        <w:numPr>
          <w:ilvl w:val="0"/>
          <w:numId w:val="1"/>
        </w:numPr>
        <w:tabs>
          <w:tab w:val="left" w:pos="-720"/>
          <w:tab w:val="num" w:pos="1068"/>
        </w:tabs>
        <w:suppressAutoHyphens/>
        <w:spacing w:line="276" w:lineRule="auto"/>
        <w:ind w:left="1068"/>
        <w:jc w:val="both"/>
        <w:rPr>
          <w:rFonts w:ascii="Arial" w:hAnsi="Arial"/>
          <w:spacing w:val="-3"/>
          <w:lang w:val="es-ES_tradnl"/>
        </w:rPr>
      </w:pPr>
      <w:r>
        <w:rPr>
          <w:rFonts w:ascii="Arial" w:hAnsi="Arial"/>
          <w:spacing w:val="-3"/>
          <w:lang w:val="es-ES_tradnl"/>
        </w:rPr>
        <w:t>10 mg/m</w:t>
      </w:r>
      <w:r>
        <w:rPr>
          <w:rFonts w:ascii="Arial" w:hAnsi="Arial"/>
          <w:spacing w:val="-3"/>
          <w:vertAlign w:val="superscript"/>
          <w:lang w:val="es-ES_tradnl"/>
        </w:rPr>
        <w:t>2</w:t>
      </w:r>
      <w:r>
        <w:rPr>
          <w:rFonts w:ascii="Arial" w:hAnsi="Arial"/>
          <w:spacing w:val="-3"/>
          <w:lang w:val="es-ES_tradnl"/>
        </w:rPr>
        <w:t xml:space="preserve"> y día, p.o. o </w:t>
      </w:r>
      <w:proofErr w:type="spellStart"/>
      <w:r>
        <w:rPr>
          <w:rFonts w:ascii="Arial" w:hAnsi="Arial"/>
          <w:spacing w:val="-3"/>
          <w:lang w:val="es-ES_tradnl"/>
        </w:rPr>
        <w:t>i.v</w:t>
      </w:r>
      <w:proofErr w:type="spellEnd"/>
      <w:r>
        <w:rPr>
          <w:rFonts w:ascii="Arial" w:hAnsi="Arial"/>
          <w:spacing w:val="-3"/>
          <w:lang w:val="es-ES_tradnl"/>
        </w:rPr>
        <w:t>., día 6</w:t>
      </w:r>
    </w:p>
    <w:p w14:paraId="12DA8139" w14:textId="77777777" w:rsidR="000933EC" w:rsidRDefault="000933EC" w:rsidP="00E62B51">
      <w:pPr>
        <w:numPr>
          <w:ilvl w:val="0"/>
          <w:numId w:val="1"/>
        </w:numPr>
        <w:tabs>
          <w:tab w:val="left" w:pos="-720"/>
          <w:tab w:val="num" w:pos="1068"/>
        </w:tabs>
        <w:suppressAutoHyphens/>
        <w:spacing w:line="276" w:lineRule="auto"/>
        <w:ind w:left="1068"/>
        <w:jc w:val="both"/>
        <w:rPr>
          <w:rFonts w:ascii="Arial" w:hAnsi="Arial"/>
          <w:spacing w:val="-3"/>
          <w:lang w:val="es-ES_tradnl"/>
        </w:rPr>
      </w:pPr>
      <w:r>
        <w:rPr>
          <w:rFonts w:ascii="Arial" w:hAnsi="Arial"/>
          <w:spacing w:val="-3"/>
          <w:lang w:val="es-ES_tradnl"/>
        </w:rPr>
        <w:t>5 mg/m</w:t>
      </w:r>
      <w:r>
        <w:rPr>
          <w:rFonts w:ascii="Arial" w:hAnsi="Arial"/>
          <w:spacing w:val="-3"/>
          <w:vertAlign w:val="superscript"/>
          <w:lang w:val="es-ES_tradnl"/>
        </w:rPr>
        <w:t>2</w:t>
      </w:r>
      <w:r>
        <w:rPr>
          <w:rFonts w:ascii="Arial" w:hAnsi="Arial"/>
          <w:spacing w:val="-3"/>
          <w:lang w:val="es-ES_tradnl"/>
        </w:rPr>
        <w:t xml:space="preserve"> y día, p.o. o </w:t>
      </w:r>
      <w:proofErr w:type="spellStart"/>
      <w:r>
        <w:rPr>
          <w:rFonts w:ascii="Arial" w:hAnsi="Arial"/>
          <w:spacing w:val="-3"/>
          <w:lang w:val="es-ES_tradnl"/>
        </w:rPr>
        <w:t>i.v</w:t>
      </w:r>
      <w:proofErr w:type="spellEnd"/>
      <w:r>
        <w:rPr>
          <w:rFonts w:ascii="Arial" w:hAnsi="Arial"/>
          <w:spacing w:val="-3"/>
          <w:lang w:val="es-ES_tradnl"/>
        </w:rPr>
        <w:t>., día 7</w:t>
      </w:r>
    </w:p>
    <w:p w14:paraId="639C11E4" w14:textId="77777777" w:rsidR="000933EC" w:rsidRDefault="000933EC" w:rsidP="00E62B51">
      <w:pPr>
        <w:numPr>
          <w:ilvl w:val="0"/>
          <w:numId w:val="1"/>
        </w:numPr>
        <w:tabs>
          <w:tab w:val="left" w:pos="-720"/>
          <w:tab w:val="num" w:pos="1068"/>
        </w:tabs>
        <w:suppressAutoHyphens/>
        <w:spacing w:line="276" w:lineRule="auto"/>
        <w:ind w:left="1068"/>
        <w:jc w:val="both"/>
        <w:rPr>
          <w:rFonts w:ascii="Arial" w:hAnsi="Arial"/>
          <w:spacing w:val="-3"/>
          <w:lang w:val="es-ES_tradnl"/>
        </w:rPr>
      </w:pPr>
      <w:r>
        <w:rPr>
          <w:rFonts w:ascii="Arial" w:hAnsi="Arial"/>
          <w:spacing w:val="-3"/>
          <w:lang w:val="es-ES_tradnl"/>
        </w:rPr>
        <w:t>2,5 mg/m</w:t>
      </w:r>
      <w:r>
        <w:rPr>
          <w:rFonts w:ascii="Arial" w:hAnsi="Arial"/>
          <w:spacing w:val="-3"/>
          <w:vertAlign w:val="superscript"/>
          <w:lang w:val="es-ES_tradnl"/>
        </w:rPr>
        <w:t>2</w:t>
      </w:r>
      <w:r>
        <w:rPr>
          <w:rFonts w:ascii="Arial" w:hAnsi="Arial"/>
          <w:spacing w:val="-3"/>
          <w:lang w:val="es-ES_tradnl"/>
        </w:rPr>
        <w:t xml:space="preserve"> y día, p.o. o </w:t>
      </w:r>
      <w:proofErr w:type="spellStart"/>
      <w:r>
        <w:rPr>
          <w:rFonts w:ascii="Arial" w:hAnsi="Arial"/>
          <w:spacing w:val="-3"/>
          <w:lang w:val="es-ES_tradnl"/>
        </w:rPr>
        <w:t>i.v</w:t>
      </w:r>
      <w:proofErr w:type="spellEnd"/>
      <w:r>
        <w:rPr>
          <w:rFonts w:ascii="Arial" w:hAnsi="Arial"/>
          <w:spacing w:val="-3"/>
          <w:lang w:val="es-ES_tradnl"/>
        </w:rPr>
        <w:t>., día 8</w:t>
      </w:r>
    </w:p>
    <w:p w14:paraId="75673BC8" w14:textId="77777777" w:rsidR="000933EC" w:rsidRPr="00C84127" w:rsidRDefault="000933EC" w:rsidP="000933EC">
      <w:pPr>
        <w:tabs>
          <w:tab w:val="left" w:pos="-720"/>
        </w:tabs>
        <w:suppressAutoHyphens/>
        <w:spacing w:line="276" w:lineRule="auto"/>
        <w:ind w:left="1068"/>
        <w:jc w:val="both"/>
        <w:rPr>
          <w:rFonts w:ascii="Arial" w:hAnsi="Arial"/>
          <w:b/>
          <w:spacing w:val="-3"/>
          <w:lang w:val="es-ES_tradnl"/>
        </w:rPr>
      </w:pPr>
    </w:p>
    <w:p w14:paraId="146D4D56" w14:textId="234F2CE2" w:rsidR="000933EC" w:rsidRPr="00C84127" w:rsidRDefault="00C84127" w:rsidP="00E62B51">
      <w:pPr>
        <w:numPr>
          <w:ilvl w:val="0"/>
          <w:numId w:val="1"/>
        </w:numPr>
        <w:tabs>
          <w:tab w:val="left" w:pos="-720"/>
        </w:tabs>
        <w:suppressAutoHyphens/>
        <w:spacing w:line="276" w:lineRule="auto"/>
        <w:jc w:val="both"/>
        <w:rPr>
          <w:rFonts w:ascii="Arial" w:hAnsi="Arial"/>
          <w:b/>
          <w:spacing w:val="-3"/>
          <w:lang w:val="es-ES_tradnl"/>
        </w:rPr>
      </w:pPr>
      <w:proofErr w:type="spellStart"/>
      <w:r w:rsidRPr="00C84127">
        <w:rPr>
          <w:rFonts w:ascii="Arial" w:hAnsi="Arial"/>
          <w:b/>
          <w:spacing w:val="-3"/>
          <w:lang w:val="es-ES_tradnl"/>
        </w:rPr>
        <w:t>Citarabina</w:t>
      </w:r>
      <w:proofErr w:type="spellEnd"/>
      <w:r w:rsidRPr="00C84127">
        <w:rPr>
          <w:rFonts w:ascii="Arial" w:hAnsi="Arial"/>
          <w:b/>
          <w:spacing w:val="-3"/>
          <w:lang w:val="es-ES_tradnl"/>
        </w:rPr>
        <w:t xml:space="preserve"> (ARA-C):</w:t>
      </w:r>
    </w:p>
    <w:p w14:paraId="403CA273" w14:textId="77777777" w:rsidR="000933EC" w:rsidRDefault="000933EC" w:rsidP="00E62B51">
      <w:pPr>
        <w:numPr>
          <w:ilvl w:val="0"/>
          <w:numId w:val="1"/>
        </w:numPr>
        <w:tabs>
          <w:tab w:val="left" w:pos="-720"/>
          <w:tab w:val="num" w:pos="1068"/>
        </w:tabs>
        <w:suppressAutoHyphens/>
        <w:spacing w:line="276" w:lineRule="auto"/>
        <w:ind w:left="1068"/>
        <w:jc w:val="both"/>
        <w:rPr>
          <w:rFonts w:ascii="Arial" w:hAnsi="Arial"/>
          <w:spacing w:val="-3"/>
          <w:lang w:val="es-ES_tradnl"/>
        </w:rPr>
      </w:pPr>
      <w:r w:rsidRPr="00EC5F51">
        <w:rPr>
          <w:rFonts w:ascii="Arial" w:hAnsi="Arial"/>
          <w:spacing w:val="-3"/>
          <w:lang w:val="es-ES_tradnl"/>
        </w:rPr>
        <w:t>2 g/m</w:t>
      </w:r>
      <w:r w:rsidRPr="00EC5F51">
        <w:rPr>
          <w:rFonts w:ascii="Arial" w:hAnsi="Arial"/>
          <w:spacing w:val="-3"/>
          <w:vertAlign w:val="superscript"/>
          <w:lang w:val="es-ES_tradnl"/>
        </w:rPr>
        <w:t>2</w:t>
      </w:r>
      <w:r w:rsidRPr="00EC5F51">
        <w:rPr>
          <w:rFonts w:ascii="Arial" w:hAnsi="Arial"/>
          <w:spacing w:val="-3"/>
          <w:lang w:val="es-ES_tradnl"/>
        </w:rPr>
        <w:t xml:space="preserve"> cada 12 horas, en 3 horas, días 1 y 2. </w:t>
      </w:r>
    </w:p>
    <w:p w14:paraId="7130F72E" w14:textId="77777777" w:rsidR="000933EC" w:rsidRDefault="000933EC" w:rsidP="00E62B51">
      <w:pPr>
        <w:numPr>
          <w:ilvl w:val="0"/>
          <w:numId w:val="1"/>
        </w:numPr>
        <w:tabs>
          <w:tab w:val="left" w:pos="-720"/>
          <w:tab w:val="num" w:pos="1068"/>
        </w:tabs>
        <w:suppressAutoHyphens/>
        <w:spacing w:line="276" w:lineRule="auto"/>
        <w:ind w:left="1068"/>
        <w:jc w:val="both"/>
        <w:rPr>
          <w:rFonts w:ascii="Arial" w:hAnsi="Arial"/>
          <w:spacing w:val="-3"/>
          <w:lang w:val="es-ES_tradnl"/>
        </w:rPr>
      </w:pPr>
      <w:r w:rsidRPr="00EC5F51">
        <w:rPr>
          <w:rFonts w:ascii="Arial" w:hAnsi="Arial"/>
          <w:spacing w:val="-3"/>
          <w:lang w:val="es-ES_tradnl"/>
        </w:rPr>
        <w:t>En pacientes de más de 50 años, reducir el ARA-C a la mitad.</w:t>
      </w:r>
    </w:p>
    <w:p w14:paraId="7E87A501" w14:textId="77777777" w:rsidR="000933EC" w:rsidRPr="00EC5F51" w:rsidRDefault="000933EC" w:rsidP="000933EC">
      <w:pPr>
        <w:tabs>
          <w:tab w:val="left" w:pos="-720"/>
        </w:tabs>
        <w:suppressAutoHyphens/>
        <w:spacing w:line="276" w:lineRule="auto"/>
        <w:ind w:left="1068"/>
        <w:jc w:val="both"/>
        <w:rPr>
          <w:rFonts w:ascii="Arial" w:hAnsi="Arial"/>
          <w:spacing w:val="-3"/>
          <w:lang w:val="es-ES_tradnl"/>
        </w:rPr>
      </w:pPr>
    </w:p>
    <w:p w14:paraId="34D21CF6" w14:textId="312FB2C4" w:rsidR="000933EC" w:rsidRDefault="000933EC" w:rsidP="00E62B51">
      <w:pPr>
        <w:numPr>
          <w:ilvl w:val="0"/>
          <w:numId w:val="1"/>
        </w:numPr>
        <w:spacing w:line="276" w:lineRule="auto"/>
        <w:rPr>
          <w:rFonts w:ascii="Arial" w:hAnsi="Arial"/>
          <w:spacing w:val="-3"/>
          <w:lang w:val="es-ES_tradnl"/>
        </w:rPr>
      </w:pPr>
      <w:r w:rsidRPr="00C84127">
        <w:rPr>
          <w:rFonts w:ascii="Arial" w:hAnsi="Arial"/>
          <w:b/>
          <w:spacing w:val="-3"/>
          <w:lang w:val="es-ES_tradnl"/>
        </w:rPr>
        <w:t>PEG-</w:t>
      </w:r>
      <w:r w:rsidR="003828D8">
        <w:rPr>
          <w:rFonts w:ascii="Arial" w:hAnsi="Arial"/>
          <w:b/>
          <w:spacing w:val="-3"/>
          <w:lang w:val="es-ES_tradnl"/>
        </w:rPr>
        <w:t>ASA</w:t>
      </w:r>
      <w:r w:rsidRPr="00C84127">
        <w:rPr>
          <w:rFonts w:ascii="Arial" w:hAnsi="Arial"/>
          <w:b/>
          <w:spacing w:val="-3"/>
          <w:lang w:val="es-ES_tradnl"/>
        </w:rPr>
        <w:t xml:space="preserve"> </w:t>
      </w:r>
      <w:r>
        <w:rPr>
          <w:rFonts w:ascii="Arial" w:hAnsi="Arial"/>
          <w:spacing w:val="-3"/>
          <w:lang w:val="es-ES_tradnl"/>
        </w:rPr>
        <w:t>1500</w:t>
      </w:r>
      <w:r w:rsidRPr="00D675E4">
        <w:rPr>
          <w:rFonts w:ascii="Arial" w:hAnsi="Arial"/>
          <w:spacing w:val="-3"/>
          <w:lang w:val="es-ES_tradnl"/>
        </w:rPr>
        <w:t xml:space="preserve"> U/m</w:t>
      </w:r>
      <w:r w:rsidRPr="00D675E4">
        <w:rPr>
          <w:rFonts w:ascii="Arial" w:hAnsi="Arial"/>
          <w:spacing w:val="-3"/>
          <w:vertAlign w:val="superscript"/>
          <w:lang w:val="es-ES_tradnl"/>
        </w:rPr>
        <w:t>2</w:t>
      </w:r>
      <w:r w:rsidRPr="00D675E4">
        <w:rPr>
          <w:rFonts w:ascii="Arial" w:hAnsi="Arial"/>
          <w:spacing w:val="-3"/>
          <w:lang w:val="es-ES_tradnl"/>
        </w:rPr>
        <w:t xml:space="preserve"> día 3. </w:t>
      </w:r>
    </w:p>
    <w:p w14:paraId="7BADDE1C" w14:textId="77777777" w:rsidR="000933EC" w:rsidRPr="00B3600E" w:rsidRDefault="000933EC" w:rsidP="00E62B51">
      <w:pPr>
        <w:numPr>
          <w:ilvl w:val="0"/>
          <w:numId w:val="1"/>
        </w:numPr>
        <w:spacing w:line="276" w:lineRule="auto"/>
        <w:ind w:left="1068"/>
        <w:rPr>
          <w:rFonts w:ascii="Arial" w:hAnsi="Arial"/>
          <w:spacing w:val="-3"/>
        </w:rPr>
      </w:pPr>
      <w:bookmarkStart w:id="10" w:name="_Hlk535480081"/>
      <w:r w:rsidRPr="00B3600E">
        <w:rPr>
          <w:rFonts w:ascii="Arial" w:hAnsi="Arial"/>
          <w:spacing w:val="-3"/>
          <w:lang w:val="es-ES_tradnl"/>
        </w:rPr>
        <w:t>Reducir a 500 UI/m</w:t>
      </w:r>
      <w:r w:rsidRPr="0065531B">
        <w:rPr>
          <w:rFonts w:ascii="Arial" w:hAnsi="Arial"/>
          <w:spacing w:val="-3"/>
          <w:vertAlign w:val="superscript"/>
          <w:lang w:val="es-ES_tradnl"/>
        </w:rPr>
        <w:t xml:space="preserve">2 </w:t>
      </w:r>
      <w:r w:rsidRPr="00B3600E">
        <w:rPr>
          <w:rFonts w:ascii="Arial" w:hAnsi="Arial"/>
          <w:spacing w:val="-3"/>
          <w:lang w:val="es-ES_tradnl"/>
        </w:rPr>
        <w:t>en pacientes de &gt;50 años.</w:t>
      </w:r>
      <w:r w:rsidRPr="00B3600E">
        <w:rPr>
          <w:rFonts w:ascii="Arial" w:hAnsi="Arial"/>
          <w:spacing w:val="-3"/>
        </w:rPr>
        <w:t xml:space="preserve"> </w:t>
      </w:r>
    </w:p>
    <w:p w14:paraId="14F0F213" w14:textId="2C4DE7EC" w:rsidR="000933EC" w:rsidRPr="00B3600E" w:rsidRDefault="006C6F87" w:rsidP="00E62B51">
      <w:pPr>
        <w:widowControl/>
        <w:numPr>
          <w:ilvl w:val="0"/>
          <w:numId w:val="1"/>
        </w:numPr>
        <w:spacing w:before="120" w:line="276" w:lineRule="auto"/>
        <w:ind w:left="1068"/>
        <w:rPr>
          <w:rFonts w:ascii="Arial" w:hAnsi="Arial"/>
          <w:snapToGrid/>
        </w:rPr>
      </w:pPr>
      <w:r w:rsidRPr="009531AE">
        <w:rPr>
          <w:rFonts w:ascii="Arial" w:hAnsi="Arial"/>
          <w:spacing w:val="-3"/>
          <w:lang w:val="es-ES_tradnl"/>
        </w:rPr>
        <w:t>En pacientes con factores de riesgo (IMC&gt;30, o con antecedentes de hepatopatía, esteatosis hepática, fibrosis hepática (</w:t>
      </w:r>
      <w:proofErr w:type="spellStart"/>
      <w:r w:rsidRPr="009531AE">
        <w:rPr>
          <w:rFonts w:ascii="Arial" w:hAnsi="Arial"/>
          <w:spacing w:val="-3"/>
          <w:lang w:val="es-ES_tradnl"/>
        </w:rPr>
        <w:t>fibroscan</w:t>
      </w:r>
      <w:proofErr w:type="spellEnd"/>
      <w:r w:rsidRPr="009531AE">
        <w:rPr>
          <w:rFonts w:ascii="Arial" w:hAnsi="Arial"/>
          <w:spacing w:val="-3"/>
          <w:lang w:val="es-ES_tradnl"/>
        </w:rPr>
        <w:t xml:space="preserve">) o alteración de las pruebas de función hepática) </w:t>
      </w:r>
      <w:r>
        <w:rPr>
          <w:rFonts w:ascii="Arial" w:hAnsi="Arial"/>
          <w:spacing w:val="-3"/>
          <w:lang w:val="es-ES_tradnl"/>
        </w:rPr>
        <w:t xml:space="preserve">o con hepatotoxicidad previa (u otra relevante) </w:t>
      </w:r>
      <w:r w:rsidRPr="009531AE">
        <w:rPr>
          <w:rFonts w:ascii="Arial" w:hAnsi="Arial"/>
          <w:spacing w:val="-3"/>
          <w:lang w:val="es-ES_tradnl"/>
        </w:rPr>
        <w:t xml:space="preserve">la dosis de PEG-ASP será de </w:t>
      </w:r>
      <w:r>
        <w:rPr>
          <w:rFonts w:ascii="Arial" w:hAnsi="Arial"/>
          <w:spacing w:val="-3"/>
          <w:lang w:val="es-ES_tradnl"/>
        </w:rPr>
        <w:t>5</w:t>
      </w:r>
      <w:r w:rsidRPr="009531AE">
        <w:rPr>
          <w:rFonts w:ascii="Arial" w:hAnsi="Arial"/>
          <w:spacing w:val="-3"/>
          <w:lang w:val="es-ES_tradnl"/>
        </w:rPr>
        <w:t>00 UI/m</w:t>
      </w:r>
      <w:r w:rsidRPr="009531AE">
        <w:rPr>
          <w:rFonts w:ascii="Arial" w:hAnsi="Arial"/>
          <w:spacing w:val="-3"/>
          <w:vertAlign w:val="superscript"/>
          <w:lang w:val="es-ES_tradnl"/>
        </w:rPr>
        <w:t>2</w:t>
      </w:r>
      <w:r w:rsidRPr="009531AE">
        <w:rPr>
          <w:rFonts w:ascii="Arial" w:hAnsi="Arial"/>
          <w:spacing w:val="-3"/>
          <w:lang w:val="es-ES_tradnl"/>
        </w:rPr>
        <w:t xml:space="preserve"> </w:t>
      </w:r>
      <w:r w:rsidR="000933EC">
        <w:rPr>
          <w:rFonts w:ascii="Arial" w:hAnsi="Arial"/>
          <w:snapToGrid/>
        </w:rPr>
        <w:t>Puede administrarse 80-100 mg de prednisona (o la dosis equivalente de dexametasona) antes de la dosis de PEG-ASP.</w:t>
      </w:r>
    </w:p>
    <w:bookmarkEnd w:id="10"/>
    <w:p w14:paraId="670EF293" w14:textId="77777777" w:rsidR="004E51C0" w:rsidRPr="00FD3DED" w:rsidRDefault="004E51C0" w:rsidP="004E51C0">
      <w:pPr>
        <w:numPr>
          <w:ilvl w:val="0"/>
          <w:numId w:val="24"/>
        </w:numPr>
        <w:spacing w:line="276" w:lineRule="auto"/>
        <w:ind w:left="1056"/>
        <w:rPr>
          <w:rFonts w:ascii="Arial" w:hAnsi="Arial"/>
          <w:szCs w:val="24"/>
          <w:highlight w:val="yellow"/>
          <w:lang w:val="es-ES_tradnl"/>
        </w:rPr>
      </w:pPr>
      <w:r w:rsidRPr="00FD3DED">
        <w:rPr>
          <w:rFonts w:ascii="Arial" w:hAnsi="Arial"/>
          <w:szCs w:val="24"/>
          <w:highlight w:val="yellow"/>
          <w:lang w:val="es-ES_tradnl"/>
        </w:rPr>
        <w:t xml:space="preserve">En casos de hipersensibilidad o inactivación silente se deberá sustituir la PEG-ASP por ASP de </w:t>
      </w:r>
      <w:r w:rsidRPr="00FD3DED">
        <w:rPr>
          <w:rFonts w:ascii="Arial" w:hAnsi="Arial"/>
          <w:i/>
          <w:szCs w:val="24"/>
          <w:highlight w:val="yellow"/>
          <w:lang w:val="es-ES_tradnl"/>
        </w:rPr>
        <w:t xml:space="preserve">Erwinia. </w:t>
      </w:r>
      <w:r w:rsidRPr="00FD3DED">
        <w:rPr>
          <w:rFonts w:ascii="Arial" w:hAnsi="Arial"/>
          <w:iCs/>
          <w:szCs w:val="24"/>
          <w:highlight w:val="yellow"/>
          <w:lang w:val="es-ES_tradnl"/>
        </w:rPr>
        <w:t xml:space="preserve">A partir de septiembre de 2026 la única formulación es la </w:t>
      </w:r>
      <w:proofErr w:type="spellStart"/>
      <w:r w:rsidRPr="00FD3DED">
        <w:rPr>
          <w:rFonts w:ascii="Arial" w:hAnsi="Arial"/>
          <w:iCs/>
          <w:szCs w:val="24"/>
          <w:highlight w:val="yellow"/>
          <w:lang w:val="es-ES_tradnl"/>
        </w:rPr>
        <w:t>crisantaspasa</w:t>
      </w:r>
      <w:proofErr w:type="spellEnd"/>
      <w:r w:rsidRPr="00FD3DED">
        <w:rPr>
          <w:rFonts w:ascii="Arial" w:hAnsi="Arial"/>
          <w:iCs/>
          <w:szCs w:val="24"/>
          <w:highlight w:val="yellow"/>
          <w:lang w:val="es-ES_tradnl"/>
        </w:rPr>
        <w:t xml:space="preserve"> recombinante (</w:t>
      </w:r>
      <w:proofErr w:type="spellStart"/>
      <w:r w:rsidRPr="00FD3DED">
        <w:rPr>
          <w:rFonts w:ascii="Arial" w:hAnsi="Arial"/>
          <w:iCs/>
          <w:szCs w:val="24"/>
          <w:highlight w:val="yellow"/>
          <w:lang w:val="es-ES_tradnl"/>
        </w:rPr>
        <w:t>Enrylaze</w:t>
      </w:r>
      <w:proofErr w:type="spellEnd"/>
      <w:r w:rsidRPr="00FD3DED">
        <w:rPr>
          <w:rFonts w:ascii="Arial" w:hAnsi="Arial" w:cs="Arial"/>
          <w:iCs/>
          <w:szCs w:val="24"/>
          <w:highlight w:val="yellow"/>
          <w:lang w:val="es-ES_tradnl"/>
        </w:rPr>
        <w:t xml:space="preserve">®, cada vial contiene 0,5 ml de solución de 10 mg de </w:t>
      </w:r>
      <w:proofErr w:type="spellStart"/>
      <w:r w:rsidRPr="00FD3DED">
        <w:rPr>
          <w:rFonts w:ascii="Arial" w:hAnsi="Arial" w:cs="Arial"/>
          <w:iCs/>
          <w:szCs w:val="24"/>
          <w:highlight w:val="yellow"/>
          <w:lang w:val="es-ES_tradnl"/>
        </w:rPr>
        <w:t>crisantaspasa</w:t>
      </w:r>
      <w:proofErr w:type="spellEnd"/>
      <w:r w:rsidRPr="00FD3DED">
        <w:rPr>
          <w:rFonts w:ascii="Arial" w:hAnsi="Arial" w:cs="Arial"/>
          <w:iCs/>
          <w:szCs w:val="24"/>
          <w:highlight w:val="yellow"/>
          <w:lang w:val="es-ES_tradnl"/>
        </w:rPr>
        <w:t xml:space="preserve"> </w:t>
      </w:r>
      <w:proofErr w:type="gramStart"/>
      <w:r w:rsidRPr="00FD3DED">
        <w:rPr>
          <w:rFonts w:ascii="Arial" w:hAnsi="Arial" w:cs="Arial"/>
          <w:iCs/>
          <w:szCs w:val="24"/>
          <w:highlight w:val="yellow"/>
          <w:lang w:val="es-ES_tradnl"/>
        </w:rPr>
        <w:t>recombinante</w:t>
      </w:r>
      <w:r w:rsidRPr="00FD3DED">
        <w:rPr>
          <w:rFonts w:ascii="Arial" w:hAnsi="Arial"/>
          <w:iCs/>
          <w:szCs w:val="24"/>
          <w:highlight w:val="yellow"/>
          <w:lang w:val="es-ES_tradnl"/>
        </w:rPr>
        <w:t>)(</w:t>
      </w:r>
      <w:proofErr w:type="gramEnd"/>
      <w:r w:rsidRPr="00FD3DED">
        <w:rPr>
          <w:rFonts w:ascii="Arial" w:hAnsi="Arial"/>
          <w:iCs/>
          <w:szCs w:val="24"/>
          <w:highlight w:val="yellow"/>
          <w:lang w:val="es-ES_tradnl"/>
        </w:rPr>
        <w:t>L-</w:t>
      </w:r>
      <w:proofErr w:type="spellStart"/>
      <w:r w:rsidRPr="00FD3DED">
        <w:rPr>
          <w:rFonts w:ascii="Arial" w:hAnsi="Arial"/>
          <w:iCs/>
          <w:szCs w:val="24"/>
          <w:highlight w:val="yellow"/>
          <w:lang w:val="es-ES_tradnl"/>
        </w:rPr>
        <w:t>asparaginasa</w:t>
      </w:r>
      <w:proofErr w:type="spellEnd"/>
      <w:r w:rsidRPr="00FD3DED">
        <w:rPr>
          <w:rFonts w:ascii="Arial" w:hAnsi="Arial"/>
          <w:iCs/>
          <w:szCs w:val="24"/>
          <w:highlight w:val="yellow"/>
          <w:lang w:val="es-ES_tradnl"/>
        </w:rPr>
        <w:t xml:space="preserve"> </w:t>
      </w:r>
      <w:r w:rsidRPr="00FD3DED">
        <w:rPr>
          <w:rFonts w:ascii="Arial" w:hAnsi="Arial"/>
          <w:i/>
          <w:szCs w:val="24"/>
          <w:highlight w:val="yellow"/>
          <w:lang w:val="es-ES_tradnl"/>
        </w:rPr>
        <w:t>Erwinia chrysanthemi</w:t>
      </w:r>
      <w:r w:rsidRPr="00FD3DED">
        <w:rPr>
          <w:rFonts w:ascii="Arial" w:hAnsi="Arial"/>
          <w:iCs/>
          <w:szCs w:val="24"/>
          <w:highlight w:val="yellow"/>
          <w:lang w:val="es-ES_tradnl"/>
        </w:rPr>
        <w:t xml:space="preserve"> recombinante producida </w:t>
      </w:r>
      <w:r w:rsidRPr="00FD3DED">
        <w:rPr>
          <w:rFonts w:ascii="Arial" w:hAnsi="Arial"/>
          <w:i/>
          <w:szCs w:val="24"/>
          <w:highlight w:val="yellow"/>
          <w:lang w:val="es-ES_tradnl"/>
        </w:rPr>
        <w:t>en Pseudomonas fluorescens</w:t>
      </w:r>
      <w:r w:rsidRPr="00FD3DED">
        <w:rPr>
          <w:rFonts w:ascii="Arial" w:hAnsi="Arial"/>
          <w:iCs/>
          <w:szCs w:val="24"/>
          <w:highlight w:val="yellow"/>
          <w:lang w:val="es-ES_tradnl"/>
        </w:rPr>
        <w:t xml:space="preserve"> mediante tecnología de ADN recombinante). Las posologías recomendadas son</w:t>
      </w:r>
    </w:p>
    <w:p w14:paraId="437CEAF0" w14:textId="77777777" w:rsidR="004E51C0" w:rsidRPr="00FD3DED" w:rsidRDefault="004E51C0" w:rsidP="004E51C0">
      <w:pPr>
        <w:pStyle w:val="Prrafodelista"/>
        <w:numPr>
          <w:ilvl w:val="0"/>
          <w:numId w:val="2"/>
        </w:numPr>
        <w:spacing w:line="276" w:lineRule="auto"/>
        <w:ind w:left="1776"/>
        <w:rPr>
          <w:rFonts w:ascii="Arial" w:hAnsi="Arial"/>
          <w:iCs/>
          <w:szCs w:val="24"/>
          <w:highlight w:val="yellow"/>
          <w:lang w:val="es-ES_tradnl"/>
        </w:rPr>
      </w:pPr>
      <w:r w:rsidRPr="00FD3DED">
        <w:rPr>
          <w:rFonts w:ascii="Arial" w:hAnsi="Arial"/>
          <w:iCs/>
          <w:szCs w:val="24"/>
          <w:highlight w:val="yellow"/>
          <w:lang w:val="es-ES_tradnl"/>
        </w:rPr>
        <w:t xml:space="preserve">Lunes/miércoles/viernes, </w:t>
      </w:r>
    </w:p>
    <w:p w14:paraId="2A4DC47E" w14:textId="77777777" w:rsidR="004E51C0" w:rsidRPr="00FD3DED" w:rsidRDefault="004E51C0" w:rsidP="004E51C0">
      <w:pPr>
        <w:pStyle w:val="Prrafodelista"/>
        <w:numPr>
          <w:ilvl w:val="0"/>
          <w:numId w:val="2"/>
        </w:numPr>
        <w:spacing w:line="276" w:lineRule="auto"/>
        <w:ind w:left="2136"/>
        <w:rPr>
          <w:rFonts w:ascii="Arial" w:hAnsi="Arial"/>
          <w:iCs/>
          <w:szCs w:val="24"/>
          <w:highlight w:val="yellow"/>
          <w:lang w:val="es-ES_tradnl"/>
        </w:rPr>
      </w:pPr>
      <w:r w:rsidRPr="00FD3DED">
        <w:rPr>
          <w:rFonts w:ascii="Arial" w:hAnsi="Arial"/>
          <w:iCs/>
          <w:szCs w:val="24"/>
          <w:highlight w:val="yellow"/>
          <w:lang w:val="es-ES_tradnl"/>
        </w:rPr>
        <w:t>25 mg/m2 por vía intramuscular el lunes y miércoles y 50 mg/m2 por vía intramuscular el viernes; o</w:t>
      </w:r>
    </w:p>
    <w:p w14:paraId="0477DE4F" w14:textId="77777777" w:rsidR="004E51C0" w:rsidRPr="00FD3DED" w:rsidRDefault="004E51C0" w:rsidP="004E51C0">
      <w:pPr>
        <w:pStyle w:val="Prrafodelista"/>
        <w:numPr>
          <w:ilvl w:val="0"/>
          <w:numId w:val="2"/>
        </w:numPr>
        <w:spacing w:line="276" w:lineRule="auto"/>
        <w:ind w:left="2136"/>
        <w:rPr>
          <w:rFonts w:ascii="Arial" w:hAnsi="Arial"/>
          <w:iCs/>
          <w:szCs w:val="24"/>
          <w:highlight w:val="yellow"/>
          <w:lang w:val="es-ES_tradnl"/>
        </w:rPr>
      </w:pPr>
      <w:r w:rsidRPr="00FD3DED">
        <w:rPr>
          <w:rFonts w:ascii="Arial" w:hAnsi="Arial"/>
          <w:iCs/>
          <w:szCs w:val="24"/>
          <w:highlight w:val="yellow"/>
          <w:lang w:val="es-ES_tradnl"/>
        </w:rPr>
        <w:t>25 mg/m2 por vía intravenosa el lunes y miércoles y 50 mg/m2 por vía intramuscular el viernes; o</w:t>
      </w:r>
    </w:p>
    <w:p w14:paraId="05982996" w14:textId="77777777" w:rsidR="004E51C0" w:rsidRPr="004E51C0" w:rsidRDefault="004E51C0" w:rsidP="004E51C0">
      <w:pPr>
        <w:pStyle w:val="Prrafodelista"/>
        <w:numPr>
          <w:ilvl w:val="0"/>
          <w:numId w:val="2"/>
        </w:numPr>
        <w:spacing w:line="276" w:lineRule="auto"/>
        <w:ind w:left="2136"/>
        <w:rPr>
          <w:rFonts w:ascii="Arial" w:hAnsi="Arial"/>
          <w:szCs w:val="24"/>
          <w:highlight w:val="yellow"/>
          <w:lang w:val="es-ES_tradnl"/>
        </w:rPr>
      </w:pPr>
      <w:r w:rsidRPr="00FD3DED">
        <w:rPr>
          <w:rFonts w:ascii="Arial" w:hAnsi="Arial"/>
          <w:iCs/>
          <w:szCs w:val="24"/>
          <w:highlight w:val="yellow"/>
          <w:lang w:val="es-ES_tradnl"/>
        </w:rPr>
        <w:t xml:space="preserve">25 mg/m2 por vía intravenosa el lunes y miércoles y 50 mg/m2 </w:t>
      </w:r>
      <w:r w:rsidRPr="00FD3DED">
        <w:rPr>
          <w:rFonts w:ascii="Arial" w:hAnsi="Arial"/>
          <w:iCs/>
          <w:szCs w:val="24"/>
          <w:highlight w:val="yellow"/>
          <w:lang w:val="es-ES_tradnl"/>
        </w:rPr>
        <w:lastRenderedPageBreak/>
        <w:t>por vía intravenosa el viernes.</w:t>
      </w:r>
    </w:p>
    <w:p w14:paraId="414A6F97" w14:textId="27FCB02C" w:rsidR="004E51C0" w:rsidRPr="00FD3DED" w:rsidRDefault="004E51C0" w:rsidP="004E51C0">
      <w:pPr>
        <w:pStyle w:val="Prrafodelista"/>
        <w:numPr>
          <w:ilvl w:val="0"/>
          <w:numId w:val="2"/>
        </w:numPr>
        <w:spacing w:line="276" w:lineRule="auto"/>
        <w:ind w:left="2136"/>
        <w:rPr>
          <w:rFonts w:ascii="Arial" w:hAnsi="Arial"/>
          <w:szCs w:val="24"/>
          <w:highlight w:val="yellow"/>
          <w:lang w:val="es-ES_tradnl"/>
        </w:rPr>
      </w:pPr>
      <w:r w:rsidRPr="004E51C0">
        <w:rPr>
          <w:rFonts w:ascii="Arial" w:hAnsi="Arial"/>
          <w:szCs w:val="24"/>
          <w:highlight w:val="yellow"/>
        </w:rPr>
        <w:t>No es necesario ajustar la dosis en pacientes de edad avanzada.</w:t>
      </w:r>
    </w:p>
    <w:p w14:paraId="79B1E52C" w14:textId="16FDFA12" w:rsidR="00644A41" w:rsidRDefault="00F95166" w:rsidP="00C84127">
      <w:pPr>
        <w:numPr>
          <w:ilvl w:val="0"/>
          <w:numId w:val="1"/>
        </w:numPr>
        <w:spacing w:line="276" w:lineRule="auto"/>
        <w:ind w:left="1068"/>
        <w:rPr>
          <w:rFonts w:ascii="Arial" w:hAnsi="Arial"/>
          <w:szCs w:val="24"/>
          <w:lang w:val="es-ES_tradnl"/>
        </w:rPr>
      </w:pPr>
      <w:r>
        <w:rPr>
          <w:rFonts w:ascii="Arial" w:hAnsi="Arial"/>
          <w:szCs w:val="24"/>
          <w:lang w:val="es-ES_tradnl"/>
        </w:rPr>
        <w:t xml:space="preserve">Dada la ausencia de evidencia </w:t>
      </w:r>
      <w:r w:rsidR="00644A41">
        <w:rPr>
          <w:rFonts w:ascii="Arial" w:hAnsi="Arial"/>
          <w:szCs w:val="24"/>
          <w:lang w:val="es-ES_tradnl"/>
        </w:rPr>
        <w:t xml:space="preserve">firme </w:t>
      </w:r>
      <w:r w:rsidR="00400090">
        <w:rPr>
          <w:rFonts w:ascii="Arial" w:hAnsi="Arial"/>
          <w:szCs w:val="24"/>
          <w:lang w:val="es-ES_tradnl"/>
        </w:rPr>
        <w:t>sobre</w:t>
      </w:r>
      <w:r>
        <w:rPr>
          <w:rFonts w:ascii="Arial" w:hAnsi="Arial"/>
          <w:szCs w:val="24"/>
          <w:lang w:val="es-ES_tradnl"/>
        </w:rPr>
        <w:t xml:space="preserve"> la profilaxis antitrombòtica durante el uso de PEG-ASP, puede utilizarse HBPM y/o concentrados de antitrombina III (si la actividad de ATIII es &lt;60%) a criterio del investigador. </w:t>
      </w:r>
    </w:p>
    <w:p w14:paraId="3CAECAED" w14:textId="77777777" w:rsidR="00C84127" w:rsidRPr="00D675E4" w:rsidRDefault="00C84127" w:rsidP="00C84127">
      <w:pPr>
        <w:spacing w:line="276" w:lineRule="auto"/>
        <w:rPr>
          <w:rFonts w:ascii="Arial" w:hAnsi="Arial"/>
          <w:spacing w:val="-3"/>
          <w:lang w:val="es-ES_tradnl"/>
        </w:rPr>
      </w:pPr>
    </w:p>
    <w:p w14:paraId="18ABC389" w14:textId="77777777" w:rsidR="00C84127" w:rsidRDefault="00C84127" w:rsidP="00C84127">
      <w:pPr>
        <w:numPr>
          <w:ilvl w:val="0"/>
          <w:numId w:val="1"/>
        </w:numPr>
        <w:tabs>
          <w:tab w:val="left" w:pos="-720"/>
        </w:tabs>
        <w:suppressAutoHyphens/>
        <w:spacing w:line="276" w:lineRule="auto"/>
        <w:jc w:val="both"/>
        <w:rPr>
          <w:rFonts w:ascii="Arial" w:hAnsi="Arial"/>
          <w:spacing w:val="-3"/>
          <w:lang w:val="es-ES_tradnl"/>
        </w:rPr>
      </w:pPr>
      <w:r w:rsidRPr="001F3240">
        <w:rPr>
          <w:rFonts w:ascii="Arial" w:hAnsi="Arial"/>
          <w:spacing w:val="-3"/>
          <w:lang w:val="es-ES_tradnl"/>
        </w:rPr>
        <w:t xml:space="preserve">Tratamiento </w:t>
      </w:r>
      <w:r w:rsidRPr="00FB640F">
        <w:rPr>
          <w:rFonts w:ascii="Arial" w:hAnsi="Arial"/>
          <w:b/>
          <w:spacing w:val="-3"/>
          <w:lang w:val="es-ES_tradnl"/>
        </w:rPr>
        <w:t>triple intratecal</w:t>
      </w:r>
      <w:r w:rsidRPr="001F3240">
        <w:rPr>
          <w:rFonts w:ascii="Arial" w:hAnsi="Arial"/>
          <w:spacing w:val="-3"/>
          <w:lang w:val="es-ES_tradnl"/>
        </w:rPr>
        <w:t xml:space="preserve"> el día 4</w:t>
      </w:r>
      <w:r>
        <w:rPr>
          <w:rFonts w:ascii="Arial" w:hAnsi="Arial"/>
          <w:spacing w:val="-3"/>
          <w:lang w:val="es-ES_tradnl"/>
        </w:rPr>
        <w:t xml:space="preserve"> (se administra este día para </w:t>
      </w:r>
      <w:r w:rsidRPr="001F3240">
        <w:rPr>
          <w:rFonts w:ascii="Arial" w:hAnsi="Arial"/>
          <w:spacing w:val="-3"/>
          <w:lang w:val="es-ES_tradnl"/>
        </w:rPr>
        <w:t>separar el tratamiento intratecal del ARA-C a dosis altas).</w:t>
      </w:r>
    </w:p>
    <w:p w14:paraId="286F3E89" w14:textId="77777777" w:rsidR="004D4E07" w:rsidRPr="004D4E07" w:rsidRDefault="004D4E07" w:rsidP="004D4E07">
      <w:pPr>
        <w:spacing w:line="276" w:lineRule="auto"/>
        <w:ind w:left="360"/>
        <w:rPr>
          <w:rFonts w:ascii="Arial" w:hAnsi="Arial"/>
          <w:szCs w:val="24"/>
          <w:lang w:val="es-ES_tradnl"/>
        </w:rPr>
      </w:pPr>
    </w:p>
    <w:p w14:paraId="7CF1A2C2" w14:textId="77777777" w:rsidR="00C82621" w:rsidRPr="00473A1B" w:rsidRDefault="00C82621" w:rsidP="00FB640F">
      <w:pPr>
        <w:pStyle w:val="Prrafodelista"/>
        <w:numPr>
          <w:ilvl w:val="0"/>
          <w:numId w:val="24"/>
        </w:numPr>
        <w:spacing w:line="276" w:lineRule="auto"/>
        <w:ind w:left="426"/>
        <w:rPr>
          <w:rFonts w:ascii="Arial" w:hAnsi="Arial"/>
          <w:szCs w:val="24"/>
          <w:lang w:val="es-ES_tradnl"/>
        </w:rPr>
      </w:pPr>
      <w:r w:rsidRPr="00473A1B">
        <w:rPr>
          <w:rFonts w:ascii="Arial" w:hAnsi="Arial"/>
          <w:b/>
          <w:snapToGrid/>
          <w:spacing w:val="-3"/>
          <w:lang w:val="es-ES_tradnl"/>
        </w:rPr>
        <w:t>Administración de Rituximab</w:t>
      </w:r>
      <w:r w:rsidRPr="00473A1B">
        <w:rPr>
          <w:rFonts w:ascii="Arial" w:hAnsi="Arial"/>
          <w:snapToGrid/>
          <w:spacing w:val="-3"/>
          <w:lang w:val="es-ES_tradnl"/>
        </w:rPr>
        <w:t xml:space="preserve">. </w:t>
      </w:r>
    </w:p>
    <w:p w14:paraId="5CFDF6CB" w14:textId="77777777" w:rsidR="00C82621" w:rsidRPr="00D06838" w:rsidRDefault="00C82621" w:rsidP="00C82621">
      <w:pPr>
        <w:spacing w:line="276" w:lineRule="auto"/>
        <w:ind w:left="1065"/>
        <w:rPr>
          <w:rFonts w:ascii="Arial" w:hAnsi="Arial"/>
          <w:snapToGrid/>
          <w:spacing w:val="-3"/>
        </w:rPr>
      </w:pPr>
      <w:r w:rsidRPr="00F27A80">
        <w:rPr>
          <w:rFonts w:ascii="Arial" w:hAnsi="Arial"/>
          <w:i/>
          <w:snapToGrid/>
          <w:spacing w:val="-3"/>
          <w:u w:val="single"/>
        </w:rPr>
        <w:t>A título de recomendación</w:t>
      </w:r>
      <w:r w:rsidRPr="00D06838">
        <w:rPr>
          <w:rFonts w:ascii="Arial" w:hAnsi="Arial"/>
          <w:snapToGrid/>
          <w:spacing w:val="-3"/>
        </w:rPr>
        <w:t xml:space="preserve"> </w:t>
      </w:r>
      <w:r>
        <w:rPr>
          <w:rFonts w:ascii="Arial" w:hAnsi="Arial"/>
          <w:snapToGrid/>
          <w:spacing w:val="-3"/>
        </w:rPr>
        <w:t>y siguiendo la pauta referida en el estudio fase III,</w:t>
      </w:r>
      <w:r>
        <w:rPr>
          <w:rFonts w:ascii="Arial" w:hAnsi="Arial"/>
          <w:snapToGrid/>
          <w:spacing w:val="-3"/>
          <w:vertAlign w:val="superscript"/>
        </w:rPr>
        <w:t>12</w:t>
      </w:r>
      <w:r>
        <w:rPr>
          <w:rFonts w:ascii="Arial" w:hAnsi="Arial"/>
          <w:snapToGrid/>
          <w:spacing w:val="-3"/>
        </w:rPr>
        <w:t xml:space="preserve"> </w:t>
      </w:r>
      <w:r w:rsidRPr="00D06838">
        <w:rPr>
          <w:rFonts w:ascii="Arial" w:hAnsi="Arial"/>
          <w:snapToGrid/>
          <w:spacing w:val="-3"/>
        </w:rPr>
        <w:t xml:space="preserve">puede seguirse la siguiente pauta </w:t>
      </w:r>
      <w:r>
        <w:rPr>
          <w:rFonts w:ascii="Arial" w:hAnsi="Arial"/>
          <w:snapToGrid/>
          <w:spacing w:val="-3"/>
        </w:rPr>
        <w:t>en pacientes con LAL de precursores B y expresión de CD20 &gt;20%</w:t>
      </w:r>
      <w:r w:rsidRPr="00D06838">
        <w:rPr>
          <w:rFonts w:ascii="Arial" w:hAnsi="Arial"/>
          <w:snapToGrid/>
          <w:spacing w:val="-3"/>
        </w:rPr>
        <w:t xml:space="preserve">: </w:t>
      </w:r>
    </w:p>
    <w:p w14:paraId="15F1AF94" w14:textId="77777777" w:rsidR="00C82621" w:rsidRPr="00D06838" w:rsidRDefault="00C82621" w:rsidP="00C82621">
      <w:pPr>
        <w:spacing w:line="276" w:lineRule="auto"/>
        <w:ind w:left="1065"/>
        <w:rPr>
          <w:rFonts w:ascii="Arial" w:hAnsi="Arial"/>
          <w:snapToGrid/>
          <w:spacing w:val="-3"/>
        </w:rPr>
      </w:pPr>
    </w:p>
    <w:p w14:paraId="73E96E78" w14:textId="77777777" w:rsidR="00C82621" w:rsidRPr="004D4E07" w:rsidRDefault="00C82621" w:rsidP="00AC73DC">
      <w:pPr>
        <w:numPr>
          <w:ilvl w:val="1"/>
          <w:numId w:val="111"/>
        </w:numPr>
        <w:spacing w:line="276" w:lineRule="auto"/>
        <w:rPr>
          <w:rFonts w:ascii="Arial" w:hAnsi="Arial"/>
          <w:snapToGrid/>
          <w:spacing w:val="-3"/>
        </w:rPr>
      </w:pPr>
      <w:r w:rsidRPr="004D4E07">
        <w:rPr>
          <w:rFonts w:ascii="Arial" w:hAnsi="Arial"/>
          <w:snapToGrid/>
          <w:spacing w:val="-3"/>
        </w:rPr>
        <w:t>Administración IV a dosis de 375 mg/m</w:t>
      </w:r>
      <w:r w:rsidRPr="004D4E07">
        <w:rPr>
          <w:rFonts w:ascii="Arial" w:hAnsi="Arial"/>
          <w:snapToGrid/>
          <w:spacing w:val="-3"/>
          <w:vertAlign w:val="superscript"/>
        </w:rPr>
        <w:t>2</w:t>
      </w:r>
      <w:r w:rsidRPr="004D4E07">
        <w:rPr>
          <w:rFonts w:ascii="Arial" w:hAnsi="Arial"/>
          <w:snapToGrid/>
          <w:spacing w:val="-3"/>
        </w:rPr>
        <w:t xml:space="preserve">/d durante la inducción-1 (días 1 y 7), y en todos los bloques de quimioterapia de consolidación (día 1 de cada ciclo). En total, un paciente de riesgo estándar recibirá 6 dosis de rituximab. </w:t>
      </w:r>
    </w:p>
    <w:p w14:paraId="22A8BEA9" w14:textId="286F73E3" w:rsidR="000933EC" w:rsidRPr="004D4E07" w:rsidRDefault="00C82621" w:rsidP="00AC73DC">
      <w:pPr>
        <w:numPr>
          <w:ilvl w:val="1"/>
          <w:numId w:val="111"/>
        </w:numPr>
        <w:spacing w:line="276" w:lineRule="auto"/>
        <w:rPr>
          <w:rFonts w:ascii="Arial" w:hAnsi="Arial"/>
          <w:snapToGrid/>
          <w:spacing w:val="-3"/>
        </w:rPr>
      </w:pPr>
      <w:r w:rsidRPr="00CB266D">
        <w:rPr>
          <w:rFonts w:ascii="Arial" w:hAnsi="Arial"/>
          <w:snapToGrid/>
          <w:spacing w:val="-3"/>
        </w:rPr>
        <w:t>Cada infusión de rituximab se efectuará ant</w:t>
      </w:r>
      <w:r>
        <w:rPr>
          <w:rFonts w:ascii="Arial" w:hAnsi="Arial"/>
          <w:snapToGrid/>
          <w:spacing w:val="-3"/>
        </w:rPr>
        <w:t xml:space="preserve">es de la quimioterapia. </w:t>
      </w:r>
      <w:r w:rsidRPr="00CB266D">
        <w:rPr>
          <w:rFonts w:ascii="Arial" w:hAnsi="Arial"/>
          <w:snapToGrid/>
          <w:spacing w:val="-3"/>
        </w:rPr>
        <w:t>Si coincidiera con la administración de prednisona, ésta de admi</w:t>
      </w:r>
      <w:r>
        <w:rPr>
          <w:rFonts w:ascii="Arial" w:hAnsi="Arial"/>
          <w:snapToGrid/>
          <w:spacing w:val="-3"/>
        </w:rPr>
        <w:t>nistraría antes del rituximab</w:t>
      </w:r>
      <w:r w:rsidRPr="00CB266D">
        <w:rPr>
          <w:rFonts w:ascii="Arial" w:hAnsi="Arial"/>
          <w:snapToGrid/>
          <w:spacing w:val="-3"/>
        </w:rPr>
        <w:t>. </w:t>
      </w:r>
    </w:p>
    <w:p w14:paraId="2AB3CC87" w14:textId="65692685" w:rsidR="000933EC" w:rsidRPr="0062510D" w:rsidRDefault="000933EC" w:rsidP="000933EC">
      <w:pPr>
        <w:tabs>
          <w:tab w:val="left" w:pos="-720"/>
        </w:tabs>
        <w:suppressAutoHyphens/>
        <w:spacing w:line="276" w:lineRule="auto"/>
        <w:jc w:val="both"/>
        <w:outlineLvl w:val="0"/>
        <w:rPr>
          <w:rFonts w:ascii="Arial" w:hAnsi="Arial"/>
          <w:b/>
          <w:color w:val="1F4E79" w:themeColor="accent1" w:themeShade="80"/>
          <w:spacing w:val="-3"/>
          <w:u w:val="single"/>
          <w:lang w:val="es-ES_tradnl"/>
        </w:rPr>
      </w:pPr>
    </w:p>
    <w:p w14:paraId="4EBA2CAF" w14:textId="39B6B2E0" w:rsidR="00DD275C" w:rsidRDefault="00DD275C" w:rsidP="002F41BD">
      <w:pPr>
        <w:pStyle w:val="Prrafodelista"/>
        <w:numPr>
          <w:ilvl w:val="0"/>
          <w:numId w:val="85"/>
        </w:numPr>
        <w:tabs>
          <w:tab w:val="left" w:pos="-720"/>
        </w:tabs>
        <w:suppressAutoHyphens/>
        <w:spacing w:line="276" w:lineRule="auto"/>
        <w:jc w:val="both"/>
        <w:outlineLvl w:val="0"/>
        <w:rPr>
          <w:rFonts w:ascii="Arial" w:hAnsi="Arial"/>
          <w:spacing w:val="-3"/>
          <w:lang w:val="es-ES_tradnl"/>
        </w:rPr>
      </w:pPr>
      <w:r w:rsidRPr="0054533F">
        <w:rPr>
          <w:rFonts w:ascii="Arial" w:hAnsi="Arial"/>
          <w:b/>
          <w:spacing w:val="-3"/>
          <w:lang w:val="es-ES_tradnl"/>
        </w:rPr>
        <w:t>Blinatumomab 3</w:t>
      </w:r>
      <w:r w:rsidR="00582D11" w:rsidRPr="0054533F">
        <w:rPr>
          <w:rFonts w:ascii="Arial" w:hAnsi="Arial"/>
          <w:b/>
          <w:spacing w:val="-3"/>
          <w:lang w:val="es-ES_tradnl"/>
        </w:rPr>
        <w:t xml:space="preserve"> (Blin3)</w:t>
      </w:r>
      <w:r w:rsidR="007358F2" w:rsidRPr="0054533F">
        <w:rPr>
          <w:rFonts w:ascii="Arial" w:hAnsi="Arial"/>
          <w:spacing w:val="-3"/>
          <w:lang w:val="es-ES_tradnl"/>
        </w:rPr>
        <w:t xml:space="preserve">. </w:t>
      </w:r>
      <w:r w:rsidR="007358F2" w:rsidRPr="001948E2">
        <w:rPr>
          <w:rFonts w:ascii="Arial" w:hAnsi="Arial"/>
          <w:spacing w:val="-3"/>
          <w:lang w:val="es-ES_tradnl"/>
        </w:rPr>
        <w:t>Se seguirá el mismo esquema que con el primer ciclo de blinatumomab (ver consolidación 1).</w:t>
      </w:r>
    </w:p>
    <w:p w14:paraId="499BED37" w14:textId="77777777" w:rsidR="00582D11" w:rsidRDefault="00582D11" w:rsidP="00582D11">
      <w:pPr>
        <w:pStyle w:val="Prrafodelista"/>
        <w:widowControl/>
        <w:numPr>
          <w:ilvl w:val="0"/>
          <w:numId w:val="1"/>
        </w:numPr>
        <w:shd w:val="clear" w:color="auto" w:fill="FFFFFF"/>
        <w:spacing w:line="276" w:lineRule="auto"/>
        <w:ind w:left="1560"/>
        <w:rPr>
          <w:rFonts w:ascii="Arial" w:hAnsi="Arial"/>
          <w:spacing w:val="-3"/>
          <w:lang w:val="es-ES_tradnl"/>
        </w:rPr>
      </w:pPr>
      <w:r w:rsidRPr="00FB640F">
        <w:rPr>
          <w:rFonts w:ascii="Arial" w:hAnsi="Arial"/>
          <w:b/>
          <w:spacing w:val="-3"/>
          <w:lang w:val="es-ES_tradnl"/>
        </w:rPr>
        <w:t xml:space="preserve">Blinatumomab 28 </w:t>
      </w:r>
      <w:proofErr w:type="spellStart"/>
      <w:r w:rsidRPr="00FB640F">
        <w:rPr>
          <w:rFonts w:ascii="Arial" w:hAnsi="Arial"/>
          <w:b/>
          <w:spacing w:val="-3"/>
          <w:lang w:val="es-ES_tradnl"/>
        </w:rPr>
        <w:t>mcg</w:t>
      </w:r>
      <w:proofErr w:type="spellEnd"/>
      <w:r w:rsidRPr="00FB640F">
        <w:rPr>
          <w:rFonts w:ascii="Arial" w:hAnsi="Arial"/>
          <w:b/>
          <w:spacing w:val="-3"/>
          <w:lang w:val="es-ES_tradnl"/>
        </w:rPr>
        <w:t>/</w:t>
      </w:r>
      <w:proofErr w:type="spellStart"/>
      <w:r w:rsidRPr="00FB640F">
        <w:rPr>
          <w:rFonts w:ascii="Arial" w:hAnsi="Arial"/>
          <w:b/>
          <w:spacing w:val="-3"/>
          <w:lang w:val="es-ES_tradnl"/>
        </w:rPr>
        <w:t>dia</w:t>
      </w:r>
      <w:proofErr w:type="spellEnd"/>
      <w:r>
        <w:rPr>
          <w:rFonts w:ascii="Arial" w:hAnsi="Arial"/>
          <w:spacing w:val="-3"/>
          <w:lang w:val="es-ES_tradnl"/>
        </w:rPr>
        <w:t xml:space="preserve"> (o 15 </w:t>
      </w:r>
      <w:proofErr w:type="spellStart"/>
      <w:r>
        <w:rPr>
          <w:rFonts w:ascii="Arial" w:hAnsi="Arial"/>
          <w:spacing w:val="-3"/>
          <w:lang w:val="es-ES_tradnl"/>
        </w:rPr>
        <w:t>mcg</w:t>
      </w:r>
      <w:proofErr w:type="spellEnd"/>
      <w:r>
        <w:rPr>
          <w:rFonts w:ascii="Arial" w:hAnsi="Arial"/>
          <w:spacing w:val="-3"/>
          <w:lang w:val="es-ES_tradnl"/>
        </w:rPr>
        <w:t xml:space="preserve">/día en &lt;45 Kg) en infusión </w:t>
      </w:r>
      <w:proofErr w:type="spellStart"/>
      <w:r>
        <w:rPr>
          <w:rFonts w:ascii="Arial" w:hAnsi="Arial"/>
          <w:spacing w:val="-3"/>
          <w:lang w:val="es-ES_tradnl"/>
        </w:rPr>
        <w:t>contínua</w:t>
      </w:r>
      <w:proofErr w:type="spellEnd"/>
      <w:r>
        <w:rPr>
          <w:rFonts w:ascii="Arial" w:hAnsi="Arial"/>
          <w:spacing w:val="-3"/>
          <w:lang w:val="es-ES_tradnl"/>
        </w:rPr>
        <w:t xml:space="preserve"> (D1-28)</w:t>
      </w:r>
    </w:p>
    <w:p w14:paraId="3313F1D2" w14:textId="549A96E7" w:rsidR="00582D11" w:rsidRPr="00582D11" w:rsidRDefault="00582D11" w:rsidP="00582D11">
      <w:pPr>
        <w:pStyle w:val="Prrafodelista"/>
        <w:widowControl/>
        <w:numPr>
          <w:ilvl w:val="0"/>
          <w:numId w:val="1"/>
        </w:numPr>
        <w:shd w:val="clear" w:color="auto" w:fill="FFFFFF"/>
        <w:spacing w:line="276" w:lineRule="auto"/>
        <w:ind w:left="1560"/>
        <w:rPr>
          <w:rFonts w:ascii="Arial" w:hAnsi="Arial"/>
          <w:spacing w:val="-3"/>
          <w:lang w:val="es-ES_tradnl"/>
        </w:rPr>
      </w:pPr>
      <w:r w:rsidRPr="00582D11">
        <w:rPr>
          <w:rFonts w:ascii="Arial" w:hAnsi="Arial"/>
          <w:spacing w:val="-3"/>
          <w:lang w:val="es-ES_tradnl"/>
        </w:rPr>
        <w:t xml:space="preserve">Tratamiento </w:t>
      </w:r>
      <w:r w:rsidRPr="00FB640F">
        <w:rPr>
          <w:rFonts w:ascii="Arial" w:hAnsi="Arial"/>
          <w:b/>
          <w:spacing w:val="-3"/>
          <w:lang w:val="es-ES_tradnl"/>
        </w:rPr>
        <w:t>triple intratecal</w:t>
      </w:r>
      <w:r w:rsidRPr="00582D11">
        <w:rPr>
          <w:rFonts w:ascii="Arial" w:hAnsi="Arial"/>
          <w:spacing w:val="-3"/>
          <w:lang w:val="es-ES_tradnl"/>
        </w:rPr>
        <w:t xml:space="preserve"> el día 1.</w:t>
      </w:r>
    </w:p>
    <w:p w14:paraId="6D10A77D" w14:textId="526F435F" w:rsidR="001E49BF" w:rsidRPr="001E49BF" w:rsidRDefault="001E49BF" w:rsidP="000933EC">
      <w:pPr>
        <w:tabs>
          <w:tab w:val="left" w:pos="-720"/>
        </w:tabs>
        <w:suppressAutoHyphens/>
        <w:spacing w:line="276" w:lineRule="auto"/>
        <w:jc w:val="both"/>
        <w:outlineLvl w:val="0"/>
        <w:rPr>
          <w:rFonts w:ascii="Arial" w:hAnsi="Arial"/>
          <w:b/>
          <w:spacing w:val="-3"/>
          <w:u w:val="single"/>
        </w:rPr>
      </w:pPr>
    </w:p>
    <w:p w14:paraId="3397140C" w14:textId="1D109EF5" w:rsidR="003672AB" w:rsidRPr="00DA4059" w:rsidRDefault="00582D11" w:rsidP="00DA4059">
      <w:pPr>
        <w:pStyle w:val="Prrafodelista"/>
        <w:numPr>
          <w:ilvl w:val="0"/>
          <w:numId w:val="85"/>
        </w:numPr>
        <w:tabs>
          <w:tab w:val="left" w:pos="-720"/>
        </w:tabs>
        <w:suppressAutoHyphens/>
        <w:spacing w:line="276" w:lineRule="auto"/>
        <w:jc w:val="both"/>
        <w:outlineLvl w:val="0"/>
        <w:rPr>
          <w:rFonts w:ascii="Arial" w:hAnsi="Arial"/>
          <w:spacing w:val="-3"/>
          <w:lang w:val="es-ES_tradnl"/>
        </w:rPr>
      </w:pPr>
      <w:r w:rsidRPr="0054533F">
        <w:rPr>
          <w:rFonts w:ascii="Arial" w:hAnsi="Arial"/>
          <w:b/>
          <w:spacing w:val="-3"/>
          <w:u w:val="single"/>
          <w:lang w:val="es-ES_tradnl"/>
        </w:rPr>
        <w:t>C3 (3r bloque de quimioterapia de consolidación)</w:t>
      </w:r>
      <w:r w:rsidR="00DD275C" w:rsidRPr="0054533F">
        <w:rPr>
          <w:rFonts w:ascii="Arial" w:hAnsi="Arial"/>
          <w:b/>
          <w:spacing w:val="-3"/>
          <w:lang w:val="es-ES_tradnl"/>
        </w:rPr>
        <w:t xml:space="preserve">: </w:t>
      </w:r>
      <w:r w:rsidR="00DD275C" w:rsidRPr="001948E2">
        <w:rPr>
          <w:rFonts w:ascii="Arial" w:hAnsi="Arial"/>
          <w:b/>
          <w:bCs/>
          <w:spacing w:val="-3"/>
          <w:lang w:val="es-ES_tradnl"/>
        </w:rPr>
        <w:t>igual que</w:t>
      </w:r>
      <w:r>
        <w:rPr>
          <w:rFonts w:ascii="Arial" w:hAnsi="Arial"/>
          <w:b/>
          <w:bCs/>
          <w:spacing w:val="-3"/>
          <w:lang w:val="es-ES_tradnl"/>
        </w:rPr>
        <w:t xml:space="preserve"> C1.</w:t>
      </w:r>
      <w:r w:rsidR="00EA77BB">
        <w:rPr>
          <w:rFonts w:ascii="Arial" w:hAnsi="Arial"/>
          <w:b/>
          <w:bCs/>
          <w:spacing w:val="-3"/>
          <w:lang w:val="es-ES_tradnl"/>
        </w:rPr>
        <w:t xml:space="preserve"> </w:t>
      </w:r>
      <w:r w:rsidR="00EA77BB" w:rsidRPr="00473A1B">
        <w:rPr>
          <w:rFonts w:ascii="Arial" w:hAnsi="Arial"/>
          <w:color w:val="EE0000"/>
          <w:spacing w:val="-3"/>
          <w:lang w:val="es-ES_tradnl"/>
        </w:rPr>
        <w:t>Iniciar este ciclo al menos tras 2 semanas de descanso del ciclo previo de blinatumomab.</w:t>
      </w:r>
    </w:p>
    <w:p w14:paraId="658DFBF5" w14:textId="77777777" w:rsidR="0054533F" w:rsidRDefault="0054533F" w:rsidP="0054533F">
      <w:pPr>
        <w:tabs>
          <w:tab w:val="left" w:pos="-720"/>
        </w:tabs>
        <w:suppressAutoHyphens/>
        <w:spacing w:line="276" w:lineRule="auto"/>
        <w:jc w:val="both"/>
        <w:outlineLvl w:val="0"/>
        <w:rPr>
          <w:rFonts w:ascii="Arial" w:hAnsi="Arial"/>
          <w:spacing w:val="-3"/>
        </w:rPr>
      </w:pPr>
    </w:p>
    <w:p w14:paraId="4B9DC09A" w14:textId="2D7F7A50" w:rsidR="003672AB" w:rsidRPr="0054533F" w:rsidRDefault="003672AB" w:rsidP="0054533F">
      <w:pPr>
        <w:tabs>
          <w:tab w:val="left" w:pos="-720"/>
        </w:tabs>
        <w:suppressAutoHyphens/>
        <w:spacing w:line="276" w:lineRule="auto"/>
        <w:jc w:val="both"/>
        <w:outlineLvl w:val="0"/>
        <w:rPr>
          <w:rFonts w:ascii="Arial" w:hAnsi="Arial"/>
          <w:spacing w:val="-3"/>
        </w:rPr>
      </w:pPr>
      <w:r w:rsidRPr="0054533F">
        <w:rPr>
          <w:rFonts w:ascii="Arial" w:hAnsi="Arial"/>
          <w:spacing w:val="-3"/>
        </w:rPr>
        <w:t>Si en algún momento de la consolidación se objetiva un aumento de la ER con positivización</w:t>
      </w:r>
      <w:r w:rsidR="0054533F">
        <w:rPr>
          <w:rFonts w:ascii="Arial" w:hAnsi="Arial"/>
          <w:spacing w:val="-3"/>
        </w:rPr>
        <w:t xml:space="preserve"> a nivel local</w:t>
      </w:r>
      <w:r w:rsidRPr="0054533F">
        <w:rPr>
          <w:rFonts w:ascii="Arial" w:hAnsi="Arial"/>
          <w:spacing w:val="-3"/>
        </w:rPr>
        <w:t>, se enviará un estudio centralizado confirmatorio a las 1-2 semanas. En caso de que se confirme la positividad, se retirará al paciente del protocolo para recibir otros tratamientos (ensayo clínico, CAR-T…) y en caso de no poder recibir otros tratamientos, se podría proceder directo al TPH alogénico.</w:t>
      </w:r>
    </w:p>
    <w:p w14:paraId="7DF2A277" w14:textId="77777777" w:rsidR="003672AB" w:rsidRDefault="003672AB" w:rsidP="003672AB">
      <w:pPr>
        <w:tabs>
          <w:tab w:val="left" w:pos="-720"/>
        </w:tabs>
        <w:suppressAutoHyphens/>
        <w:spacing w:line="276" w:lineRule="auto"/>
        <w:jc w:val="both"/>
        <w:outlineLvl w:val="0"/>
        <w:rPr>
          <w:rFonts w:ascii="Arial" w:hAnsi="Arial"/>
          <w:spacing w:val="-3"/>
        </w:rPr>
      </w:pPr>
    </w:p>
    <w:p w14:paraId="604FBD38" w14:textId="77777777" w:rsidR="003672AB" w:rsidRPr="0054533F" w:rsidRDefault="003672AB" w:rsidP="003672AB">
      <w:pPr>
        <w:widowControl/>
        <w:tabs>
          <w:tab w:val="left" w:pos="0"/>
        </w:tabs>
        <w:suppressAutoHyphens/>
        <w:spacing w:line="276" w:lineRule="auto"/>
        <w:ind w:left="360"/>
        <w:jc w:val="both"/>
        <w:rPr>
          <w:rFonts w:ascii="Arial" w:hAnsi="Arial"/>
          <w:bCs/>
          <w:color w:val="FF0000"/>
          <w:spacing w:val="-3"/>
        </w:rPr>
      </w:pPr>
      <w:r w:rsidRPr="0054533F">
        <w:rPr>
          <w:rFonts w:ascii="Arial" w:hAnsi="Arial"/>
          <w:bCs/>
          <w:color w:val="FF0000"/>
          <w:spacing w:val="-3"/>
        </w:rPr>
        <w:t xml:space="preserve">NOTA: Es muy importante enviar muestras de calidad, por lo que se recomienda priorizar para la muestra centralizada los primeros </w:t>
      </w:r>
      <w:proofErr w:type="spellStart"/>
      <w:r w:rsidRPr="0054533F">
        <w:rPr>
          <w:rFonts w:ascii="Arial" w:hAnsi="Arial"/>
          <w:bCs/>
          <w:color w:val="FF0000"/>
          <w:spacing w:val="-3"/>
        </w:rPr>
        <w:t>mL</w:t>
      </w:r>
      <w:proofErr w:type="spellEnd"/>
      <w:r w:rsidRPr="0054533F">
        <w:rPr>
          <w:rFonts w:ascii="Arial" w:hAnsi="Arial"/>
          <w:bCs/>
          <w:color w:val="FF0000"/>
          <w:spacing w:val="-3"/>
        </w:rPr>
        <w:t xml:space="preserve"> de la médula ósea extraída.</w:t>
      </w:r>
    </w:p>
    <w:p w14:paraId="7F9534A8" w14:textId="5B13D30B" w:rsidR="007358F2" w:rsidRPr="008549BC" w:rsidRDefault="007358F2" w:rsidP="000933EC">
      <w:pPr>
        <w:tabs>
          <w:tab w:val="left" w:pos="-720"/>
        </w:tabs>
        <w:suppressAutoHyphens/>
        <w:spacing w:line="276" w:lineRule="auto"/>
        <w:jc w:val="both"/>
        <w:outlineLvl w:val="0"/>
        <w:rPr>
          <w:rFonts w:ascii="Arial" w:hAnsi="Arial"/>
          <w:b/>
          <w:color w:val="EE0000"/>
          <w:spacing w:val="-3"/>
          <w:u w:val="single"/>
          <w:lang w:val="es-ES_tradnl"/>
        </w:rPr>
      </w:pPr>
    </w:p>
    <w:p w14:paraId="1A12088B" w14:textId="7202ED5A" w:rsidR="00DD275C" w:rsidRPr="001E49BF" w:rsidRDefault="00582D11" w:rsidP="002F41BD">
      <w:pPr>
        <w:pStyle w:val="Prrafodelista"/>
        <w:numPr>
          <w:ilvl w:val="0"/>
          <w:numId w:val="85"/>
        </w:numPr>
        <w:tabs>
          <w:tab w:val="left" w:pos="-720"/>
        </w:tabs>
        <w:suppressAutoHyphens/>
        <w:spacing w:line="276" w:lineRule="auto"/>
        <w:jc w:val="both"/>
        <w:outlineLvl w:val="0"/>
        <w:rPr>
          <w:rFonts w:ascii="Arial" w:hAnsi="Arial"/>
          <w:spacing w:val="-3"/>
          <w:lang w:val="es-ES_tradnl"/>
        </w:rPr>
      </w:pPr>
      <w:r w:rsidRPr="0054533F">
        <w:rPr>
          <w:rFonts w:ascii="Arial" w:hAnsi="Arial"/>
          <w:b/>
          <w:spacing w:val="-3"/>
          <w:u w:val="single"/>
          <w:lang w:val="es-ES_tradnl"/>
        </w:rPr>
        <w:t>C4 (4º bloque de quimioterapia de consolidación</w:t>
      </w:r>
      <w:r w:rsidRPr="0062510D">
        <w:rPr>
          <w:rFonts w:ascii="Arial" w:hAnsi="Arial"/>
          <w:b/>
          <w:color w:val="1F4E79" w:themeColor="accent1" w:themeShade="80"/>
          <w:spacing w:val="-3"/>
          <w:u w:val="single"/>
          <w:lang w:val="es-ES_tradnl"/>
        </w:rPr>
        <w:t>)</w:t>
      </w:r>
      <w:r w:rsidR="00DD275C" w:rsidRPr="0062510D">
        <w:rPr>
          <w:rFonts w:ascii="Arial" w:hAnsi="Arial"/>
          <w:b/>
          <w:color w:val="1F4E79" w:themeColor="accent1" w:themeShade="80"/>
          <w:spacing w:val="-3"/>
          <w:u w:val="single"/>
          <w:lang w:val="es-ES_tradnl"/>
        </w:rPr>
        <w:t>:</w:t>
      </w:r>
      <w:r w:rsidR="00DD275C" w:rsidRPr="0062510D">
        <w:rPr>
          <w:rFonts w:ascii="Arial" w:hAnsi="Arial"/>
          <w:b/>
          <w:color w:val="1F4E79" w:themeColor="accent1" w:themeShade="80"/>
          <w:spacing w:val="-3"/>
          <w:lang w:val="es-ES_tradnl"/>
        </w:rPr>
        <w:t xml:space="preserve"> </w:t>
      </w:r>
      <w:r w:rsidR="00DD275C" w:rsidRPr="001948E2">
        <w:rPr>
          <w:rFonts w:ascii="Arial" w:hAnsi="Arial"/>
          <w:b/>
          <w:bCs/>
          <w:spacing w:val="-3"/>
          <w:lang w:val="es-ES_tradnl"/>
        </w:rPr>
        <w:t xml:space="preserve">igual que </w:t>
      </w:r>
      <w:r>
        <w:rPr>
          <w:rFonts w:ascii="Arial" w:hAnsi="Arial"/>
          <w:b/>
          <w:bCs/>
          <w:spacing w:val="-3"/>
          <w:lang w:val="es-ES_tradnl"/>
        </w:rPr>
        <w:t>C2.</w:t>
      </w:r>
    </w:p>
    <w:p w14:paraId="40DE8B8C" w14:textId="26FC78EA" w:rsidR="007358F2" w:rsidRDefault="007358F2" w:rsidP="000933EC">
      <w:pPr>
        <w:tabs>
          <w:tab w:val="left" w:pos="-720"/>
        </w:tabs>
        <w:suppressAutoHyphens/>
        <w:spacing w:line="276" w:lineRule="auto"/>
        <w:jc w:val="both"/>
        <w:outlineLvl w:val="0"/>
        <w:rPr>
          <w:rFonts w:ascii="Arial" w:hAnsi="Arial"/>
          <w:b/>
          <w:spacing w:val="-3"/>
          <w:u w:val="single"/>
          <w:lang w:val="es-ES_tradnl"/>
        </w:rPr>
      </w:pPr>
    </w:p>
    <w:p w14:paraId="0EE2EDA3" w14:textId="77777777" w:rsidR="00582D11" w:rsidRDefault="00582D11" w:rsidP="00582D11">
      <w:pPr>
        <w:pStyle w:val="Prrafodelista"/>
        <w:numPr>
          <w:ilvl w:val="0"/>
          <w:numId w:val="85"/>
        </w:numPr>
        <w:tabs>
          <w:tab w:val="left" w:pos="-720"/>
        </w:tabs>
        <w:suppressAutoHyphens/>
        <w:spacing w:line="276" w:lineRule="auto"/>
        <w:jc w:val="both"/>
        <w:outlineLvl w:val="0"/>
        <w:rPr>
          <w:rFonts w:ascii="Arial" w:hAnsi="Arial"/>
          <w:spacing w:val="-3"/>
          <w:lang w:val="es-ES_tradnl"/>
        </w:rPr>
      </w:pPr>
      <w:r w:rsidRPr="0054533F">
        <w:rPr>
          <w:rFonts w:ascii="Arial" w:hAnsi="Arial"/>
          <w:b/>
          <w:spacing w:val="-3"/>
          <w:u w:val="single"/>
          <w:lang w:val="es-ES_tradnl"/>
        </w:rPr>
        <w:lastRenderedPageBreak/>
        <w:t>Blinatumomab-4 (Blin4)</w:t>
      </w:r>
      <w:r w:rsidR="00DD275C" w:rsidRPr="0054533F">
        <w:rPr>
          <w:rFonts w:ascii="Arial" w:hAnsi="Arial"/>
          <w:b/>
          <w:spacing w:val="-3"/>
          <w:lang w:val="es-ES_tradnl"/>
        </w:rPr>
        <w:t xml:space="preserve">: </w:t>
      </w:r>
      <w:r w:rsidR="007358F2" w:rsidRPr="001948E2">
        <w:rPr>
          <w:rFonts w:ascii="Arial" w:hAnsi="Arial"/>
          <w:spacing w:val="-3"/>
          <w:lang w:val="es-ES_tradnl"/>
        </w:rPr>
        <w:t>Se seguirá el mismo esquema que con el primer ciclo de blinatumomab (ver consolidación 1).</w:t>
      </w:r>
    </w:p>
    <w:p w14:paraId="14FB4303" w14:textId="77777777" w:rsidR="00582D11" w:rsidRDefault="00582D11" w:rsidP="00582D11">
      <w:pPr>
        <w:pStyle w:val="Prrafodelista"/>
        <w:numPr>
          <w:ilvl w:val="0"/>
          <w:numId w:val="10"/>
        </w:numPr>
        <w:tabs>
          <w:tab w:val="left" w:pos="-720"/>
        </w:tabs>
        <w:suppressAutoHyphens/>
        <w:spacing w:line="276" w:lineRule="auto"/>
        <w:jc w:val="both"/>
        <w:outlineLvl w:val="0"/>
        <w:rPr>
          <w:rFonts w:ascii="Arial" w:hAnsi="Arial"/>
          <w:spacing w:val="-3"/>
          <w:lang w:val="es-ES_tradnl"/>
        </w:rPr>
      </w:pPr>
      <w:r w:rsidRPr="00FB640F">
        <w:rPr>
          <w:rFonts w:ascii="Arial" w:hAnsi="Arial"/>
          <w:b/>
          <w:spacing w:val="-3"/>
          <w:lang w:val="es-ES_tradnl"/>
        </w:rPr>
        <w:t xml:space="preserve">Blinatumomab 28 </w:t>
      </w:r>
      <w:proofErr w:type="spellStart"/>
      <w:r w:rsidRPr="00FB640F">
        <w:rPr>
          <w:rFonts w:ascii="Arial" w:hAnsi="Arial"/>
          <w:b/>
          <w:spacing w:val="-3"/>
          <w:lang w:val="es-ES_tradnl"/>
        </w:rPr>
        <w:t>mcg</w:t>
      </w:r>
      <w:proofErr w:type="spellEnd"/>
      <w:r w:rsidRPr="00FB640F">
        <w:rPr>
          <w:rFonts w:ascii="Arial" w:hAnsi="Arial"/>
          <w:b/>
          <w:spacing w:val="-3"/>
          <w:lang w:val="es-ES_tradnl"/>
        </w:rPr>
        <w:t>/</w:t>
      </w:r>
      <w:proofErr w:type="spellStart"/>
      <w:r w:rsidRPr="00FB640F">
        <w:rPr>
          <w:rFonts w:ascii="Arial" w:hAnsi="Arial"/>
          <w:b/>
          <w:spacing w:val="-3"/>
          <w:lang w:val="es-ES_tradnl"/>
        </w:rPr>
        <w:t>dia</w:t>
      </w:r>
      <w:proofErr w:type="spellEnd"/>
      <w:r w:rsidRPr="00582D11">
        <w:rPr>
          <w:rFonts w:ascii="Arial" w:hAnsi="Arial"/>
          <w:spacing w:val="-3"/>
          <w:lang w:val="es-ES_tradnl"/>
        </w:rPr>
        <w:t xml:space="preserve"> (o 15 </w:t>
      </w:r>
      <w:proofErr w:type="spellStart"/>
      <w:r w:rsidRPr="00582D11">
        <w:rPr>
          <w:rFonts w:ascii="Arial" w:hAnsi="Arial"/>
          <w:spacing w:val="-3"/>
          <w:lang w:val="es-ES_tradnl"/>
        </w:rPr>
        <w:t>mcg</w:t>
      </w:r>
      <w:proofErr w:type="spellEnd"/>
      <w:r w:rsidRPr="00582D11">
        <w:rPr>
          <w:rFonts w:ascii="Arial" w:hAnsi="Arial"/>
          <w:spacing w:val="-3"/>
          <w:lang w:val="es-ES_tradnl"/>
        </w:rPr>
        <w:t xml:space="preserve">/día en &lt;45 Kg) en infusión </w:t>
      </w:r>
      <w:proofErr w:type="spellStart"/>
      <w:r w:rsidRPr="00582D11">
        <w:rPr>
          <w:rFonts w:ascii="Arial" w:hAnsi="Arial"/>
          <w:spacing w:val="-3"/>
          <w:lang w:val="es-ES_tradnl"/>
        </w:rPr>
        <w:t>contínua</w:t>
      </w:r>
      <w:proofErr w:type="spellEnd"/>
      <w:r w:rsidRPr="00582D11">
        <w:rPr>
          <w:rFonts w:ascii="Arial" w:hAnsi="Arial"/>
          <w:spacing w:val="-3"/>
          <w:lang w:val="es-ES_tradnl"/>
        </w:rPr>
        <w:t xml:space="preserve"> (D1-28)</w:t>
      </w:r>
    </w:p>
    <w:p w14:paraId="6F1228DC" w14:textId="3B99C3DA" w:rsidR="00582D11" w:rsidRPr="00582D11" w:rsidRDefault="00582D11" w:rsidP="00582D11">
      <w:pPr>
        <w:pStyle w:val="Prrafodelista"/>
        <w:numPr>
          <w:ilvl w:val="0"/>
          <w:numId w:val="10"/>
        </w:numPr>
        <w:tabs>
          <w:tab w:val="left" w:pos="-720"/>
        </w:tabs>
        <w:suppressAutoHyphens/>
        <w:spacing w:line="276" w:lineRule="auto"/>
        <w:jc w:val="both"/>
        <w:outlineLvl w:val="0"/>
        <w:rPr>
          <w:rFonts w:ascii="Arial" w:hAnsi="Arial"/>
          <w:spacing w:val="-3"/>
          <w:lang w:val="es-ES_tradnl"/>
        </w:rPr>
      </w:pPr>
      <w:r w:rsidRPr="00582D11">
        <w:rPr>
          <w:rFonts w:ascii="Arial" w:hAnsi="Arial"/>
          <w:spacing w:val="-3"/>
          <w:lang w:val="es-ES_tradnl"/>
        </w:rPr>
        <w:t xml:space="preserve">Tratamiento </w:t>
      </w:r>
      <w:r w:rsidRPr="00FB640F">
        <w:rPr>
          <w:rFonts w:ascii="Arial" w:hAnsi="Arial"/>
          <w:b/>
          <w:spacing w:val="-3"/>
          <w:lang w:val="es-ES_tradnl"/>
        </w:rPr>
        <w:t>triple intratecal</w:t>
      </w:r>
      <w:r w:rsidRPr="00582D11">
        <w:rPr>
          <w:rFonts w:ascii="Arial" w:hAnsi="Arial"/>
          <w:spacing w:val="-3"/>
          <w:lang w:val="es-ES_tradnl"/>
        </w:rPr>
        <w:t xml:space="preserve"> el día 1.</w:t>
      </w:r>
    </w:p>
    <w:p w14:paraId="6A248424" w14:textId="77777777" w:rsidR="00EF4043" w:rsidRDefault="00EF4043" w:rsidP="000933EC">
      <w:pPr>
        <w:tabs>
          <w:tab w:val="left" w:pos="-720"/>
        </w:tabs>
        <w:suppressAutoHyphens/>
        <w:spacing w:line="276" w:lineRule="auto"/>
        <w:jc w:val="both"/>
        <w:outlineLvl w:val="0"/>
        <w:rPr>
          <w:rFonts w:ascii="Arial" w:hAnsi="Arial"/>
          <w:spacing w:val="-3"/>
          <w:lang w:val="es-ES_tradnl"/>
        </w:rPr>
      </w:pPr>
    </w:p>
    <w:p w14:paraId="15EE3E16" w14:textId="52D8A19B" w:rsidR="00B16C28" w:rsidRPr="000565F2" w:rsidRDefault="000565F2" w:rsidP="000933EC">
      <w:pPr>
        <w:tabs>
          <w:tab w:val="left" w:pos="-720"/>
        </w:tabs>
        <w:suppressAutoHyphens/>
        <w:spacing w:line="276" w:lineRule="auto"/>
        <w:jc w:val="both"/>
        <w:outlineLvl w:val="0"/>
        <w:rPr>
          <w:rFonts w:ascii="Arial" w:hAnsi="Arial"/>
          <w:b/>
          <w:spacing w:val="-3"/>
          <w:lang w:val="es-ES_tradnl"/>
        </w:rPr>
      </w:pPr>
      <w:r w:rsidRPr="000565F2">
        <w:rPr>
          <w:rFonts w:ascii="Arial" w:hAnsi="Arial"/>
          <w:b/>
          <w:spacing w:val="-3"/>
          <w:u w:val="single"/>
          <w:lang w:val="es-ES_tradnl"/>
        </w:rPr>
        <w:t>NOTA</w:t>
      </w:r>
      <w:r w:rsidRPr="000565F2">
        <w:rPr>
          <w:rFonts w:ascii="Arial" w:hAnsi="Arial"/>
          <w:b/>
          <w:spacing w:val="-3"/>
          <w:lang w:val="es-ES_tradnl"/>
        </w:rPr>
        <w:t xml:space="preserve">: Al finalizar </w:t>
      </w:r>
      <w:r w:rsidR="00F15836">
        <w:rPr>
          <w:rFonts w:ascii="Arial" w:hAnsi="Arial"/>
          <w:b/>
          <w:spacing w:val="-3"/>
          <w:lang w:val="es-ES_tradnl"/>
        </w:rPr>
        <w:t xml:space="preserve">todos los ciclos </w:t>
      </w:r>
      <w:r w:rsidRPr="000565F2">
        <w:rPr>
          <w:rFonts w:ascii="Arial" w:hAnsi="Arial"/>
          <w:b/>
          <w:spacing w:val="-3"/>
          <w:lang w:val="es-ES_tradnl"/>
        </w:rPr>
        <w:t xml:space="preserve">de consolidación se realizará una evaluación centralizada con AMO (evaluación morfológica y por citometría de flujo). </w:t>
      </w:r>
    </w:p>
    <w:p w14:paraId="6FD07FC5" w14:textId="77777777" w:rsidR="00B16C28" w:rsidRDefault="00B16C28" w:rsidP="000933EC">
      <w:pPr>
        <w:tabs>
          <w:tab w:val="left" w:pos="-720"/>
        </w:tabs>
        <w:suppressAutoHyphens/>
        <w:spacing w:line="276" w:lineRule="auto"/>
        <w:jc w:val="both"/>
        <w:outlineLvl w:val="0"/>
        <w:rPr>
          <w:rFonts w:ascii="Arial" w:hAnsi="Arial"/>
          <w:spacing w:val="-3"/>
          <w:lang w:val="es-ES_tradnl"/>
        </w:rPr>
      </w:pPr>
    </w:p>
    <w:tbl>
      <w:tblPr>
        <w:tblW w:w="9039"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ook w:val="04A0" w:firstRow="1" w:lastRow="0" w:firstColumn="1" w:lastColumn="0" w:noHBand="0" w:noVBand="1"/>
      </w:tblPr>
      <w:tblGrid>
        <w:gridCol w:w="3369"/>
        <w:gridCol w:w="2393"/>
        <w:gridCol w:w="3277"/>
      </w:tblGrid>
      <w:tr w:rsidR="000565F2" w:rsidRPr="00816822" w14:paraId="3B38689D" w14:textId="77777777" w:rsidTr="003F2538">
        <w:tc>
          <w:tcPr>
            <w:tcW w:w="3369" w:type="dxa"/>
            <w:tcBorders>
              <w:top w:val="single" w:sz="4" w:space="0" w:color="000000"/>
              <w:left w:val="single" w:sz="4" w:space="0" w:color="000000"/>
              <w:bottom w:val="single" w:sz="4" w:space="0" w:color="000000"/>
              <w:right w:val="nil"/>
            </w:tcBorders>
            <w:shd w:val="clear" w:color="auto" w:fill="000000"/>
          </w:tcPr>
          <w:p w14:paraId="2CC2A819" w14:textId="77777777" w:rsidR="000565F2" w:rsidRPr="00816822" w:rsidRDefault="000565F2" w:rsidP="003F2538">
            <w:pPr>
              <w:tabs>
                <w:tab w:val="left" w:pos="0"/>
              </w:tabs>
              <w:suppressAutoHyphens/>
              <w:jc w:val="both"/>
              <w:rPr>
                <w:rFonts w:ascii="Arial" w:hAnsi="Arial"/>
                <w:b/>
                <w:bCs/>
                <w:color w:val="FFFFFF"/>
              </w:rPr>
            </w:pPr>
            <w:r w:rsidRPr="00816822">
              <w:rPr>
                <w:rFonts w:ascii="Arial" w:hAnsi="Arial"/>
                <w:b/>
                <w:bCs/>
                <w:color w:val="FFFFFF"/>
              </w:rPr>
              <w:t>SITUACION</w:t>
            </w:r>
          </w:p>
          <w:p w14:paraId="42B7808D" w14:textId="77777777" w:rsidR="000565F2" w:rsidRPr="00816822" w:rsidRDefault="000565F2" w:rsidP="003F2538">
            <w:pPr>
              <w:tabs>
                <w:tab w:val="left" w:pos="0"/>
              </w:tabs>
              <w:suppressAutoHyphens/>
              <w:jc w:val="both"/>
              <w:rPr>
                <w:rFonts w:ascii="Arial" w:hAnsi="Arial"/>
                <w:b/>
                <w:bCs/>
                <w:color w:val="FFFFFF"/>
              </w:rPr>
            </w:pPr>
          </w:p>
        </w:tc>
        <w:tc>
          <w:tcPr>
            <w:tcW w:w="2393" w:type="dxa"/>
            <w:tcBorders>
              <w:top w:val="single" w:sz="4" w:space="0" w:color="000000"/>
              <w:left w:val="nil"/>
              <w:bottom w:val="single" w:sz="4" w:space="0" w:color="000000"/>
              <w:right w:val="nil"/>
            </w:tcBorders>
            <w:shd w:val="clear" w:color="auto" w:fill="000000"/>
          </w:tcPr>
          <w:p w14:paraId="14CB8747" w14:textId="77777777" w:rsidR="000565F2" w:rsidRPr="00816822" w:rsidRDefault="000565F2" w:rsidP="003F2538">
            <w:pPr>
              <w:tabs>
                <w:tab w:val="left" w:pos="0"/>
              </w:tabs>
              <w:suppressAutoHyphens/>
              <w:jc w:val="both"/>
              <w:rPr>
                <w:rFonts w:ascii="Arial" w:hAnsi="Arial"/>
                <w:b/>
                <w:bCs/>
                <w:color w:val="FFFFFF"/>
              </w:rPr>
            </w:pPr>
            <w:r w:rsidRPr="00816822">
              <w:rPr>
                <w:rFonts w:ascii="Arial" w:hAnsi="Arial"/>
                <w:b/>
                <w:bCs/>
                <w:color w:val="FFFFFF"/>
              </w:rPr>
              <w:t>ACTITUD</w:t>
            </w:r>
          </w:p>
        </w:tc>
        <w:tc>
          <w:tcPr>
            <w:tcW w:w="3277" w:type="dxa"/>
            <w:tcBorders>
              <w:top w:val="single" w:sz="4" w:space="0" w:color="000000"/>
              <w:left w:val="nil"/>
              <w:bottom w:val="single" w:sz="4" w:space="0" w:color="000000"/>
              <w:right w:val="single" w:sz="4" w:space="0" w:color="000000"/>
            </w:tcBorders>
            <w:shd w:val="clear" w:color="auto" w:fill="000000"/>
          </w:tcPr>
          <w:p w14:paraId="5F117167" w14:textId="77777777" w:rsidR="000565F2" w:rsidRPr="00816822" w:rsidRDefault="000565F2" w:rsidP="003F2538">
            <w:pPr>
              <w:tabs>
                <w:tab w:val="left" w:pos="0"/>
              </w:tabs>
              <w:suppressAutoHyphens/>
              <w:jc w:val="both"/>
              <w:rPr>
                <w:rFonts w:ascii="Arial" w:hAnsi="Arial"/>
                <w:b/>
                <w:bCs/>
                <w:color w:val="FFFFFF"/>
              </w:rPr>
            </w:pPr>
            <w:r w:rsidRPr="00816822">
              <w:rPr>
                <w:rFonts w:ascii="Arial" w:hAnsi="Arial"/>
                <w:b/>
                <w:bCs/>
                <w:color w:val="FFFFFF"/>
              </w:rPr>
              <w:t>OBSERVACIONES</w:t>
            </w:r>
          </w:p>
        </w:tc>
      </w:tr>
      <w:tr w:rsidR="000565F2" w:rsidRPr="00816822" w14:paraId="74279AEF" w14:textId="77777777" w:rsidTr="000565F2">
        <w:trPr>
          <w:trHeight w:val="747"/>
        </w:trPr>
        <w:tc>
          <w:tcPr>
            <w:tcW w:w="3369" w:type="dxa"/>
            <w:shd w:val="clear" w:color="auto" w:fill="CCCCCC"/>
          </w:tcPr>
          <w:p w14:paraId="7E1233F6" w14:textId="77777777" w:rsidR="000565F2" w:rsidRPr="000565F2" w:rsidRDefault="000565F2" w:rsidP="000565F2">
            <w:pPr>
              <w:tabs>
                <w:tab w:val="left" w:pos="0"/>
              </w:tabs>
              <w:suppressAutoHyphens/>
              <w:ind w:left="360"/>
              <w:rPr>
                <w:rFonts w:ascii="Arial" w:hAnsi="Arial"/>
                <w:b/>
                <w:bCs/>
              </w:rPr>
            </w:pPr>
            <w:r w:rsidRPr="00816822">
              <w:rPr>
                <w:rFonts w:ascii="Arial" w:hAnsi="Arial"/>
                <w:b/>
                <w:bCs/>
              </w:rPr>
              <w:t>RC y ER&lt;0,</w:t>
            </w:r>
            <w:r>
              <w:rPr>
                <w:rFonts w:ascii="Arial" w:hAnsi="Arial"/>
                <w:b/>
                <w:bCs/>
              </w:rPr>
              <w:t>0</w:t>
            </w:r>
            <w:r w:rsidRPr="00816822">
              <w:rPr>
                <w:rFonts w:ascii="Arial" w:hAnsi="Arial"/>
                <w:b/>
                <w:bCs/>
              </w:rPr>
              <w:t>01%</w:t>
            </w:r>
            <w:r w:rsidRPr="00816822">
              <w:rPr>
                <w:rFonts w:ascii="Arial" w:hAnsi="Arial"/>
                <w:b/>
                <w:bCs/>
                <w:lang w:val="es-ES_tradnl"/>
              </w:rPr>
              <w:t xml:space="preserve"> </w:t>
            </w:r>
          </w:p>
        </w:tc>
        <w:tc>
          <w:tcPr>
            <w:tcW w:w="2393" w:type="dxa"/>
            <w:shd w:val="clear" w:color="auto" w:fill="CCCCCC"/>
          </w:tcPr>
          <w:p w14:paraId="1B6057E9" w14:textId="77777777" w:rsidR="000565F2" w:rsidRPr="0054533F" w:rsidRDefault="000565F2" w:rsidP="000565F2">
            <w:pPr>
              <w:tabs>
                <w:tab w:val="left" w:pos="0"/>
              </w:tabs>
              <w:suppressAutoHyphens/>
              <w:rPr>
                <w:rFonts w:ascii="Arial" w:hAnsi="Arial"/>
                <w:b/>
                <w:bCs/>
                <w:color w:val="FF0000"/>
              </w:rPr>
            </w:pPr>
            <w:r w:rsidRPr="0054533F">
              <w:rPr>
                <w:rFonts w:ascii="Arial" w:hAnsi="Arial"/>
                <w:b/>
                <w:bCs/>
                <w:color w:val="FF0000"/>
                <w:lang w:val="es-ES_tradnl"/>
              </w:rPr>
              <w:t>Consolidación tardía y mantenimiento</w:t>
            </w:r>
          </w:p>
        </w:tc>
        <w:tc>
          <w:tcPr>
            <w:tcW w:w="3277" w:type="dxa"/>
            <w:shd w:val="clear" w:color="auto" w:fill="CCCCCC"/>
          </w:tcPr>
          <w:p w14:paraId="5A193CB7" w14:textId="77777777" w:rsidR="000565F2" w:rsidRPr="00816822" w:rsidRDefault="000565F2" w:rsidP="003F2538">
            <w:pPr>
              <w:tabs>
                <w:tab w:val="left" w:pos="0"/>
              </w:tabs>
              <w:suppressAutoHyphens/>
              <w:jc w:val="both"/>
              <w:rPr>
                <w:rFonts w:ascii="Arial" w:hAnsi="Arial"/>
              </w:rPr>
            </w:pPr>
          </w:p>
          <w:p w14:paraId="153B25BB" w14:textId="77777777" w:rsidR="000565F2" w:rsidRPr="00816822" w:rsidRDefault="000565F2" w:rsidP="003F2538">
            <w:pPr>
              <w:tabs>
                <w:tab w:val="left" w:pos="0"/>
              </w:tabs>
              <w:suppressAutoHyphens/>
              <w:jc w:val="both"/>
              <w:rPr>
                <w:rFonts w:ascii="Arial" w:hAnsi="Arial"/>
              </w:rPr>
            </w:pPr>
          </w:p>
          <w:p w14:paraId="192323F8" w14:textId="77777777" w:rsidR="000565F2" w:rsidRPr="00816822" w:rsidRDefault="000565F2" w:rsidP="003F2538">
            <w:pPr>
              <w:tabs>
                <w:tab w:val="left" w:pos="0"/>
              </w:tabs>
              <w:suppressAutoHyphens/>
              <w:rPr>
                <w:rFonts w:ascii="Arial" w:hAnsi="Arial"/>
              </w:rPr>
            </w:pPr>
          </w:p>
        </w:tc>
      </w:tr>
      <w:tr w:rsidR="000565F2" w:rsidRPr="00816822" w14:paraId="0E594427" w14:textId="77777777" w:rsidTr="000565F2">
        <w:trPr>
          <w:trHeight w:val="617"/>
        </w:trPr>
        <w:tc>
          <w:tcPr>
            <w:tcW w:w="3369" w:type="dxa"/>
            <w:shd w:val="clear" w:color="auto" w:fill="CCCCCC"/>
          </w:tcPr>
          <w:p w14:paraId="2E6FCBB8" w14:textId="77777777" w:rsidR="000565F2" w:rsidRPr="00816822" w:rsidRDefault="000565F2" w:rsidP="000565F2">
            <w:pPr>
              <w:tabs>
                <w:tab w:val="left" w:pos="0"/>
              </w:tabs>
              <w:suppressAutoHyphens/>
              <w:ind w:left="360"/>
              <w:rPr>
                <w:rFonts w:ascii="Arial" w:hAnsi="Arial"/>
                <w:b/>
                <w:bCs/>
              </w:rPr>
            </w:pPr>
            <w:r w:rsidRPr="00816822">
              <w:rPr>
                <w:rFonts w:ascii="Arial" w:hAnsi="Arial"/>
                <w:b/>
                <w:bCs/>
                <w:lang w:val="es-ES_tradnl"/>
              </w:rPr>
              <w:t xml:space="preserve">RC y ER </w:t>
            </w:r>
            <w:r w:rsidRPr="00816822">
              <w:rPr>
                <w:rFonts w:ascii="Arial" w:hAnsi="Arial" w:cs="Arial"/>
                <w:b/>
                <w:bCs/>
                <w:lang w:val="es-ES_tradnl"/>
              </w:rPr>
              <w:t>≥</w:t>
            </w:r>
            <w:r w:rsidRPr="00816822">
              <w:rPr>
                <w:rFonts w:ascii="Arial" w:hAnsi="Arial"/>
                <w:b/>
                <w:bCs/>
                <w:lang w:val="es-ES_tradnl"/>
              </w:rPr>
              <w:t>0,</w:t>
            </w:r>
            <w:r>
              <w:rPr>
                <w:rFonts w:ascii="Arial" w:hAnsi="Arial"/>
                <w:b/>
                <w:bCs/>
                <w:lang w:val="es-ES_tradnl"/>
              </w:rPr>
              <w:t>0</w:t>
            </w:r>
            <w:r w:rsidRPr="00816822">
              <w:rPr>
                <w:rFonts w:ascii="Arial" w:hAnsi="Arial"/>
                <w:b/>
                <w:bCs/>
                <w:lang w:val="es-ES_tradnl"/>
              </w:rPr>
              <w:t>01%</w:t>
            </w:r>
          </w:p>
        </w:tc>
        <w:tc>
          <w:tcPr>
            <w:tcW w:w="2393" w:type="dxa"/>
            <w:shd w:val="clear" w:color="auto" w:fill="CCCCCC"/>
          </w:tcPr>
          <w:p w14:paraId="11E7264B" w14:textId="77777777" w:rsidR="000565F2" w:rsidRPr="0054533F" w:rsidRDefault="000565F2" w:rsidP="003F2538">
            <w:pPr>
              <w:tabs>
                <w:tab w:val="left" w:pos="0"/>
              </w:tabs>
              <w:suppressAutoHyphens/>
              <w:rPr>
                <w:rFonts w:ascii="Arial" w:hAnsi="Arial"/>
                <w:b/>
                <w:bCs/>
                <w:color w:val="FF0000"/>
                <w:lang w:val="es-ES_tradnl"/>
              </w:rPr>
            </w:pPr>
            <w:r w:rsidRPr="0054533F">
              <w:rPr>
                <w:rFonts w:ascii="Arial" w:hAnsi="Arial"/>
                <w:b/>
                <w:bCs/>
                <w:color w:val="FF0000"/>
              </w:rPr>
              <w:t>Alo TPH tardío</w:t>
            </w:r>
          </w:p>
        </w:tc>
        <w:tc>
          <w:tcPr>
            <w:tcW w:w="3277" w:type="dxa"/>
            <w:shd w:val="clear" w:color="auto" w:fill="CCCCCC"/>
          </w:tcPr>
          <w:p w14:paraId="6BB4B38E" w14:textId="77777777" w:rsidR="000565F2" w:rsidRPr="00816822" w:rsidRDefault="000565F2" w:rsidP="003F2538">
            <w:pPr>
              <w:tabs>
                <w:tab w:val="left" w:pos="0"/>
              </w:tabs>
              <w:suppressAutoHyphens/>
              <w:jc w:val="both"/>
              <w:rPr>
                <w:rFonts w:ascii="Arial" w:hAnsi="Arial"/>
              </w:rPr>
            </w:pPr>
          </w:p>
        </w:tc>
      </w:tr>
    </w:tbl>
    <w:p w14:paraId="11983F7F" w14:textId="77777777" w:rsidR="00B16C28" w:rsidRPr="000565F2" w:rsidRDefault="00B16C28" w:rsidP="000933EC">
      <w:pPr>
        <w:tabs>
          <w:tab w:val="left" w:pos="-720"/>
        </w:tabs>
        <w:suppressAutoHyphens/>
        <w:spacing w:line="276" w:lineRule="auto"/>
        <w:jc w:val="both"/>
        <w:outlineLvl w:val="0"/>
        <w:rPr>
          <w:rFonts w:ascii="Arial" w:hAnsi="Arial"/>
          <w:spacing w:val="-3"/>
        </w:rPr>
      </w:pPr>
    </w:p>
    <w:p w14:paraId="18C8AEE0" w14:textId="77777777" w:rsidR="00B16C28" w:rsidRDefault="00B16C28" w:rsidP="000933EC">
      <w:pPr>
        <w:tabs>
          <w:tab w:val="left" w:pos="-720"/>
        </w:tabs>
        <w:suppressAutoHyphens/>
        <w:spacing w:line="276" w:lineRule="auto"/>
        <w:jc w:val="both"/>
        <w:outlineLvl w:val="0"/>
        <w:rPr>
          <w:rFonts w:ascii="Arial" w:hAnsi="Arial"/>
          <w:spacing w:val="-3"/>
          <w:lang w:val="es-ES_tradnl"/>
        </w:rPr>
      </w:pPr>
    </w:p>
    <w:p w14:paraId="011FCF8F" w14:textId="58F4F298" w:rsidR="00553C40" w:rsidRPr="0062510D" w:rsidRDefault="00553C40" w:rsidP="00DA4059">
      <w:pPr>
        <w:pStyle w:val="Prrafodelista"/>
        <w:numPr>
          <w:ilvl w:val="2"/>
          <w:numId w:val="93"/>
        </w:numPr>
        <w:tabs>
          <w:tab w:val="left" w:pos="-720"/>
        </w:tabs>
        <w:suppressAutoHyphens/>
        <w:spacing w:line="276" w:lineRule="auto"/>
        <w:jc w:val="both"/>
        <w:outlineLvl w:val="0"/>
        <w:rPr>
          <w:rFonts w:ascii="Arial" w:hAnsi="Arial"/>
          <w:b/>
          <w:color w:val="1F4E79" w:themeColor="accent1" w:themeShade="80"/>
          <w:spacing w:val="-3"/>
          <w:u w:val="single"/>
          <w:lang w:val="es-ES_tradnl"/>
        </w:rPr>
      </w:pPr>
      <w:r w:rsidRPr="0062510D">
        <w:rPr>
          <w:rFonts w:ascii="Arial" w:hAnsi="Arial"/>
          <w:b/>
          <w:color w:val="1F4E79" w:themeColor="accent1" w:themeShade="80"/>
          <w:spacing w:val="-3"/>
          <w:sz w:val="28"/>
          <w:szCs w:val="28"/>
          <w:u w:val="single"/>
          <w:lang w:val="es-ES_tradnl"/>
        </w:rPr>
        <w:t>Tratamiento de mantenimiento</w:t>
      </w:r>
      <w:r w:rsidRPr="0062510D">
        <w:rPr>
          <w:rFonts w:ascii="Arial" w:hAnsi="Arial"/>
          <w:b/>
          <w:color w:val="1F4E79" w:themeColor="accent1" w:themeShade="80"/>
          <w:spacing w:val="-3"/>
          <w:u w:val="single"/>
          <w:lang w:val="es-ES_tradnl"/>
        </w:rPr>
        <w:t xml:space="preserve"> (común para las LLA-B y LLA-T maduras de riesgo estándar)</w:t>
      </w:r>
    </w:p>
    <w:p w14:paraId="3C6A58B2" w14:textId="77777777" w:rsidR="00553C40" w:rsidRDefault="00553C40" w:rsidP="00553C40">
      <w:pPr>
        <w:tabs>
          <w:tab w:val="left" w:pos="-720"/>
        </w:tabs>
        <w:suppressAutoHyphens/>
        <w:spacing w:line="276" w:lineRule="auto"/>
        <w:jc w:val="both"/>
        <w:outlineLvl w:val="0"/>
        <w:rPr>
          <w:rFonts w:ascii="Arial" w:hAnsi="Arial"/>
          <w:b/>
          <w:spacing w:val="-3"/>
          <w:u w:val="single"/>
          <w:lang w:val="es-ES_tradnl"/>
        </w:rPr>
      </w:pPr>
    </w:p>
    <w:p w14:paraId="56D983E6" w14:textId="7416BE7A" w:rsidR="00553C40" w:rsidRPr="00EF4043" w:rsidRDefault="00553C40" w:rsidP="00553C40">
      <w:pPr>
        <w:tabs>
          <w:tab w:val="left" w:pos="-720"/>
        </w:tabs>
        <w:suppressAutoHyphens/>
        <w:spacing w:line="276" w:lineRule="auto"/>
        <w:jc w:val="both"/>
        <w:outlineLvl w:val="0"/>
        <w:rPr>
          <w:rFonts w:ascii="Arial" w:hAnsi="Arial"/>
          <w:b/>
          <w:spacing w:val="-3"/>
          <w:u w:val="single"/>
          <w:lang w:val="es-ES_tradnl"/>
        </w:rPr>
      </w:pPr>
      <w:r>
        <w:rPr>
          <w:rFonts w:ascii="Arial" w:hAnsi="Arial"/>
          <w:b/>
          <w:noProof/>
          <w:snapToGrid/>
          <w:spacing w:val="-3"/>
          <w:u w:val="single"/>
          <w:lang w:val="ca-ES" w:eastAsia="ca-ES"/>
        </w:rPr>
        <mc:AlternateContent>
          <mc:Choice Requires="wps">
            <w:drawing>
              <wp:anchor distT="0" distB="0" distL="114300" distR="114300" simplePos="0" relativeHeight="251668480" behindDoc="0" locked="0" layoutInCell="1" allowOverlap="1" wp14:anchorId="57DDFB15" wp14:editId="39D43B54">
                <wp:simplePos x="0" y="0"/>
                <wp:positionH relativeFrom="column">
                  <wp:posOffset>5005070</wp:posOffset>
                </wp:positionH>
                <wp:positionV relativeFrom="paragraph">
                  <wp:posOffset>34925</wp:posOffset>
                </wp:positionV>
                <wp:extent cx="742950" cy="2203450"/>
                <wp:effectExtent l="19050" t="19050" r="19050" b="25400"/>
                <wp:wrapNone/>
                <wp:docPr id="14" name="Rectangle 14"/>
                <wp:cNvGraphicFramePr/>
                <a:graphic xmlns:a="http://schemas.openxmlformats.org/drawingml/2006/main">
                  <a:graphicData uri="http://schemas.microsoft.com/office/word/2010/wordprocessingShape">
                    <wps:wsp>
                      <wps:cNvSpPr/>
                      <wps:spPr>
                        <a:xfrm>
                          <a:off x="0" y="0"/>
                          <a:ext cx="742950" cy="2203450"/>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B7190A" id="Rectangle 14" o:spid="_x0000_s1026" style="position:absolute;margin-left:394.1pt;margin-top:2.75pt;width:58.5pt;height:173.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" filled="f" strokecolor="red" strokeweight="2.25pt"/>
            </w:pict>
          </mc:Fallback>
        </mc:AlternateContent>
      </w:r>
      <w:r w:rsidR="00296521">
        <w:rPr>
          <w:rFonts w:ascii="Arial" w:hAnsi="Arial"/>
          <w:b/>
          <w:noProof/>
          <w:spacing w:val="-3"/>
          <w:u w:val="single"/>
          <w:lang w:val="ca-ES" w:eastAsia="ca-ES"/>
        </w:rPr>
        <w:drawing>
          <wp:inline distT="0" distB="0" distL="0" distR="0" wp14:anchorId="1147FEBB" wp14:editId="3E022A1F">
            <wp:extent cx="5753100" cy="2279650"/>
            <wp:effectExtent l="0" t="0" r="0" b="6350"/>
            <wp:docPr id="22" name="Imat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53100" cy="2279650"/>
                    </a:xfrm>
                    <a:prstGeom prst="rect">
                      <a:avLst/>
                    </a:prstGeom>
                    <a:noFill/>
                    <a:ln>
                      <a:noFill/>
                    </a:ln>
                  </pic:spPr>
                </pic:pic>
              </a:graphicData>
            </a:graphic>
          </wp:inline>
        </w:drawing>
      </w:r>
    </w:p>
    <w:p w14:paraId="71A5EEAF" w14:textId="77777777" w:rsidR="00553C40" w:rsidRDefault="00553C40" w:rsidP="00553C40">
      <w:pPr>
        <w:pStyle w:val="Text"/>
        <w:spacing w:before="0" w:line="276" w:lineRule="auto"/>
        <w:outlineLvl w:val="0"/>
        <w:rPr>
          <w:rFonts w:ascii="Arial" w:hAnsi="Arial"/>
          <w:snapToGrid w:val="0"/>
          <w:spacing w:val="-3"/>
          <w:lang w:val="es-ES_tradnl"/>
        </w:rPr>
      </w:pPr>
    </w:p>
    <w:p w14:paraId="05C2B181" w14:textId="77777777" w:rsidR="00553C40" w:rsidRDefault="00553C40" w:rsidP="00553C40">
      <w:pPr>
        <w:pStyle w:val="Text"/>
        <w:spacing w:before="0" w:line="276" w:lineRule="auto"/>
        <w:outlineLvl w:val="0"/>
        <w:rPr>
          <w:rFonts w:ascii="Arial" w:hAnsi="Arial"/>
          <w:snapToGrid w:val="0"/>
          <w:spacing w:val="-3"/>
          <w:lang w:val="es-ES_tradnl"/>
        </w:rPr>
      </w:pPr>
      <w:r>
        <w:rPr>
          <w:rFonts w:ascii="Arial" w:hAnsi="Arial"/>
          <w:snapToGrid w:val="0"/>
          <w:spacing w:val="-3"/>
          <w:lang w:val="es-ES_tradnl"/>
        </w:rPr>
        <w:t xml:space="preserve">El tratamiento de mantenimiento </w:t>
      </w:r>
      <w:r w:rsidRPr="00DA4059">
        <w:rPr>
          <w:rFonts w:ascii="Arial" w:hAnsi="Arial"/>
          <w:snapToGrid w:val="0"/>
          <w:color w:val="FF0000"/>
          <w:spacing w:val="-3"/>
          <w:lang w:val="es-ES_tradnl"/>
        </w:rPr>
        <w:t>se iniciará a las 2 semanas tras finalizar el último ciclo de blinatumomab</w:t>
      </w:r>
      <w:r>
        <w:rPr>
          <w:rFonts w:ascii="Arial" w:hAnsi="Arial"/>
          <w:snapToGrid w:val="0"/>
          <w:spacing w:val="-3"/>
          <w:lang w:val="es-ES_tradnl"/>
        </w:rPr>
        <w:t xml:space="preserve"> y consistirá en: </w:t>
      </w:r>
    </w:p>
    <w:p w14:paraId="19205425" w14:textId="77777777" w:rsidR="00553C40" w:rsidRDefault="00553C40" w:rsidP="00553C40">
      <w:pPr>
        <w:tabs>
          <w:tab w:val="left" w:pos="-720"/>
        </w:tabs>
        <w:suppressAutoHyphens/>
        <w:spacing w:line="276" w:lineRule="auto"/>
        <w:jc w:val="both"/>
        <w:outlineLvl w:val="0"/>
        <w:rPr>
          <w:rFonts w:ascii="Arial" w:hAnsi="Arial"/>
          <w:b/>
          <w:spacing w:val="-3"/>
          <w:lang w:val="es-ES_tradnl"/>
        </w:rPr>
      </w:pPr>
    </w:p>
    <w:p w14:paraId="0848BE5A" w14:textId="77777777" w:rsidR="00553C40" w:rsidRPr="0062510D" w:rsidRDefault="00553C40" w:rsidP="00553C40">
      <w:pPr>
        <w:tabs>
          <w:tab w:val="left" w:pos="-720"/>
        </w:tabs>
        <w:suppressAutoHyphens/>
        <w:spacing w:line="276" w:lineRule="auto"/>
        <w:jc w:val="both"/>
        <w:outlineLvl w:val="0"/>
        <w:rPr>
          <w:rFonts w:ascii="Arial" w:hAnsi="Arial"/>
          <w:b/>
          <w:bCs/>
          <w:color w:val="1F4E79" w:themeColor="accent1" w:themeShade="80"/>
          <w:spacing w:val="-3"/>
          <w:u w:val="single"/>
          <w:lang w:val="es-ES_tradnl"/>
        </w:rPr>
      </w:pPr>
      <w:r w:rsidRPr="0054533F">
        <w:rPr>
          <w:rFonts w:ascii="Arial" w:hAnsi="Arial"/>
          <w:b/>
          <w:bCs/>
          <w:spacing w:val="-3"/>
          <w:u w:val="single"/>
          <w:lang w:val="es-ES_tradnl"/>
        </w:rPr>
        <w:t>M1: Mantenimiento + reinducciones</w:t>
      </w:r>
    </w:p>
    <w:p w14:paraId="69BB2AEE" w14:textId="6F44FB7D" w:rsidR="00553C40" w:rsidRDefault="00553C40" w:rsidP="00553C40">
      <w:pPr>
        <w:tabs>
          <w:tab w:val="left" w:pos="0"/>
        </w:tabs>
        <w:suppressAutoHyphens/>
        <w:spacing w:line="276" w:lineRule="auto"/>
        <w:jc w:val="both"/>
        <w:rPr>
          <w:rFonts w:ascii="Arial" w:hAnsi="Arial"/>
          <w:spacing w:val="-3"/>
          <w:lang w:val="es-ES_tradnl"/>
        </w:rPr>
      </w:pPr>
      <w:r>
        <w:rPr>
          <w:rFonts w:ascii="Arial" w:hAnsi="Arial"/>
          <w:spacing w:val="-3"/>
          <w:lang w:val="es-ES_tradnl"/>
        </w:rPr>
        <w:tab/>
        <w:t xml:space="preserve">El tratamiento de mantenimiento iniciará aproximadamente a las </w:t>
      </w:r>
      <w:r w:rsidR="001E49BF" w:rsidRPr="00AD0996">
        <w:rPr>
          <w:rFonts w:ascii="Arial" w:hAnsi="Arial"/>
          <w:spacing w:val="-3"/>
          <w:lang w:val="es-ES_tradnl"/>
        </w:rPr>
        <w:t>40</w:t>
      </w:r>
      <w:r w:rsidRPr="00AD0996">
        <w:rPr>
          <w:rFonts w:ascii="Arial" w:hAnsi="Arial"/>
          <w:spacing w:val="-3"/>
          <w:lang w:val="es-ES_tradnl"/>
        </w:rPr>
        <w:t xml:space="preserve"> semanas</w:t>
      </w:r>
      <w:r>
        <w:rPr>
          <w:rFonts w:ascii="Arial" w:hAnsi="Arial"/>
          <w:spacing w:val="-3"/>
          <w:lang w:val="es-ES_tradnl"/>
        </w:rPr>
        <w:t xml:space="preserve"> del diagnóstico y si el paciente presenta una cifra de granulocitos y monocitos &gt;1,5x10</w:t>
      </w:r>
      <w:r w:rsidRPr="008C6310">
        <w:rPr>
          <w:rFonts w:ascii="Arial" w:hAnsi="Arial"/>
          <w:spacing w:val="-3"/>
          <w:vertAlign w:val="superscript"/>
          <w:lang w:val="es-ES_tradnl"/>
        </w:rPr>
        <w:t>9</w:t>
      </w:r>
      <w:r>
        <w:rPr>
          <w:rFonts w:ascii="Arial" w:hAnsi="Arial"/>
          <w:spacing w:val="-3"/>
          <w:lang w:val="es-ES_tradnl"/>
        </w:rPr>
        <w:t>/L, y plaquetas &gt;100x10</w:t>
      </w:r>
      <w:r w:rsidRPr="008C6310">
        <w:rPr>
          <w:rFonts w:ascii="Arial" w:hAnsi="Arial"/>
          <w:spacing w:val="-3"/>
          <w:vertAlign w:val="superscript"/>
          <w:lang w:val="es-ES_tradnl"/>
        </w:rPr>
        <w:t>9</w:t>
      </w:r>
      <w:r>
        <w:rPr>
          <w:rFonts w:ascii="Arial" w:hAnsi="Arial"/>
          <w:spacing w:val="-3"/>
          <w:lang w:val="es-ES_tradnl"/>
        </w:rPr>
        <w:t>/L. Este consistirá en la administración de quimioterapia continua (</w:t>
      </w:r>
      <w:proofErr w:type="spellStart"/>
      <w:r>
        <w:rPr>
          <w:rFonts w:ascii="Arial" w:hAnsi="Arial"/>
          <w:spacing w:val="-3"/>
          <w:lang w:val="es-ES_tradnl"/>
        </w:rPr>
        <w:t>mercaptopurina</w:t>
      </w:r>
      <w:proofErr w:type="spellEnd"/>
      <w:r>
        <w:rPr>
          <w:rFonts w:ascii="Arial" w:hAnsi="Arial"/>
          <w:spacing w:val="-3"/>
          <w:lang w:val="es-ES_tradnl"/>
        </w:rPr>
        <w:t xml:space="preserve"> y metotrexato) junto a reinducciones </w:t>
      </w:r>
      <w:r w:rsidRPr="00927766">
        <w:rPr>
          <w:rFonts w:ascii="Arial" w:hAnsi="Arial"/>
          <w:spacing w:val="-3"/>
          <w:lang w:val="es-ES_tradnl"/>
        </w:rPr>
        <w:t>hasta completar el primer año tras finalizar el tratamiento de consolidación.</w:t>
      </w:r>
      <w:r w:rsidRPr="00171A8A">
        <w:rPr>
          <w:rFonts w:ascii="Arial" w:hAnsi="Arial"/>
          <w:spacing w:val="-3"/>
          <w:lang w:val="es-ES_tradnl"/>
        </w:rPr>
        <w:t xml:space="preserve"> </w:t>
      </w:r>
    </w:p>
    <w:p w14:paraId="4C6ADB0E" w14:textId="77777777" w:rsidR="00553C40" w:rsidRDefault="00553C40" w:rsidP="00553C40">
      <w:pPr>
        <w:tabs>
          <w:tab w:val="left" w:pos="0"/>
        </w:tabs>
        <w:suppressAutoHyphens/>
        <w:spacing w:line="276" w:lineRule="auto"/>
        <w:jc w:val="both"/>
        <w:rPr>
          <w:rFonts w:ascii="Arial" w:hAnsi="Arial"/>
          <w:spacing w:val="-3"/>
          <w:lang w:val="es-ES_tradnl"/>
        </w:rPr>
      </w:pPr>
      <w:r>
        <w:rPr>
          <w:rFonts w:ascii="Arial" w:hAnsi="Arial"/>
          <w:spacing w:val="-3"/>
          <w:lang w:val="es-ES_tradnl"/>
        </w:rPr>
        <w:tab/>
      </w:r>
    </w:p>
    <w:p w14:paraId="3A6285D2" w14:textId="77777777" w:rsidR="00553C40" w:rsidRPr="00171A8A" w:rsidRDefault="00553C40" w:rsidP="00553C40">
      <w:pPr>
        <w:tabs>
          <w:tab w:val="left" w:pos="0"/>
        </w:tabs>
        <w:suppressAutoHyphens/>
        <w:spacing w:line="276" w:lineRule="auto"/>
        <w:jc w:val="both"/>
        <w:rPr>
          <w:rFonts w:ascii="Arial" w:hAnsi="Arial"/>
          <w:color w:val="FF0000"/>
          <w:spacing w:val="-3"/>
          <w:lang w:val="es-ES_tradnl"/>
        </w:rPr>
      </w:pPr>
      <w:r w:rsidRPr="00171A8A">
        <w:rPr>
          <w:rFonts w:ascii="Arial" w:hAnsi="Arial"/>
          <w:spacing w:val="-3"/>
          <w:lang w:val="es-ES_tradnl"/>
        </w:rPr>
        <w:lastRenderedPageBreak/>
        <w:t>Este tratamiento consistirá en:</w:t>
      </w:r>
    </w:p>
    <w:p w14:paraId="70B4AC0B" w14:textId="77777777" w:rsidR="00553C40" w:rsidRDefault="00553C40" w:rsidP="002F41BD">
      <w:pPr>
        <w:numPr>
          <w:ilvl w:val="0"/>
          <w:numId w:val="6"/>
        </w:numPr>
        <w:tabs>
          <w:tab w:val="left" w:pos="0"/>
        </w:tabs>
        <w:suppressAutoHyphens/>
        <w:spacing w:line="276" w:lineRule="auto"/>
        <w:jc w:val="both"/>
        <w:rPr>
          <w:rFonts w:ascii="Arial" w:hAnsi="Arial"/>
          <w:i/>
          <w:spacing w:val="-3"/>
          <w:u w:val="single"/>
          <w:lang w:val="es-ES_tradnl"/>
        </w:rPr>
      </w:pPr>
      <w:r>
        <w:rPr>
          <w:rFonts w:ascii="Arial" w:hAnsi="Arial"/>
          <w:i/>
          <w:spacing w:val="-3"/>
          <w:u w:val="single"/>
          <w:lang w:val="es-ES_tradnl"/>
        </w:rPr>
        <w:t xml:space="preserve">Mantenimiento </w:t>
      </w:r>
    </w:p>
    <w:p w14:paraId="5E390B45" w14:textId="77777777" w:rsidR="00553C40" w:rsidRDefault="00553C40" w:rsidP="00553C40">
      <w:pPr>
        <w:tabs>
          <w:tab w:val="left" w:pos="0"/>
        </w:tabs>
        <w:suppressAutoHyphens/>
        <w:spacing w:line="276" w:lineRule="auto"/>
        <w:ind w:left="708"/>
        <w:jc w:val="both"/>
        <w:rPr>
          <w:rFonts w:ascii="Arial" w:hAnsi="Arial"/>
          <w:spacing w:val="-3"/>
          <w:lang w:val="es-ES_tradnl"/>
        </w:rPr>
      </w:pPr>
      <w:r>
        <w:rPr>
          <w:rFonts w:ascii="Arial" w:hAnsi="Arial"/>
          <w:spacing w:val="-3"/>
          <w:lang w:val="es-ES_tradnl"/>
        </w:rPr>
        <w:t xml:space="preserve">- </w:t>
      </w:r>
      <w:proofErr w:type="spellStart"/>
      <w:r w:rsidRPr="00FB640F">
        <w:rPr>
          <w:rFonts w:ascii="Arial" w:hAnsi="Arial"/>
          <w:b/>
          <w:spacing w:val="-3"/>
          <w:lang w:val="es-ES_tradnl"/>
        </w:rPr>
        <w:t>Mercaptopurina</w:t>
      </w:r>
      <w:proofErr w:type="spellEnd"/>
      <w:r>
        <w:rPr>
          <w:rFonts w:ascii="Arial" w:hAnsi="Arial"/>
          <w:spacing w:val="-3"/>
          <w:lang w:val="es-ES_tradnl"/>
        </w:rPr>
        <w:t xml:space="preserve"> (MP) 50 mg/m</w:t>
      </w:r>
      <w:r>
        <w:rPr>
          <w:rFonts w:ascii="Arial" w:hAnsi="Arial"/>
          <w:spacing w:val="-3"/>
          <w:vertAlign w:val="superscript"/>
          <w:lang w:val="es-ES_tradnl"/>
        </w:rPr>
        <w:t>2</w:t>
      </w:r>
      <w:r>
        <w:rPr>
          <w:rFonts w:ascii="Arial" w:hAnsi="Arial"/>
          <w:spacing w:val="-3"/>
          <w:lang w:val="es-ES_tradnl"/>
        </w:rPr>
        <w:t xml:space="preserve"> y día, p.o.</w:t>
      </w:r>
    </w:p>
    <w:p w14:paraId="4D7237D9" w14:textId="77777777" w:rsidR="00553C40" w:rsidRDefault="00553C40" w:rsidP="00553C40">
      <w:pPr>
        <w:tabs>
          <w:tab w:val="left" w:pos="0"/>
        </w:tabs>
        <w:suppressAutoHyphens/>
        <w:spacing w:line="276" w:lineRule="auto"/>
        <w:ind w:left="708"/>
        <w:jc w:val="both"/>
        <w:rPr>
          <w:rFonts w:ascii="Arial" w:hAnsi="Arial"/>
          <w:spacing w:val="-3"/>
          <w:lang w:val="es-ES_tradnl"/>
        </w:rPr>
      </w:pPr>
      <w:r>
        <w:rPr>
          <w:rFonts w:ascii="Arial" w:hAnsi="Arial"/>
          <w:spacing w:val="-3"/>
          <w:lang w:val="es-ES_tradnl"/>
        </w:rPr>
        <w:t xml:space="preserve">- </w:t>
      </w:r>
      <w:r w:rsidRPr="00FB640F">
        <w:rPr>
          <w:rFonts w:ascii="Arial" w:hAnsi="Arial"/>
          <w:b/>
          <w:spacing w:val="-3"/>
          <w:lang w:val="es-ES_tradnl"/>
        </w:rPr>
        <w:t>MTX</w:t>
      </w:r>
      <w:r>
        <w:rPr>
          <w:rFonts w:ascii="Arial" w:hAnsi="Arial"/>
          <w:spacing w:val="-3"/>
          <w:lang w:val="es-ES_tradnl"/>
        </w:rPr>
        <w:t xml:space="preserve"> 20 mg/m</w:t>
      </w:r>
      <w:r>
        <w:rPr>
          <w:rFonts w:ascii="Arial" w:hAnsi="Arial"/>
          <w:spacing w:val="-3"/>
          <w:vertAlign w:val="superscript"/>
          <w:lang w:val="es-ES_tradnl"/>
        </w:rPr>
        <w:t>2</w:t>
      </w:r>
      <w:r>
        <w:rPr>
          <w:rFonts w:ascii="Arial" w:hAnsi="Arial"/>
          <w:spacing w:val="-3"/>
          <w:lang w:val="es-ES_tradnl"/>
        </w:rPr>
        <w:t xml:space="preserve"> y semana, </w:t>
      </w:r>
      <w:proofErr w:type="spellStart"/>
      <w:r>
        <w:rPr>
          <w:rFonts w:ascii="Arial" w:hAnsi="Arial"/>
          <w:spacing w:val="-3"/>
          <w:lang w:val="es-ES_tradnl"/>
        </w:rPr>
        <w:t>i.m</w:t>
      </w:r>
      <w:proofErr w:type="spellEnd"/>
      <w:r>
        <w:rPr>
          <w:rFonts w:ascii="Arial" w:hAnsi="Arial"/>
          <w:spacing w:val="-3"/>
          <w:lang w:val="es-ES_tradnl"/>
        </w:rPr>
        <w:t xml:space="preserve">. o p.o. </w:t>
      </w:r>
    </w:p>
    <w:p w14:paraId="31D55B3F" w14:textId="77777777" w:rsidR="00553C40" w:rsidRDefault="00553C40" w:rsidP="00553C40">
      <w:pPr>
        <w:tabs>
          <w:tab w:val="left" w:pos="0"/>
        </w:tabs>
        <w:suppressAutoHyphens/>
        <w:spacing w:line="276" w:lineRule="auto"/>
        <w:ind w:left="708"/>
        <w:jc w:val="both"/>
        <w:rPr>
          <w:rFonts w:ascii="Arial" w:hAnsi="Arial"/>
          <w:spacing w:val="-3"/>
          <w:lang w:val="es-ES_tradnl"/>
        </w:rPr>
      </w:pPr>
    </w:p>
    <w:p w14:paraId="611A4A70" w14:textId="77777777" w:rsidR="00553C40" w:rsidRPr="00597F40" w:rsidRDefault="00553C40" w:rsidP="002F41BD">
      <w:pPr>
        <w:numPr>
          <w:ilvl w:val="0"/>
          <w:numId w:val="21"/>
        </w:numPr>
        <w:tabs>
          <w:tab w:val="left" w:pos="0"/>
        </w:tabs>
        <w:suppressAutoHyphens/>
        <w:spacing w:line="276" w:lineRule="auto"/>
        <w:jc w:val="both"/>
        <w:rPr>
          <w:rFonts w:ascii="Arial" w:hAnsi="Arial"/>
          <w:i/>
          <w:spacing w:val="-3"/>
          <w:lang w:val="es-ES_tradnl"/>
        </w:rPr>
      </w:pPr>
      <w:r>
        <w:rPr>
          <w:rFonts w:ascii="Arial" w:hAnsi="Arial"/>
          <w:i/>
          <w:spacing w:val="-3"/>
          <w:u w:val="single"/>
          <w:lang w:val="es-ES_tradnl"/>
        </w:rPr>
        <w:t>Reinducciones</w:t>
      </w:r>
    </w:p>
    <w:p w14:paraId="48A6A0A0" w14:textId="77777777" w:rsidR="00553C40" w:rsidRDefault="00553C40" w:rsidP="00553C40">
      <w:pPr>
        <w:tabs>
          <w:tab w:val="left" w:pos="0"/>
        </w:tabs>
        <w:suppressAutoHyphens/>
        <w:spacing w:line="276" w:lineRule="auto"/>
        <w:ind w:left="708"/>
        <w:jc w:val="both"/>
        <w:rPr>
          <w:rFonts w:ascii="Arial" w:hAnsi="Arial"/>
          <w:spacing w:val="-3"/>
          <w:lang w:val="es-ES_tradnl"/>
        </w:rPr>
      </w:pPr>
      <w:r>
        <w:rPr>
          <w:rFonts w:ascii="Arial" w:hAnsi="Arial"/>
          <w:spacing w:val="-3"/>
          <w:lang w:val="es-ES_tradnl"/>
        </w:rPr>
        <w:t xml:space="preserve">- </w:t>
      </w:r>
      <w:r w:rsidRPr="00FB640F">
        <w:rPr>
          <w:rFonts w:ascii="Arial" w:hAnsi="Arial"/>
          <w:b/>
          <w:spacing w:val="-3"/>
          <w:lang w:val="es-ES_tradnl"/>
        </w:rPr>
        <w:t>VCR</w:t>
      </w:r>
      <w:r>
        <w:rPr>
          <w:rFonts w:ascii="Arial" w:hAnsi="Arial"/>
          <w:spacing w:val="-3"/>
          <w:lang w:val="es-ES_tradnl"/>
        </w:rPr>
        <w:t>: 1,5 mg/m</w:t>
      </w:r>
      <w:r>
        <w:rPr>
          <w:rFonts w:ascii="Arial" w:hAnsi="Arial"/>
          <w:spacing w:val="-3"/>
          <w:vertAlign w:val="superscript"/>
          <w:lang w:val="es-ES_tradnl"/>
        </w:rPr>
        <w:t>2</w:t>
      </w:r>
      <w:r>
        <w:rPr>
          <w:rFonts w:ascii="Arial" w:hAnsi="Arial"/>
          <w:spacing w:val="-3"/>
          <w:lang w:val="es-ES_tradnl"/>
        </w:rPr>
        <w:t xml:space="preserve"> (dosis máxima 2 mg), </w:t>
      </w:r>
      <w:proofErr w:type="spellStart"/>
      <w:r>
        <w:rPr>
          <w:rFonts w:ascii="Arial" w:hAnsi="Arial"/>
          <w:spacing w:val="-3"/>
          <w:lang w:val="es-ES_tradnl"/>
        </w:rPr>
        <w:t>i.v</w:t>
      </w:r>
      <w:proofErr w:type="spellEnd"/>
      <w:r>
        <w:rPr>
          <w:rFonts w:ascii="Arial" w:hAnsi="Arial"/>
          <w:spacing w:val="-3"/>
          <w:lang w:val="es-ES_tradnl"/>
        </w:rPr>
        <w:t xml:space="preserve">., </w:t>
      </w:r>
      <w:r w:rsidRPr="004D4E07">
        <w:rPr>
          <w:rFonts w:ascii="Arial" w:hAnsi="Arial"/>
          <w:b/>
          <w:spacing w:val="-3"/>
          <w:u w:val="single"/>
          <w:lang w:val="es-ES_tradnl"/>
        </w:rPr>
        <w:t>día 1 cada 3 meses</w:t>
      </w:r>
      <w:r>
        <w:rPr>
          <w:rFonts w:ascii="Arial" w:hAnsi="Arial"/>
          <w:spacing w:val="-3"/>
          <w:lang w:val="es-ES_tradnl"/>
        </w:rPr>
        <w:t xml:space="preserve"> </w:t>
      </w:r>
      <w:r w:rsidRPr="004D4E07">
        <w:rPr>
          <w:rFonts w:ascii="Arial" w:hAnsi="Arial"/>
          <w:b/>
          <w:bCs/>
          <w:spacing w:val="-3"/>
          <w:lang w:val="es-ES_tradnl"/>
        </w:rPr>
        <w:t>(total 4 reinducciones).</w:t>
      </w:r>
      <w:r>
        <w:rPr>
          <w:rFonts w:ascii="Arial" w:hAnsi="Arial"/>
          <w:spacing w:val="-3"/>
          <w:lang w:val="es-ES_tradnl"/>
        </w:rPr>
        <w:t xml:space="preserve"> </w:t>
      </w:r>
    </w:p>
    <w:p w14:paraId="3B6CF038" w14:textId="77777777" w:rsidR="00553C40" w:rsidRDefault="00553C40" w:rsidP="00553C40">
      <w:pPr>
        <w:tabs>
          <w:tab w:val="left" w:pos="0"/>
        </w:tabs>
        <w:suppressAutoHyphens/>
        <w:spacing w:line="276" w:lineRule="auto"/>
        <w:ind w:left="708"/>
        <w:jc w:val="both"/>
        <w:rPr>
          <w:rFonts w:ascii="Arial" w:hAnsi="Arial"/>
          <w:spacing w:val="-3"/>
          <w:lang w:val="es-ES_tradnl"/>
        </w:rPr>
      </w:pPr>
      <w:r>
        <w:rPr>
          <w:rFonts w:ascii="Arial" w:hAnsi="Arial"/>
          <w:spacing w:val="-3"/>
          <w:lang w:val="es-ES_tradnl"/>
        </w:rPr>
        <w:t xml:space="preserve">- </w:t>
      </w:r>
      <w:r w:rsidRPr="00FB640F">
        <w:rPr>
          <w:rFonts w:ascii="Arial" w:hAnsi="Arial"/>
          <w:b/>
          <w:spacing w:val="-3"/>
          <w:lang w:val="es-ES_tradnl"/>
        </w:rPr>
        <w:t>PDN</w:t>
      </w:r>
      <w:r>
        <w:rPr>
          <w:rFonts w:ascii="Arial" w:hAnsi="Arial"/>
          <w:spacing w:val="-3"/>
          <w:lang w:val="es-ES_tradnl"/>
        </w:rPr>
        <w:t>: 60 mg/m</w:t>
      </w:r>
      <w:r>
        <w:rPr>
          <w:rFonts w:ascii="Arial" w:hAnsi="Arial"/>
          <w:spacing w:val="-3"/>
          <w:vertAlign w:val="superscript"/>
          <w:lang w:val="es-ES_tradnl"/>
        </w:rPr>
        <w:t>2</w:t>
      </w:r>
      <w:r>
        <w:rPr>
          <w:rFonts w:ascii="Arial" w:hAnsi="Arial"/>
          <w:spacing w:val="-3"/>
          <w:lang w:val="es-ES_tradnl"/>
        </w:rPr>
        <w:t xml:space="preserve"> y </w:t>
      </w:r>
      <w:proofErr w:type="spellStart"/>
      <w:r>
        <w:rPr>
          <w:rFonts w:ascii="Arial" w:hAnsi="Arial"/>
          <w:spacing w:val="-3"/>
          <w:lang w:val="es-ES_tradnl"/>
        </w:rPr>
        <w:t>dia</w:t>
      </w:r>
      <w:proofErr w:type="spellEnd"/>
      <w:r>
        <w:rPr>
          <w:rFonts w:ascii="Arial" w:hAnsi="Arial"/>
          <w:spacing w:val="-3"/>
          <w:lang w:val="es-ES_tradnl"/>
        </w:rPr>
        <w:t xml:space="preserve">, </w:t>
      </w:r>
      <w:proofErr w:type="spellStart"/>
      <w:r>
        <w:rPr>
          <w:rFonts w:ascii="Arial" w:hAnsi="Arial"/>
          <w:spacing w:val="-3"/>
          <w:lang w:val="es-ES_tradnl"/>
        </w:rPr>
        <w:t>i.v</w:t>
      </w:r>
      <w:proofErr w:type="spellEnd"/>
      <w:r>
        <w:rPr>
          <w:rFonts w:ascii="Arial" w:hAnsi="Arial"/>
          <w:spacing w:val="-3"/>
          <w:lang w:val="es-ES_tradnl"/>
        </w:rPr>
        <w:t xml:space="preserve">. o p.o., </w:t>
      </w:r>
      <w:r w:rsidRPr="004D4E07">
        <w:rPr>
          <w:rFonts w:ascii="Arial" w:hAnsi="Arial"/>
          <w:b/>
          <w:spacing w:val="-3"/>
          <w:u w:val="single"/>
          <w:lang w:val="es-ES_tradnl"/>
        </w:rPr>
        <w:t>días 1 a 7 cada 3 meses</w:t>
      </w:r>
      <w:r>
        <w:rPr>
          <w:rFonts w:ascii="Arial" w:hAnsi="Arial"/>
          <w:spacing w:val="-3"/>
          <w:lang w:val="es-ES_tradnl"/>
        </w:rPr>
        <w:t xml:space="preserve"> (total 4 reinducciones).</w:t>
      </w:r>
    </w:p>
    <w:p w14:paraId="5D4862DE" w14:textId="77777777" w:rsidR="00553C40" w:rsidRDefault="00553C40" w:rsidP="00553C40">
      <w:pPr>
        <w:tabs>
          <w:tab w:val="left" w:pos="0"/>
        </w:tabs>
        <w:suppressAutoHyphens/>
        <w:spacing w:line="276" w:lineRule="auto"/>
        <w:ind w:left="708"/>
        <w:jc w:val="both"/>
        <w:rPr>
          <w:rFonts w:ascii="Arial" w:hAnsi="Arial"/>
          <w:spacing w:val="-3"/>
          <w:lang w:val="es-ES_tradnl"/>
        </w:rPr>
      </w:pPr>
      <w:r>
        <w:rPr>
          <w:rFonts w:ascii="Arial" w:hAnsi="Arial"/>
          <w:spacing w:val="-3"/>
          <w:lang w:val="es-ES_tradnl"/>
        </w:rPr>
        <w:t xml:space="preserve">- Triple </w:t>
      </w:r>
      <w:r w:rsidRPr="00FB640F">
        <w:rPr>
          <w:rFonts w:ascii="Arial" w:hAnsi="Arial"/>
          <w:b/>
          <w:spacing w:val="-3"/>
          <w:lang w:val="es-ES_tradnl"/>
        </w:rPr>
        <w:t>terapia intratecal</w:t>
      </w:r>
      <w:r>
        <w:rPr>
          <w:rFonts w:ascii="Arial" w:hAnsi="Arial"/>
          <w:spacing w:val="-3"/>
          <w:lang w:val="es-ES_tradnl"/>
        </w:rPr>
        <w:t xml:space="preserve">, </w:t>
      </w:r>
      <w:proofErr w:type="spellStart"/>
      <w:r>
        <w:rPr>
          <w:rFonts w:ascii="Arial" w:hAnsi="Arial"/>
          <w:spacing w:val="-3"/>
          <w:lang w:val="es-ES_tradnl"/>
        </w:rPr>
        <w:t>dia</w:t>
      </w:r>
      <w:proofErr w:type="spellEnd"/>
      <w:r>
        <w:rPr>
          <w:rFonts w:ascii="Arial" w:hAnsi="Arial"/>
          <w:spacing w:val="-3"/>
          <w:lang w:val="es-ES_tradnl"/>
        </w:rPr>
        <w:t xml:space="preserve"> 1 de ciclo de reinducción (total de 4).</w:t>
      </w:r>
    </w:p>
    <w:p w14:paraId="3D05C646" w14:textId="77777777" w:rsidR="00553C40" w:rsidRDefault="00553C40" w:rsidP="00553C40">
      <w:pPr>
        <w:tabs>
          <w:tab w:val="left" w:pos="-720"/>
        </w:tabs>
        <w:suppressAutoHyphens/>
        <w:spacing w:line="276" w:lineRule="auto"/>
        <w:ind w:left="1065"/>
        <w:jc w:val="both"/>
        <w:rPr>
          <w:rFonts w:ascii="Arial" w:hAnsi="Arial"/>
          <w:spacing w:val="-3"/>
          <w:lang w:val="es-ES_tradnl"/>
        </w:rPr>
      </w:pPr>
      <w:r>
        <w:rPr>
          <w:rFonts w:ascii="Arial" w:hAnsi="Arial"/>
          <w:spacing w:val="-3"/>
          <w:lang w:val="es-ES_tradnl"/>
        </w:rPr>
        <w:tab/>
      </w:r>
    </w:p>
    <w:p w14:paraId="21944D4A" w14:textId="77777777" w:rsidR="00553C40" w:rsidRDefault="00553C40" w:rsidP="00553C40">
      <w:pPr>
        <w:tabs>
          <w:tab w:val="left" w:pos="0"/>
        </w:tabs>
        <w:suppressAutoHyphens/>
        <w:spacing w:line="276" w:lineRule="auto"/>
        <w:ind w:left="708"/>
        <w:jc w:val="both"/>
        <w:rPr>
          <w:rFonts w:ascii="Arial" w:hAnsi="Arial"/>
          <w:spacing w:val="-3"/>
          <w:lang w:val="es-ES_tradnl"/>
        </w:rPr>
      </w:pPr>
      <w:r>
        <w:rPr>
          <w:rFonts w:ascii="Arial" w:hAnsi="Arial"/>
          <w:spacing w:val="-3"/>
          <w:lang w:val="es-ES_tradnl"/>
        </w:rPr>
        <w:t>Durante la semana de administración de cada ciclo de reinducción se suspenderá la quimioterapia de mantenimiento.</w:t>
      </w:r>
    </w:p>
    <w:p w14:paraId="5165CBE6" w14:textId="77777777" w:rsidR="00553C40" w:rsidRDefault="00553C40" w:rsidP="00553C40">
      <w:pPr>
        <w:tabs>
          <w:tab w:val="left" w:pos="0"/>
        </w:tabs>
        <w:suppressAutoHyphens/>
        <w:spacing w:line="276" w:lineRule="auto"/>
        <w:ind w:left="1440"/>
        <w:jc w:val="both"/>
        <w:rPr>
          <w:rFonts w:ascii="Arial" w:hAnsi="Arial"/>
          <w:spacing w:val="-3"/>
          <w:lang w:val="es-ES_tradnl"/>
        </w:rPr>
      </w:pPr>
    </w:p>
    <w:p w14:paraId="1F186518" w14:textId="7A0952D6" w:rsidR="005F6721" w:rsidRPr="00DA4059" w:rsidRDefault="00553C40" w:rsidP="005F6721">
      <w:pPr>
        <w:numPr>
          <w:ilvl w:val="0"/>
          <w:numId w:val="32"/>
        </w:numPr>
        <w:tabs>
          <w:tab w:val="left" w:pos="0"/>
        </w:tabs>
        <w:suppressAutoHyphens/>
        <w:spacing w:line="276" w:lineRule="auto"/>
        <w:jc w:val="both"/>
        <w:rPr>
          <w:rFonts w:ascii="Arial" w:hAnsi="Arial"/>
          <w:spacing w:val="-3"/>
          <w:lang w:val="es-ES_tradnl"/>
        </w:rPr>
      </w:pPr>
      <w:r>
        <w:rPr>
          <w:rFonts w:ascii="Arial" w:hAnsi="Arial"/>
          <w:i/>
          <w:spacing w:val="-3"/>
          <w:lang w:val="es-ES_tradnl"/>
        </w:rPr>
        <w:t>Modificación de dosis</w:t>
      </w:r>
      <w:r>
        <w:rPr>
          <w:rFonts w:ascii="Arial" w:hAnsi="Arial"/>
          <w:spacing w:val="-3"/>
          <w:lang w:val="es-ES_tradnl"/>
        </w:rPr>
        <w:t xml:space="preserve">. </w:t>
      </w:r>
      <w:r w:rsidR="005F6721">
        <w:rPr>
          <w:rFonts w:ascii="Arial" w:hAnsi="Arial"/>
          <w:spacing w:val="-3"/>
          <w:lang w:val="es-ES_tradnl"/>
        </w:rPr>
        <w:t xml:space="preserve">En caso de toxicidad hematológica se recomienda ajustar las dosis de 6-MP y MTX según la tabla siguiente: </w:t>
      </w:r>
    </w:p>
    <w:tbl>
      <w:tblPr>
        <w:tblStyle w:val="Tablaconcuadrcula"/>
        <w:tblW w:w="0" w:type="auto"/>
        <w:tblInd w:w="360" w:type="dxa"/>
        <w:tblLook w:val="04A0" w:firstRow="1" w:lastRow="0" w:firstColumn="1" w:lastColumn="0" w:noHBand="0" w:noVBand="1"/>
      </w:tblPr>
      <w:tblGrid>
        <w:gridCol w:w="2197"/>
        <w:gridCol w:w="2192"/>
        <w:gridCol w:w="2159"/>
        <w:gridCol w:w="2152"/>
      </w:tblGrid>
      <w:tr w:rsidR="005F6721" w14:paraId="76DADE46" w14:textId="77777777" w:rsidTr="005F6721">
        <w:tc>
          <w:tcPr>
            <w:tcW w:w="2197" w:type="dxa"/>
            <w:vMerge w:val="restart"/>
            <w:shd w:val="clear" w:color="auto" w:fill="D9D9D9" w:themeFill="background1" w:themeFillShade="D9"/>
          </w:tcPr>
          <w:p w14:paraId="6927130A" w14:textId="0449F298" w:rsidR="005F6721" w:rsidRDefault="005F6721" w:rsidP="005F6721">
            <w:pPr>
              <w:tabs>
                <w:tab w:val="left" w:pos="0"/>
              </w:tabs>
              <w:suppressAutoHyphens/>
              <w:spacing w:line="276" w:lineRule="auto"/>
              <w:jc w:val="both"/>
              <w:rPr>
                <w:rFonts w:ascii="Arial" w:hAnsi="Arial"/>
                <w:spacing w:val="-3"/>
                <w:lang w:val="es-ES_tradnl"/>
              </w:rPr>
            </w:pPr>
            <w:r>
              <w:rPr>
                <w:rFonts w:ascii="Arial" w:hAnsi="Arial"/>
                <w:spacing w:val="-3"/>
                <w:lang w:val="es-ES_tradnl"/>
              </w:rPr>
              <w:t>Leucocitos</w:t>
            </w:r>
          </w:p>
        </w:tc>
        <w:tc>
          <w:tcPr>
            <w:tcW w:w="2192" w:type="dxa"/>
            <w:vMerge w:val="restart"/>
            <w:shd w:val="clear" w:color="auto" w:fill="D9D9D9" w:themeFill="background1" w:themeFillShade="D9"/>
          </w:tcPr>
          <w:p w14:paraId="1B12438C" w14:textId="2EDD172A" w:rsidR="005F6721" w:rsidRDefault="005F6721" w:rsidP="005F6721">
            <w:pPr>
              <w:tabs>
                <w:tab w:val="left" w:pos="0"/>
              </w:tabs>
              <w:suppressAutoHyphens/>
              <w:spacing w:line="276" w:lineRule="auto"/>
              <w:jc w:val="both"/>
              <w:rPr>
                <w:rFonts w:ascii="Arial" w:hAnsi="Arial"/>
                <w:spacing w:val="-3"/>
                <w:lang w:val="es-ES_tradnl"/>
              </w:rPr>
            </w:pPr>
            <w:r>
              <w:rPr>
                <w:rFonts w:ascii="Arial" w:hAnsi="Arial"/>
                <w:spacing w:val="-3"/>
                <w:lang w:val="es-ES_tradnl"/>
              </w:rPr>
              <w:t>Plaquetas</w:t>
            </w:r>
          </w:p>
        </w:tc>
        <w:tc>
          <w:tcPr>
            <w:tcW w:w="4311" w:type="dxa"/>
            <w:gridSpan w:val="2"/>
            <w:shd w:val="clear" w:color="auto" w:fill="D9D9D9" w:themeFill="background1" w:themeFillShade="D9"/>
          </w:tcPr>
          <w:p w14:paraId="31507665" w14:textId="7BD0793D" w:rsidR="005F6721" w:rsidRDefault="005F6721" w:rsidP="005F6721">
            <w:pPr>
              <w:tabs>
                <w:tab w:val="left" w:pos="0"/>
              </w:tabs>
              <w:suppressAutoHyphens/>
              <w:spacing w:line="276" w:lineRule="auto"/>
              <w:jc w:val="center"/>
              <w:rPr>
                <w:rFonts w:ascii="Arial" w:hAnsi="Arial"/>
                <w:spacing w:val="-3"/>
                <w:lang w:val="es-ES_tradnl"/>
              </w:rPr>
            </w:pPr>
            <w:r>
              <w:rPr>
                <w:rFonts w:ascii="Arial" w:hAnsi="Arial"/>
                <w:spacing w:val="-3"/>
                <w:lang w:val="es-ES_tradnl"/>
              </w:rPr>
              <w:t>Dosis</w:t>
            </w:r>
          </w:p>
        </w:tc>
      </w:tr>
      <w:tr w:rsidR="005F6721" w14:paraId="52E2F5F9" w14:textId="77777777" w:rsidTr="005F6721">
        <w:tc>
          <w:tcPr>
            <w:tcW w:w="2197" w:type="dxa"/>
            <w:vMerge/>
            <w:shd w:val="clear" w:color="auto" w:fill="D9D9D9" w:themeFill="background1" w:themeFillShade="D9"/>
          </w:tcPr>
          <w:p w14:paraId="458E1E9D" w14:textId="77777777" w:rsidR="005F6721" w:rsidRDefault="005F6721" w:rsidP="005F6721">
            <w:pPr>
              <w:tabs>
                <w:tab w:val="left" w:pos="0"/>
              </w:tabs>
              <w:suppressAutoHyphens/>
              <w:spacing w:line="276" w:lineRule="auto"/>
              <w:jc w:val="both"/>
              <w:rPr>
                <w:rFonts w:ascii="Arial" w:hAnsi="Arial"/>
                <w:spacing w:val="-3"/>
                <w:lang w:val="es-ES_tradnl"/>
              </w:rPr>
            </w:pPr>
          </w:p>
        </w:tc>
        <w:tc>
          <w:tcPr>
            <w:tcW w:w="2192" w:type="dxa"/>
            <w:vMerge/>
            <w:shd w:val="clear" w:color="auto" w:fill="D9D9D9" w:themeFill="background1" w:themeFillShade="D9"/>
          </w:tcPr>
          <w:p w14:paraId="7839382F" w14:textId="77777777" w:rsidR="005F6721" w:rsidRDefault="005F6721" w:rsidP="005F6721">
            <w:pPr>
              <w:tabs>
                <w:tab w:val="left" w:pos="0"/>
              </w:tabs>
              <w:suppressAutoHyphens/>
              <w:spacing w:line="276" w:lineRule="auto"/>
              <w:jc w:val="both"/>
              <w:rPr>
                <w:rFonts w:ascii="Arial" w:hAnsi="Arial"/>
                <w:spacing w:val="-3"/>
                <w:lang w:val="es-ES_tradnl"/>
              </w:rPr>
            </w:pPr>
          </w:p>
        </w:tc>
        <w:tc>
          <w:tcPr>
            <w:tcW w:w="2159" w:type="dxa"/>
            <w:shd w:val="clear" w:color="auto" w:fill="D9D9D9" w:themeFill="background1" w:themeFillShade="D9"/>
          </w:tcPr>
          <w:p w14:paraId="462D6A65" w14:textId="0D16F07C" w:rsidR="005F6721" w:rsidRDefault="005F6721" w:rsidP="005F6721">
            <w:pPr>
              <w:tabs>
                <w:tab w:val="left" w:pos="0"/>
              </w:tabs>
              <w:suppressAutoHyphens/>
              <w:spacing w:line="276" w:lineRule="auto"/>
              <w:jc w:val="both"/>
              <w:rPr>
                <w:rFonts w:ascii="Arial" w:hAnsi="Arial"/>
                <w:spacing w:val="-3"/>
                <w:lang w:val="es-ES_tradnl"/>
              </w:rPr>
            </w:pPr>
            <w:r>
              <w:rPr>
                <w:rFonts w:ascii="Arial" w:hAnsi="Arial"/>
                <w:spacing w:val="-3"/>
                <w:lang w:val="es-ES_tradnl"/>
              </w:rPr>
              <w:t>6-MP</w:t>
            </w:r>
          </w:p>
        </w:tc>
        <w:tc>
          <w:tcPr>
            <w:tcW w:w="2152" w:type="dxa"/>
            <w:shd w:val="clear" w:color="auto" w:fill="D9D9D9" w:themeFill="background1" w:themeFillShade="D9"/>
          </w:tcPr>
          <w:p w14:paraId="57578054" w14:textId="06DFA2E3" w:rsidR="005F6721" w:rsidRDefault="005F6721" w:rsidP="005F6721">
            <w:pPr>
              <w:tabs>
                <w:tab w:val="left" w:pos="0"/>
              </w:tabs>
              <w:suppressAutoHyphens/>
              <w:spacing w:line="276" w:lineRule="auto"/>
              <w:jc w:val="both"/>
              <w:rPr>
                <w:rFonts w:ascii="Arial" w:hAnsi="Arial"/>
                <w:spacing w:val="-3"/>
                <w:lang w:val="es-ES_tradnl"/>
              </w:rPr>
            </w:pPr>
            <w:r>
              <w:rPr>
                <w:rFonts w:ascii="Arial" w:hAnsi="Arial"/>
                <w:spacing w:val="-3"/>
                <w:lang w:val="es-ES_tradnl"/>
              </w:rPr>
              <w:t>MTX</w:t>
            </w:r>
          </w:p>
        </w:tc>
      </w:tr>
      <w:tr w:rsidR="005F6721" w14:paraId="70C6E73B" w14:textId="77777777" w:rsidTr="005F6721">
        <w:tc>
          <w:tcPr>
            <w:tcW w:w="2197" w:type="dxa"/>
          </w:tcPr>
          <w:p w14:paraId="68033B07" w14:textId="4CEF4304" w:rsidR="005F6721" w:rsidRDefault="005F6721" w:rsidP="005F6721">
            <w:pPr>
              <w:tabs>
                <w:tab w:val="left" w:pos="0"/>
              </w:tabs>
              <w:suppressAutoHyphens/>
              <w:spacing w:line="276" w:lineRule="auto"/>
              <w:jc w:val="both"/>
              <w:rPr>
                <w:rFonts w:ascii="Arial" w:hAnsi="Arial"/>
                <w:spacing w:val="-3"/>
                <w:lang w:val="es-ES_tradnl"/>
              </w:rPr>
            </w:pPr>
            <w:r>
              <w:rPr>
                <w:rFonts w:ascii="Arial" w:hAnsi="Arial"/>
                <w:spacing w:val="-3"/>
                <w:lang w:val="es-ES_tradnl"/>
              </w:rPr>
              <w:t>2-3 x10e</w:t>
            </w:r>
            <w:r w:rsidRPr="005F6721">
              <w:rPr>
                <w:rFonts w:ascii="Arial" w:hAnsi="Arial"/>
                <w:spacing w:val="-3"/>
                <w:vertAlign w:val="superscript"/>
                <w:lang w:val="es-ES_tradnl"/>
              </w:rPr>
              <w:t>9</w:t>
            </w:r>
            <w:r>
              <w:rPr>
                <w:rFonts w:ascii="Arial" w:hAnsi="Arial"/>
                <w:spacing w:val="-3"/>
                <w:lang w:val="es-ES_tradnl"/>
              </w:rPr>
              <w:t>/L</w:t>
            </w:r>
          </w:p>
        </w:tc>
        <w:tc>
          <w:tcPr>
            <w:tcW w:w="2192" w:type="dxa"/>
          </w:tcPr>
          <w:p w14:paraId="5EFC791F" w14:textId="3B848A7D" w:rsidR="005F6721" w:rsidRDefault="005F6721" w:rsidP="005F6721">
            <w:pPr>
              <w:tabs>
                <w:tab w:val="left" w:pos="0"/>
              </w:tabs>
              <w:suppressAutoHyphens/>
              <w:spacing w:line="276" w:lineRule="auto"/>
              <w:jc w:val="both"/>
              <w:rPr>
                <w:rFonts w:ascii="Arial" w:hAnsi="Arial"/>
                <w:spacing w:val="-3"/>
                <w:lang w:val="es-ES_tradnl"/>
              </w:rPr>
            </w:pPr>
            <w:r>
              <w:rPr>
                <w:rFonts w:ascii="Arial" w:hAnsi="Arial"/>
                <w:spacing w:val="-3"/>
                <w:lang w:val="es-ES_tradnl"/>
              </w:rPr>
              <w:t>100-150 x10e</w:t>
            </w:r>
            <w:r w:rsidRPr="005F6721">
              <w:rPr>
                <w:rFonts w:ascii="Arial" w:hAnsi="Arial"/>
                <w:spacing w:val="-3"/>
                <w:vertAlign w:val="superscript"/>
                <w:lang w:val="es-ES_tradnl"/>
              </w:rPr>
              <w:t>9</w:t>
            </w:r>
            <w:r>
              <w:rPr>
                <w:rFonts w:ascii="Arial" w:hAnsi="Arial"/>
                <w:spacing w:val="-3"/>
                <w:lang w:val="es-ES_tradnl"/>
              </w:rPr>
              <w:t>/L</w:t>
            </w:r>
          </w:p>
        </w:tc>
        <w:tc>
          <w:tcPr>
            <w:tcW w:w="2159" w:type="dxa"/>
          </w:tcPr>
          <w:p w14:paraId="16BF8496" w14:textId="2DD7ED24" w:rsidR="005F6721" w:rsidRDefault="005F6721" w:rsidP="005F6721">
            <w:pPr>
              <w:tabs>
                <w:tab w:val="left" w:pos="0"/>
              </w:tabs>
              <w:suppressAutoHyphens/>
              <w:spacing w:line="276" w:lineRule="auto"/>
              <w:jc w:val="both"/>
              <w:rPr>
                <w:rFonts w:ascii="Arial" w:hAnsi="Arial"/>
                <w:spacing w:val="-3"/>
                <w:lang w:val="es-ES_tradnl"/>
              </w:rPr>
            </w:pPr>
            <w:r>
              <w:rPr>
                <w:rFonts w:ascii="Arial" w:hAnsi="Arial"/>
                <w:spacing w:val="-3"/>
                <w:lang w:val="es-ES_tradnl"/>
              </w:rPr>
              <w:t>2/3</w:t>
            </w:r>
          </w:p>
        </w:tc>
        <w:tc>
          <w:tcPr>
            <w:tcW w:w="2152" w:type="dxa"/>
          </w:tcPr>
          <w:p w14:paraId="4C4E3EAA" w14:textId="527517D9" w:rsidR="005F6721" w:rsidRDefault="005F6721" w:rsidP="005F6721">
            <w:pPr>
              <w:tabs>
                <w:tab w:val="left" w:pos="0"/>
              </w:tabs>
              <w:suppressAutoHyphens/>
              <w:spacing w:line="276" w:lineRule="auto"/>
              <w:jc w:val="both"/>
              <w:rPr>
                <w:rFonts w:ascii="Arial" w:hAnsi="Arial"/>
                <w:spacing w:val="-3"/>
                <w:lang w:val="es-ES_tradnl"/>
              </w:rPr>
            </w:pPr>
            <w:r>
              <w:rPr>
                <w:rFonts w:ascii="Arial" w:hAnsi="Arial"/>
                <w:spacing w:val="-3"/>
                <w:lang w:val="es-ES_tradnl"/>
              </w:rPr>
              <w:t>2/3</w:t>
            </w:r>
          </w:p>
        </w:tc>
      </w:tr>
      <w:tr w:rsidR="005F6721" w14:paraId="04F7145E" w14:textId="77777777" w:rsidTr="005F6721">
        <w:tc>
          <w:tcPr>
            <w:tcW w:w="2197" w:type="dxa"/>
          </w:tcPr>
          <w:p w14:paraId="19A1BCB8" w14:textId="06CC4AEA" w:rsidR="005F6721" w:rsidRDefault="005F6721" w:rsidP="005F6721">
            <w:pPr>
              <w:tabs>
                <w:tab w:val="left" w:pos="0"/>
              </w:tabs>
              <w:suppressAutoHyphens/>
              <w:spacing w:line="276" w:lineRule="auto"/>
              <w:jc w:val="both"/>
              <w:rPr>
                <w:rFonts w:ascii="Arial" w:hAnsi="Arial"/>
                <w:spacing w:val="-3"/>
                <w:lang w:val="es-ES_tradnl"/>
              </w:rPr>
            </w:pPr>
            <w:r>
              <w:rPr>
                <w:rFonts w:ascii="Arial" w:hAnsi="Arial"/>
                <w:spacing w:val="-3"/>
                <w:lang w:val="es-ES_tradnl"/>
              </w:rPr>
              <w:t>1.5-2 x10e</w:t>
            </w:r>
            <w:r w:rsidRPr="005F6721">
              <w:rPr>
                <w:rFonts w:ascii="Arial" w:hAnsi="Arial"/>
                <w:spacing w:val="-3"/>
                <w:vertAlign w:val="superscript"/>
                <w:lang w:val="es-ES_tradnl"/>
              </w:rPr>
              <w:t>9</w:t>
            </w:r>
            <w:r>
              <w:rPr>
                <w:rFonts w:ascii="Arial" w:hAnsi="Arial"/>
                <w:spacing w:val="-3"/>
                <w:lang w:val="es-ES_tradnl"/>
              </w:rPr>
              <w:t>/L</w:t>
            </w:r>
          </w:p>
        </w:tc>
        <w:tc>
          <w:tcPr>
            <w:tcW w:w="2192" w:type="dxa"/>
          </w:tcPr>
          <w:p w14:paraId="6CD1A31A" w14:textId="3806CE89" w:rsidR="005F6721" w:rsidRDefault="005F6721" w:rsidP="005F6721">
            <w:pPr>
              <w:tabs>
                <w:tab w:val="left" w:pos="0"/>
              </w:tabs>
              <w:suppressAutoHyphens/>
              <w:spacing w:line="276" w:lineRule="auto"/>
              <w:jc w:val="both"/>
              <w:rPr>
                <w:rFonts w:ascii="Arial" w:hAnsi="Arial"/>
                <w:spacing w:val="-3"/>
                <w:lang w:val="es-ES_tradnl"/>
              </w:rPr>
            </w:pPr>
            <w:r>
              <w:rPr>
                <w:rFonts w:ascii="Arial" w:hAnsi="Arial"/>
                <w:spacing w:val="-3"/>
                <w:lang w:val="es-ES_tradnl"/>
              </w:rPr>
              <w:t>50-100 x10e</w:t>
            </w:r>
            <w:r w:rsidRPr="005F6721">
              <w:rPr>
                <w:rFonts w:ascii="Arial" w:hAnsi="Arial"/>
                <w:spacing w:val="-3"/>
                <w:vertAlign w:val="superscript"/>
                <w:lang w:val="es-ES_tradnl"/>
              </w:rPr>
              <w:t>9</w:t>
            </w:r>
            <w:r>
              <w:rPr>
                <w:rFonts w:ascii="Arial" w:hAnsi="Arial"/>
                <w:spacing w:val="-3"/>
                <w:lang w:val="es-ES_tradnl"/>
              </w:rPr>
              <w:t>/L</w:t>
            </w:r>
          </w:p>
        </w:tc>
        <w:tc>
          <w:tcPr>
            <w:tcW w:w="2159" w:type="dxa"/>
          </w:tcPr>
          <w:p w14:paraId="416B087E" w14:textId="766C4913" w:rsidR="005F6721" w:rsidRDefault="005F6721" w:rsidP="005F6721">
            <w:pPr>
              <w:tabs>
                <w:tab w:val="left" w:pos="0"/>
              </w:tabs>
              <w:suppressAutoHyphens/>
              <w:spacing w:line="276" w:lineRule="auto"/>
              <w:jc w:val="both"/>
              <w:rPr>
                <w:rFonts w:ascii="Arial" w:hAnsi="Arial"/>
                <w:spacing w:val="-3"/>
                <w:lang w:val="es-ES_tradnl"/>
              </w:rPr>
            </w:pPr>
            <w:r>
              <w:rPr>
                <w:rFonts w:ascii="Arial" w:hAnsi="Arial"/>
                <w:spacing w:val="-3"/>
                <w:lang w:val="es-ES_tradnl"/>
              </w:rPr>
              <w:t>1/2</w:t>
            </w:r>
          </w:p>
        </w:tc>
        <w:tc>
          <w:tcPr>
            <w:tcW w:w="2152" w:type="dxa"/>
          </w:tcPr>
          <w:p w14:paraId="4231A0EA" w14:textId="05141BD8" w:rsidR="005F6721" w:rsidRDefault="005F6721" w:rsidP="005F6721">
            <w:pPr>
              <w:tabs>
                <w:tab w:val="left" w:pos="0"/>
              </w:tabs>
              <w:suppressAutoHyphens/>
              <w:spacing w:line="276" w:lineRule="auto"/>
              <w:jc w:val="both"/>
              <w:rPr>
                <w:rFonts w:ascii="Arial" w:hAnsi="Arial"/>
                <w:spacing w:val="-3"/>
                <w:lang w:val="es-ES_tradnl"/>
              </w:rPr>
            </w:pPr>
            <w:r>
              <w:rPr>
                <w:rFonts w:ascii="Arial" w:hAnsi="Arial"/>
                <w:spacing w:val="-3"/>
                <w:lang w:val="es-ES_tradnl"/>
              </w:rPr>
              <w:t xml:space="preserve">1/2 </w:t>
            </w:r>
          </w:p>
        </w:tc>
      </w:tr>
      <w:tr w:rsidR="005F6721" w14:paraId="361711ED" w14:textId="77777777" w:rsidTr="00CC5989">
        <w:tc>
          <w:tcPr>
            <w:tcW w:w="2197" w:type="dxa"/>
          </w:tcPr>
          <w:p w14:paraId="29C3F994" w14:textId="228DF611" w:rsidR="005F6721" w:rsidRDefault="005F6721" w:rsidP="005F6721">
            <w:pPr>
              <w:tabs>
                <w:tab w:val="left" w:pos="0"/>
              </w:tabs>
              <w:suppressAutoHyphens/>
              <w:spacing w:line="276" w:lineRule="auto"/>
              <w:jc w:val="both"/>
              <w:rPr>
                <w:rFonts w:ascii="Arial" w:hAnsi="Arial"/>
                <w:spacing w:val="-3"/>
                <w:lang w:val="es-ES_tradnl"/>
              </w:rPr>
            </w:pPr>
            <w:r>
              <w:rPr>
                <w:rFonts w:ascii="Arial" w:hAnsi="Arial"/>
                <w:spacing w:val="-3"/>
                <w:lang w:val="es-ES_tradnl"/>
              </w:rPr>
              <w:t>&lt;1.5 x10e</w:t>
            </w:r>
            <w:r w:rsidRPr="005F6721">
              <w:rPr>
                <w:rFonts w:ascii="Arial" w:hAnsi="Arial"/>
                <w:spacing w:val="-3"/>
                <w:vertAlign w:val="superscript"/>
                <w:lang w:val="es-ES_tradnl"/>
              </w:rPr>
              <w:t>9</w:t>
            </w:r>
            <w:r>
              <w:rPr>
                <w:rFonts w:ascii="Arial" w:hAnsi="Arial"/>
                <w:spacing w:val="-3"/>
                <w:lang w:val="es-ES_tradnl"/>
              </w:rPr>
              <w:t>/L</w:t>
            </w:r>
          </w:p>
        </w:tc>
        <w:tc>
          <w:tcPr>
            <w:tcW w:w="2192" w:type="dxa"/>
          </w:tcPr>
          <w:p w14:paraId="5E4A5EC8" w14:textId="1C047254" w:rsidR="005F6721" w:rsidRDefault="005F6721" w:rsidP="005F6721">
            <w:pPr>
              <w:tabs>
                <w:tab w:val="left" w:pos="0"/>
              </w:tabs>
              <w:suppressAutoHyphens/>
              <w:spacing w:line="276" w:lineRule="auto"/>
              <w:jc w:val="both"/>
              <w:rPr>
                <w:rFonts w:ascii="Arial" w:hAnsi="Arial"/>
                <w:spacing w:val="-3"/>
                <w:lang w:val="es-ES_tradnl"/>
              </w:rPr>
            </w:pPr>
            <w:r>
              <w:rPr>
                <w:rFonts w:ascii="Arial" w:hAnsi="Arial"/>
                <w:spacing w:val="-3"/>
                <w:lang w:val="es-ES_tradnl"/>
              </w:rPr>
              <w:t>&lt;50 x10e</w:t>
            </w:r>
            <w:r w:rsidRPr="005F6721">
              <w:rPr>
                <w:rFonts w:ascii="Arial" w:hAnsi="Arial"/>
                <w:spacing w:val="-3"/>
                <w:vertAlign w:val="superscript"/>
                <w:lang w:val="es-ES_tradnl"/>
              </w:rPr>
              <w:t>9</w:t>
            </w:r>
            <w:r>
              <w:rPr>
                <w:rFonts w:ascii="Arial" w:hAnsi="Arial"/>
                <w:spacing w:val="-3"/>
                <w:lang w:val="es-ES_tradnl"/>
              </w:rPr>
              <w:t>/L</w:t>
            </w:r>
          </w:p>
        </w:tc>
        <w:tc>
          <w:tcPr>
            <w:tcW w:w="4311" w:type="dxa"/>
            <w:gridSpan w:val="2"/>
          </w:tcPr>
          <w:p w14:paraId="697B3116" w14:textId="79F03279" w:rsidR="005F6721" w:rsidRDefault="005F6721" w:rsidP="005F6721">
            <w:pPr>
              <w:tabs>
                <w:tab w:val="left" w:pos="0"/>
              </w:tabs>
              <w:suppressAutoHyphens/>
              <w:spacing w:line="276" w:lineRule="auto"/>
              <w:jc w:val="both"/>
              <w:rPr>
                <w:rFonts w:ascii="Arial" w:hAnsi="Arial"/>
                <w:spacing w:val="-3"/>
                <w:lang w:val="es-ES_tradnl"/>
              </w:rPr>
            </w:pPr>
            <w:r>
              <w:rPr>
                <w:rFonts w:ascii="Arial" w:hAnsi="Arial"/>
                <w:spacing w:val="-3"/>
                <w:lang w:val="es-ES_tradnl"/>
              </w:rPr>
              <w:t>Suspender temporalmente</w:t>
            </w:r>
          </w:p>
        </w:tc>
      </w:tr>
    </w:tbl>
    <w:p w14:paraId="7E5BF5ED" w14:textId="77777777" w:rsidR="005F6721" w:rsidRDefault="005F6721" w:rsidP="005F6721">
      <w:pPr>
        <w:tabs>
          <w:tab w:val="left" w:pos="0"/>
        </w:tabs>
        <w:suppressAutoHyphens/>
        <w:spacing w:line="276" w:lineRule="auto"/>
        <w:ind w:left="360"/>
        <w:jc w:val="both"/>
        <w:rPr>
          <w:rFonts w:ascii="Arial" w:hAnsi="Arial"/>
          <w:spacing w:val="-3"/>
          <w:lang w:val="es-ES_tradnl"/>
        </w:rPr>
      </w:pPr>
    </w:p>
    <w:p w14:paraId="08F503A6" w14:textId="76518A4C" w:rsidR="00553C40" w:rsidRDefault="005F6721" w:rsidP="005F6721">
      <w:pPr>
        <w:tabs>
          <w:tab w:val="left" w:pos="284"/>
        </w:tabs>
        <w:suppressAutoHyphens/>
        <w:spacing w:line="276" w:lineRule="auto"/>
        <w:ind w:left="426"/>
        <w:jc w:val="both"/>
        <w:rPr>
          <w:rFonts w:ascii="Arial" w:hAnsi="Arial"/>
          <w:spacing w:val="-3"/>
          <w:lang w:val="es-ES_tradnl"/>
        </w:rPr>
      </w:pPr>
      <w:r>
        <w:rPr>
          <w:rFonts w:ascii="Arial" w:hAnsi="Arial"/>
          <w:spacing w:val="-3"/>
          <w:lang w:val="es-ES_tradnl"/>
        </w:rPr>
        <w:t>Si el paciente presenta toxicidad hepática se deberá ajustar la dosis del tratamiento:</w:t>
      </w:r>
      <w:r w:rsidR="00553C40" w:rsidRPr="009C08C9">
        <w:rPr>
          <w:rFonts w:ascii="Arial" w:hAnsi="Arial"/>
          <w:spacing w:val="-3"/>
          <w:lang w:val="es-ES_tradnl"/>
        </w:rPr>
        <w:t xml:space="preserve"> </w:t>
      </w:r>
      <w:r w:rsidR="00553C40">
        <w:rPr>
          <w:rFonts w:ascii="Arial" w:hAnsi="Arial"/>
          <w:spacing w:val="-3"/>
          <w:lang w:val="es-ES_tradnl"/>
        </w:rPr>
        <w:t>Si bilirrubina&gt; 1,5 mg/</w:t>
      </w:r>
      <w:proofErr w:type="spellStart"/>
      <w:r w:rsidR="00553C40">
        <w:rPr>
          <w:rFonts w:ascii="Arial" w:hAnsi="Arial"/>
          <w:spacing w:val="-3"/>
          <w:lang w:val="es-ES_tradnl"/>
        </w:rPr>
        <w:t>dL</w:t>
      </w:r>
      <w:proofErr w:type="spellEnd"/>
      <w:r w:rsidR="00553C40">
        <w:rPr>
          <w:rFonts w:ascii="Arial" w:hAnsi="Arial"/>
          <w:spacing w:val="-3"/>
          <w:lang w:val="es-ES_tradnl"/>
        </w:rPr>
        <w:t>, reducir la dosis de MTX un 20% y si persiste, reducir la de MP un 20% adicional.</w:t>
      </w:r>
    </w:p>
    <w:p w14:paraId="44069097" w14:textId="564905A8" w:rsidR="00A30137" w:rsidRDefault="00A30137" w:rsidP="00553C40">
      <w:pPr>
        <w:tabs>
          <w:tab w:val="left" w:pos="0"/>
        </w:tabs>
        <w:suppressAutoHyphens/>
        <w:spacing w:line="276" w:lineRule="auto"/>
        <w:jc w:val="both"/>
        <w:rPr>
          <w:rFonts w:ascii="Arial" w:hAnsi="Arial"/>
          <w:spacing w:val="-3"/>
          <w:lang w:val="es-ES_tradnl"/>
        </w:rPr>
      </w:pPr>
    </w:p>
    <w:p w14:paraId="350E94DB" w14:textId="329FB355" w:rsidR="00A30137" w:rsidRDefault="00A30137" w:rsidP="00553C40">
      <w:pPr>
        <w:tabs>
          <w:tab w:val="left" w:pos="0"/>
        </w:tabs>
        <w:suppressAutoHyphens/>
        <w:spacing w:line="276" w:lineRule="auto"/>
        <w:jc w:val="both"/>
        <w:rPr>
          <w:rFonts w:ascii="Arial" w:hAnsi="Arial"/>
          <w:spacing w:val="-3"/>
          <w:lang w:val="es-ES_tradnl"/>
        </w:rPr>
      </w:pPr>
      <w:r w:rsidRPr="004D4E07">
        <w:rPr>
          <w:rFonts w:ascii="Arial" w:hAnsi="Arial"/>
          <w:b/>
          <w:spacing w:val="-3"/>
          <w:lang w:val="es-ES_tradnl"/>
        </w:rPr>
        <w:t>NOTA</w:t>
      </w:r>
      <w:r w:rsidRPr="000A0F19">
        <w:rPr>
          <w:rFonts w:ascii="Arial" w:hAnsi="Arial"/>
          <w:spacing w:val="-3"/>
          <w:lang w:val="es-ES_tradnl"/>
        </w:rPr>
        <w:t xml:space="preserve">: Al finalizar el mantenimiento 1 se realizará un estudio de </w:t>
      </w:r>
      <w:r w:rsidRPr="000A0F19">
        <w:rPr>
          <w:rFonts w:ascii="Arial" w:hAnsi="Arial"/>
          <w:spacing w:val="-3"/>
          <w:u w:val="single"/>
          <w:lang w:val="es-ES_tradnl"/>
        </w:rPr>
        <w:t>ER centralizado</w:t>
      </w:r>
      <w:r w:rsidRPr="000A0F19">
        <w:rPr>
          <w:rFonts w:ascii="Arial" w:hAnsi="Arial"/>
          <w:spacing w:val="-3"/>
          <w:lang w:val="es-ES_tradnl"/>
        </w:rPr>
        <w:t>. Si se observa una positivización de la ER, el paciente saldrá del estudio y se realizará tratamiento de rescate.</w:t>
      </w:r>
      <w:r>
        <w:rPr>
          <w:rFonts w:ascii="Arial" w:hAnsi="Arial"/>
          <w:spacing w:val="-3"/>
          <w:lang w:val="es-ES_tradnl"/>
        </w:rPr>
        <w:t xml:space="preserve"> </w:t>
      </w:r>
    </w:p>
    <w:p w14:paraId="33AF9D1F" w14:textId="784FC52A" w:rsidR="000E13AF" w:rsidRDefault="000E13AF" w:rsidP="00553C40">
      <w:pPr>
        <w:tabs>
          <w:tab w:val="left" w:pos="0"/>
        </w:tabs>
        <w:suppressAutoHyphens/>
        <w:spacing w:line="276" w:lineRule="auto"/>
        <w:jc w:val="both"/>
        <w:rPr>
          <w:rFonts w:ascii="Arial" w:hAnsi="Arial"/>
          <w:spacing w:val="-3"/>
          <w:lang w:val="es-ES_tradnl"/>
        </w:rPr>
      </w:pPr>
    </w:p>
    <w:p w14:paraId="274BE65A" w14:textId="55B942BD" w:rsidR="000E13AF" w:rsidRPr="0054533F" w:rsidRDefault="000E13AF" w:rsidP="000E13AF">
      <w:pPr>
        <w:widowControl/>
        <w:tabs>
          <w:tab w:val="left" w:pos="0"/>
        </w:tabs>
        <w:suppressAutoHyphens/>
        <w:spacing w:line="276" w:lineRule="auto"/>
        <w:ind w:left="360"/>
        <w:jc w:val="both"/>
        <w:rPr>
          <w:rFonts w:ascii="Arial" w:hAnsi="Arial"/>
          <w:bCs/>
          <w:color w:val="FF0000"/>
          <w:spacing w:val="-3"/>
        </w:rPr>
      </w:pPr>
      <w:r w:rsidRPr="0054533F">
        <w:rPr>
          <w:rFonts w:ascii="Arial" w:hAnsi="Arial"/>
          <w:bCs/>
          <w:color w:val="FF0000"/>
          <w:spacing w:val="-3"/>
        </w:rPr>
        <w:t xml:space="preserve">NOTA: Es muy importante enviar muestras de calidad, por lo que se recomienda priorizar para la muestra centralizada los primeros </w:t>
      </w:r>
      <w:proofErr w:type="spellStart"/>
      <w:r w:rsidRPr="0054533F">
        <w:rPr>
          <w:rFonts w:ascii="Arial" w:hAnsi="Arial"/>
          <w:bCs/>
          <w:color w:val="FF0000"/>
          <w:spacing w:val="-3"/>
        </w:rPr>
        <w:t>mL</w:t>
      </w:r>
      <w:proofErr w:type="spellEnd"/>
      <w:r w:rsidRPr="0054533F">
        <w:rPr>
          <w:rFonts w:ascii="Arial" w:hAnsi="Arial"/>
          <w:bCs/>
          <w:color w:val="FF0000"/>
          <w:spacing w:val="-3"/>
        </w:rPr>
        <w:t xml:space="preserve"> de la médula ósea</w:t>
      </w:r>
      <w:r w:rsidR="00400090" w:rsidRPr="0054533F">
        <w:rPr>
          <w:rFonts w:ascii="Arial" w:hAnsi="Arial"/>
          <w:bCs/>
          <w:color w:val="FF0000"/>
          <w:spacing w:val="-3"/>
        </w:rPr>
        <w:t xml:space="preserve"> extraída</w:t>
      </w:r>
      <w:r w:rsidRPr="0054533F">
        <w:rPr>
          <w:rFonts w:ascii="Arial" w:hAnsi="Arial"/>
          <w:bCs/>
          <w:color w:val="FF0000"/>
          <w:spacing w:val="-3"/>
        </w:rPr>
        <w:t>.</w:t>
      </w:r>
    </w:p>
    <w:p w14:paraId="3A99A383" w14:textId="77777777" w:rsidR="00553C40" w:rsidRDefault="00553C40" w:rsidP="00553C40">
      <w:pPr>
        <w:pStyle w:val="Prrafodelista"/>
        <w:tabs>
          <w:tab w:val="center" w:pos="4513"/>
        </w:tabs>
        <w:suppressAutoHyphens/>
        <w:spacing w:line="276" w:lineRule="auto"/>
        <w:ind w:left="360"/>
        <w:jc w:val="both"/>
        <w:outlineLvl w:val="0"/>
        <w:rPr>
          <w:rFonts w:ascii="Arial" w:hAnsi="Arial"/>
          <w:spacing w:val="-3"/>
          <w:lang w:val="es-ES_tradnl"/>
        </w:rPr>
      </w:pPr>
    </w:p>
    <w:p w14:paraId="3322B8E0" w14:textId="77777777" w:rsidR="00553C40" w:rsidRPr="0054533F" w:rsidRDefault="00553C40" w:rsidP="00553C40">
      <w:pPr>
        <w:pStyle w:val="Prrafodelista"/>
        <w:tabs>
          <w:tab w:val="center" w:pos="4513"/>
        </w:tabs>
        <w:suppressAutoHyphens/>
        <w:spacing w:line="276" w:lineRule="auto"/>
        <w:ind w:left="0"/>
        <w:jc w:val="both"/>
        <w:outlineLvl w:val="0"/>
        <w:rPr>
          <w:rFonts w:ascii="Arial" w:hAnsi="Arial"/>
          <w:b/>
          <w:bCs/>
          <w:spacing w:val="-3"/>
          <w:u w:val="single"/>
        </w:rPr>
      </w:pPr>
      <w:r w:rsidRPr="0054533F">
        <w:rPr>
          <w:rFonts w:ascii="Arial" w:hAnsi="Arial"/>
          <w:b/>
          <w:bCs/>
          <w:spacing w:val="-3"/>
          <w:u w:val="single"/>
        </w:rPr>
        <w:t>M2: Mantenimiento sin reinducciones</w:t>
      </w:r>
    </w:p>
    <w:p w14:paraId="561B2C82" w14:textId="77777777" w:rsidR="00553C40" w:rsidRDefault="00553C40" w:rsidP="00553C40">
      <w:pPr>
        <w:tabs>
          <w:tab w:val="center" w:pos="4513"/>
        </w:tabs>
        <w:suppressAutoHyphens/>
        <w:spacing w:line="276" w:lineRule="auto"/>
        <w:jc w:val="both"/>
        <w:outlineLvl w:val="0"/>
        <w:rPr>
          <w:rFonts w:ascii="Arial" w:hAnsi="Arial"/>
          <w:b/>
          <w:spacing w:val="-3"/>
        </w:rPr>
      </w:pPr>
    </w:p>
    <w:p w14:paraId="6B876DD6" w14:textId="47811859" w:rsidR="00553C40" w:rsidRPr="00A4172B" w:rsidRDefault="00553C40" w:rsidP="00553C40">
      <w:pPr>
        <w:pStyle w:val="Sangra3detindependiente"/>
        <w:spacing w:line="276" w:lineRule="auto"/>
        <w:ind w:left="0"/>
        <w:rPr>
          <w:rFonts w:ascii="Arial" w:hAnsi="Arial"/>
          <w:i/>
          <w:spacing w:val="-3"/>
          <w:u w:val="single"/>
          <w:lang w:val="es-ES_tradnl"/>
        </w:rPr>
      </w:pPr>
      <w:r>
        <w:tab/>
      </w:r>
      <w:r>
        <w:rPr>
          <w:rFonts w:ascii="Arial" w:hAnsi="Arial" w:cs="Arial"/>
          <w:sz w:val="24"/>
          <w:szCs w:val="24"/>
        </w:rPr>
        <w:t>Tras finalizar el primer año de mantenimiento con reinducciones, se iniciará la segunda parte del mantenimiento, que consistirá en la administración de quimioterapia continua</w:t>
      </w:r>
      <w:r w:rsidR="008C6310">
        <w:rPr>
          <w:rFonts w:ascii="Arial" w:hAnsi="Arial" w:cs="Arial"/>
          <w:sz w:val="24"/>
          <w:szCs w:val="24"/>
        </w:rPr>
        <w:t xml:space="preserve"> </w:t>
      </w:r>
      <w:r w:rsidR="008C6310" w:rsidRPr="008C6310">
        <w:rPr>
          <w:rFonts w:ascii="Arial" w:hAnsi="Arial" w:cs="Arial"/>
          <w:b/>
          <w:bCs/>
          <w:sz w:val="24"/>
          <w:szCs w:val="24"/>
        </w:rPr>
        <w:t>durante 6 meses</w:t>
      </w:r>
      <w:r>
        <w:rPr>
          <w:rFonts w:ascii="Arial" w:hAnsi="Arial" w:cs="Arial"/>
          <w:sz w:val="24"/>
          <w:szCs w:val="24"/>
        </w:rPr>
        <w:t xml:space="preserve">:  </w:t>
      </w:r>
    </w:p>
    <w:p w14:paraId="458D9930" w14:textId="38CCA88E" w:rsidR="00553C40" w:rsidRPr="006D5330" w:rsidRDefault="00553C40" w:rsidP="00553C40">
      <w:pPr>
        <w:tabs>
          <w:tab w:val="left" w:pos="0"/>
        </w:tabs>
        <w:suppressAutoHyphens/>
        <w:spacing w:line="276" w:lineRule="auto"/>
        <w:ind w:left="708"/>
        <w:jc w:val="both"/>
        <w:rPr>
          <w:rFonts w:ascii="Arial" w:hAnsi="Arial" w:cs="Arial"/>
          <w:spacing w:val="-3"/>
          <w:szCs w:val="24"/>
          <w:lang w:val="es-ES_tradnl"/>
        </w:rPr>
      </w:pPr>
      <w:r>
        <w:rPr>
          <w:rFonts w:ascii="Arial" w:hAnsi="Arial"/>
          <w:spacing w:val="-3"/>
          <w:lang w:val="es-ES_tradnl"/>
        </w:rPr>
        <w:t xml:space="preserve">- </w:t>
      </w:r>
      <w:r w:rsidR="005F6721" w:rsidRPr="005F6721">
        <w:rPr>
          <w:rFonts w:ascii="Arial" w:hAnsi="Arial"/>
          <w:b/>
          <w:spacing w:val="-3"/>
          <w:lang w:val="es-ES_tradnl"/>
        </w:rPr>
        <w:t>6-</w:t>
      </w:r>
      <w:r w:rsidRPr="005F6721">
        <w:rPr>
          <w:rFonts w:ascii="Arial" w:hAnsi="Arial" w:cs="Arial"/>
          <w:b/>
          <w:spacing w:val="-3"/>
          <w:szCs w:val="24"/>
          <w:lang w:val="es-ES_tradnl"/>
        </w:rPr>
        <w:t>MP</w:t>
      </w:r>
      <w:r w:rsidRPr="006D5330">
        <w:rPr>
          <w:rFonts w:ascii="Arial" w:hAnsi="Arial" w:cs="Arial"/>
          <w:spacing w:val="-3"/>
          <w:szCs w:val="24"/>
          <w:lang w:val="es-ES_tradnl"/>
        </w:rPr>
        <w:t xml:space="preserve"> 50 mg/m</w:t>
      </w:r>
      <w:r w:rsidRPr="006D5330">
        <w:rPr>
          <w:rFonts w:ascii="Arial" w:hAnsi="Arial" w:cs="Arial"/>
          <w:spacing w:val="-3"/>
          <w:szCs w:val="24"/>
          <w:vertAlign w:val="superscript"/>
          <w:lang w:val="es-ES_tradnl"/>
        </w:rPr>
        <w:t>2</w:t>
      </w:r>
      <w:r w:rsidRPr="006D5330">
        <w:rPr>
          <w:rFonts w:ascii="Arial" w:hAnsi="Arial" w:cs="Arial"/>
          <w:spacing w:val="-3"/>
          <w:szCs w:val="24"/>
          <w:lang w:val="es-ES_tradnl"/>
        </w:rPr>
        <w:t xml:space="preserve"> y día, p.o.</w:t>
      </w:r>
    </w:p>
    <w:p w14:paraId="0252D2A7" w14:textId="505F4EF4" w:rsidR="00A30137" w:rsidRDefault="00553C40" w:rsidP="00553C40">
      <w:pPr>
        <w:pStyle w:val="Sangra3detindependiente"/>
        <w:spacing w:line="276" w:lineRule="auto"/>
        <w:ind w:left="708"/>
        <w:rPr>
          <w:rFonts w:ascii="Arial" w:hAnsi="Arial" w:cs="Arial"/>
          <w:sz w:val="24"/>
          <w:szCs w:val="24"/>
        </w:rPr>
      </w:pPr>
      <w:r w:rsidRPr="006D5330">
        <w:rPr>
          <w:rFonts w:ascii="Arial" w:hAnsi="Arial" w:cs="Arial"/>
          <w:sz w:val="24"/>
          <w:szCs w:val="24"/>
        </w:rPr>
        <w:t xml:space="preserve">- </w:t>
      </w:r>
      <w:r w:rsidRPr="005F6721">
        <w:rPr>
          <w:rFonts w:ascii="Arial" w:hAnsi="Arial" w:cs="Arial"/>
          <w:b/>
          <w:sz w:val="24"/>
          <w:szCs w:val="24"/>
        </w:rPr>
        <w:t>MTX</w:t>
      </w:r>
      <w:r w:rsidRPr="006D5330">
        <w:rPr>
          <w:rFonts w:ascii="Arial" w:hAnsi="Arial" w:cs="Arial"/>
          <w:sz w:val="24"/>
          <w:szCs w:val="24"/>
        </w:rPr>
        <w:t xml:space="preserve"> 20 mg/m</w:t>
      </w:r>
      <w:r w:rsidRPr="006D5330">
        <w:rPr>
          <w:rFonts w:ascii="Arial" w:hAnsi="Arial" w:cs="Arial"/>
          <w:sz w:val="24"/>
          <w:szCs w:val="24"/>
          <w:vertAlign w:val="superscript"/>
        </w:rPr>
        <w:t>2</w:t>
      </w:r>
      <w:r w:rsidRPr="006D5330">
        <w:rPr>
          <w:rFonts w:ascii="Arial" w:hAnsi="Arial" w:cs="Arial"/>
          <w:sz w:val="24"/>
          <w:szCs w:val="24"/>
        </w:rPr>
        <w:t xml:space="preserve"> y semana, </w:t>
      </w:r>
      <w:proofErr w:type="spellStart"/>
      <w:r w:rsidRPr="006D5330">
        <w:rPr>
          <w:rFonts w:ascii="Arial" w:hAnsi="Arial" w:cs="Arial"/>
          <w:sz w:val="24"/>
          <w:szCs w:val="24"/>
        </w:rPr>
        <w:t>i.m</w:t>
      </w:r>
      <w:proofErr w:type="spellEnd"/>
      <w:r w:rsidRPr="006D5330">
        <w:rPr>
          <w:rFonts w:ascii="Arial" w:hAnsi="Arial" w:cs="Arial"/>
          <w:sz w:val="24"/>
          <w:szCs w:val="24"/>
        </w:rPr>
        <w:t>.</w:t>
      </w:r>
    </w:p>
    <w:p w14:paraId="1C7C7699" w14:textId="4E3BEAE0" w:rsidR="00A30137" w:rsidRPr="00A30137" w:rsidRDefault="00A30137" w:rsidP="00A30137">
      <w:pPr>
        <w:tabs>
          <w:tab w:val="left" w:pos="0"/>
        </w:tabs>
        <w:suppressAutoHyphens/>
        <w:spacing w:line="276" w:lineRule="auto"/>
        <w:jc w:val="both"/>
        <w:rPr>
          <w:rFonts w:ascii="Arial" w:hAnsi="Arial"/>
          <w:spacing w:val="-3"/>
          <w:lang w:val="es-ES_tradnl"/>
        </w:rPr>
      </w:pPr>
      <w:r w:rsidRPr="005F6721">
        <w:rPr>
          <w:rFonts w:ascii="Arial" w:hAnsi="Arial"/>
          <w:b/>
          <w:spacing w:val="-3"/>
          <w:u w:val="single"/>
          <w:lang w:val="es-ES_tradnl"/>
        </w:rPr>
        <w:t>NOTA</w:t>
      </w:r>
      <w:r w:rsidRPr="000A0F19">
        <w:rPr>
          <w:rFonts w:ascii="Arial" w:hAnsi="Arial"/>
          <w:spacing w:val="-3"/>
          <w:lang w:val="es-ES_tradnl"/>
        </w:rPr>
        <w:t xml:space="preserve">: Al finalizar el mantenimiento </w:t>
      </w:r>
      <w:r w:rsidR="000A0F19" w:rsidRPr="000A0F19">
        <w:rPr>
          <w:rFonts w:ascii="Arial" w:hAnsi="Arial"/>
          <w:spacing w:val="-3"/>
          <w:lang w:val="es-ES_tradnl"/>
        </w:rPr>
        <w:t>2</w:t>
      </w:r>
      <w:r w:rsidRPr="000A0F19">
        <w:rPr>
          <w:rFonts w:ascii="Arial" w:hAnsi="Arial"/>
          <w:spacing w:val="-3"/>
          <w:lang w:val="es-ES_tradnl"/>
        </w:rPr>
        <w:t xml:space="preserve"> se realizará un estudio de </w:t>
      </w:r>
      <w:r w:rsidRPr="000A0F19">
        <w:rPr>
          <w:rFonts w:ascii="Arial" w:hAnsi="Arial"/>
          <w:spacing w:val="-3"/>
          <w:u w:val="single"/>
          <w:lang w:val="es-ES_tradnl"/>
        </w:rPr>
        <w:t>ER centralizado</w:t>
      </w:r>
      <w:r w:rsidRPr="000A0F19">
        <w:rPr>
          <w:rFonts w:ascii="Arial" w:hAnsi="Arial"/>
          <w:spacing w:val="-3"/>
          <w:lang w:val="es-ES_tradnl"/>
        </w:rPr>
        <w:t>. Si se observa una positivización de la ER, el paciente saldrá del estudio y se realizará tratamiento de rescate.</w:t>
      </w:r>
      <w:r>
        <w:rPr>
          <w:rFonts w:ascii="Arial" w:hAnsi="Arial"/>
          <w:spacing w:val="-3"/>
          <w:lang w:val="es-ES_tradnl"/>
        </w:rPr>
        <w:t xml:space="preserve"> </w:t>
      </w:r>
    </w:p>
    <w:p w14:paraId="36A82689" w14:textId="77777777" w:rsidR="00553C40" w:rsidRDefault="00553C40" w:rsidP="00553C40">
      <w:pPr>
        <w:tabs>
          <w:tab w:val="left" w:pos="-720"/>
        </w:tabs>
        <w:suppressAutoHyphens/>
        <w:spacing w:line="276" w:lineRule="auto"/>
        <w:rPr>
          <w:rFonts w:ascii="Arial" w:hAnsi="Arial"/>
          <w:lang w:val="es-ES_tradnl"/>
        </w:rPr>
      </w:pPr>
    </w:p>
    <w:p w14:paraId="0D36E87A" w14:textId="2A802694" w:rsidR="005F6721" w:rsidRDefault="005F6721" w:rsidP="005F6721">
      <w:pPr>
        <w:numPr>
          <w:ilvl w:val="0"/>
          <w:numId w:val="32"/>
        </w:numPr>
        <w:tabs>
          <w:tab w:val="left" w:pos="0"/>
        </w:tabs>
        <w:suppressAutoHyphens/>
        <w:spacing w:line="276" w:lineRule="auto"/>
        <w:jc w:val="both"/>
        <w:rPr>
          <w:rFonts w:ascii="Arial" w:hAnsi="Arial"/>
          <w:spacing w:val="-3"/>
          <w:lang w:val="es-ES_tradnl"/>
        </w:rPr>
      </w:pPr>
      <w:r>
        <w:rPr>
          <w:rFonts w:ascii="Arial" w:hAnsi="Arial"/>
          <w:i/>
          <w:spacing w:val="-3"/>
          <w:lang w:val="es-ES_tradnl"/>
        </w:rPr>
        <w:t>Modificación de dosis</w:t>
      </w:r>
      <w:r>
        <w:rPr>
          <w:rFonts w:ascii="Arial" w:hAnsi="Arial"/>
          <w:spacing w:val="-3"/>
          <w:lang w:val="es-ES_tradnl"/>
        </w:rPr>
        <w:t xml:space="preserve">. En caso de toxicidad hematológica se recomienda ajustar las dosis de 6-MP y MTX según la tabla siguiente: </w:t>
      </w:r>
    </w:p>
    <w:p w14:paraId="0E813CAE" w14:textId="77777777" w:rsidR="005F6721" w:rsidRDefault="005F6721" w:rsidP="005F6721">
      <w:pPr>
        <w:tabs>
          <w:tab w:val="left" w:pos="0"/>
        </w:tabs>
        <w:suppressAutoHyphens/>
        <w:spacing w:line="276" w:lineRule="auto"/>
        <w:ind w:left="360"/>
        <w:jc w:val="both"/>
        <w:rPr>
          <w:rFonts w:ascii="Arial" w:hAnsi="Arial"/>
          <w:spacing w:val="-3"/>
          <w:lang w:val="es-ES_tradnl"/>
        </w:rPr>
      </w:pPr>
    </w:p>
    <w:tbl>
      <w:tblPr>
        <w:tblStyle w:val="Tablaconcuadrcula"/>
        <w:tblW w:w="0" w:type="auto"/>
        <w:tblInd w:w="360" w:type="dxa"/>
        <w:tblLook w:val="04A0" w:firstRow="1" w:lastRow="0" w:firstColumn="1" w:lastColumn="0" w:noHBand="0" w:noVBand="1"/>
      </w:tblPr>
      <w:tblGrid>
        <w:gridCol w:w="2197"/>
        <w:gridCol w:w="2192"/>
        <w:gridCol w:w="2159"/>
        <w:gridCol w:w="2152"/>
      </w:tblGrid>
      <w:tr w:rsidR="005F6721" w14:paraId="03F3D032" w14:textId="77777777" w:rsidTr="00CC5989">
        <w:tc>
          <w:tcPr>
            <w:tcW w:w="2197" w:type="dxa"/>
            <w:vMerge w:val="restart"/>
            <w:shd w:val="clear" w:color="auto" w:fill="D9D9D9" w:themeFill="background1" w:themeFillShade="D9"/>
          </w:tcPr>
          <w:p w14:paraId="0F01A712" w14:textId="77777777" w:rsidR="005F6721" w:rsidRDefault="005F6721" w:rsidP="00CC5989">
            <w:pPr>
              <w:tabs>
                <w:tab w:val="left" w:pos="0"/>
              </w:tabs>
              <w:suppressAutoHyphens/>
              <w:spacing w:line="276" w:lineRule="auto"/>
              <w:jc w:val="both"/>
              <w:rPr>
                <w:rFonts w:ascii="Arial" w:hAnsi="Arial"/>
                <w:spacing w:val="-3"/>
                <w:lang w:val="es-ES_tradnl"/>
              </w:rPr>
            </w:pPr>
            <w:r>
              <w:rPr>
                <w:rFonts w:ascii="Arial" w:hAnsi="Arial"/>
                <w:spacing w:val="-3"/>
                <w:lang w:val="es-ES_tradnl"/>
              </w:rPr>
              <w:t>Leucocitos</w:t>
            </w:r>
          </w:p>
        </w:tc>
        <w:tc>
          <w:tcPr>
            <w:tcW w:w="2192" w:type="dxa"/>
            <w:vMerge w:val="restart"/>
            <w:shd w:val="clear" w:color="auto" w:fill="D9D9D9" w:themeFill="background1" w:themeFillShade="D9"/>
          </w:tcPr>
          <w:p w14:paraId="4D73186F" w14:textId="77777777" w:rsidR="005F6721" w:rsidRDefault="005F6721" w:rsidP="00CC5989">
            <w:pPr>
              <w:tabs>
                <w:tab w:val="left" w:pos="0"/>
              </w:tabs>
              <w:suppressAutoHyphens/>
              <w:spacing w:line="276" w:lineRule="auto"/>
              <w:jc w:val="both"/>
              <w:rPr>
                <w:rFonts w:ascii="Arial" w:hAnsi="Arial"/>
                <w:spacing w:val="-3"/>
                <w:lang w:val="es-ES_tradnl"/>
              </w:rPr>
            </w:pPr>
            <w:r>
              <w:rPr>
                <w:rFonts w:ascii="Arial" w:hAnsi="Arial"/>
                <w:spacing w:val="-3"/>
                <w:lang w:val="es-ES_tradnl"/>
              </w:rPr>
              <w:t>Plaquetas</w:t>
            </w:r>
          </w:p>
        </w:tc>
        <w:tc>
          <w:tcPr>
            <w:tcW w:w="4311" w:type="dxa"/>
            <w:gridSpan w:val="2"/>
            <w:shd w:val="clear" w:color="auto" w:fill="D9D9D9" w:themeFill="background1" w:themeFillShade="D9"/>
          </w:tcPr>
          <w:p w14:paraId="537D2B52" w14:textId="77777777" w:rsidR="005F6721" w:rsidRDefault="005F6721" w:rsidP="00CC5989">
            <w:pPr>
              <w:tabs>
                <w:tab w:val="left" w:pos="0"/>
              </w:tabs>
              <w:suppressAutoHyphens/>
              <w:spacing w:line="276" w:lineRule="auto"/>
              <w:jc w:val="center"/>
              <w:rPr>
                <w:rFonts w:ascii="Arial" w:hAnsi="Arial"/>
                <w:spacing w:val="-3"/>
                <w:lang w:val="es-ES_tradnl"/>
              </w:rPr>
            </w:pPr>
            <w:r>
              <w:rPr>
                <w:rFonts w:ascii="Arial" w:hAnsi="Arial"/>
                <w:spacing w:val="-3"/>
                <w:lang w:val="es-ES_tradnl"/>
              </w:rPr>
              <w:t>Dosis</w:t>
            </w:r>
          </w:p>
        </w:tc>
      </w:tr>
      <w:tr w:rsidR="005F6721" w14:paraId="63B0AE1F" w14:textId="77777777" w:rsidTr="00CC5989">
        <w:tc>
          <w:tcPr>
            <w:tcW w:w="2197" w:type="dxa"/>
            <w:vMerge/>
            <w:shd w:val="clear" w:color="auto" w:fill="D9D9D9" w:themeFill="background1" w:themeFillShade="D9"/>
          </w:tcPr>
          <w:p w14:paraId="3B86B4C1" w14:textId="77777777" w:rsidR="005F6721" w:rsidRDefault="005F6721" w:rsidP="00CC5989">
            <w:pPr>
              <w:tabs>
                <w:tab w:val="left" w:pos="0"/>
              </w:tabs>
              <w:suppressAutoHyphens/>
              <w:spacing w:line="276" w:lineRule="auto"/>
              <w:jc w:val="both"/>
              <w:rPr>
                <w:rFonts w:ascii="Arial" w:hAnsi="Arial"/>
                <w:spacing w:val="-3"/>
                <w:lang w:val="es-ES_tradnl"/>
              </w:rPr>
            </w:pPr>
          </w:p>
        </w:tc>
        <w:tc>
          <w:tcPr>
            <w:tcW w:w="2192" w:type="dxa"/>
            <w:vMerge/>
            <w:shd w:val="clear" w:color="auto" w:fill="D9D9D9" w:themeFill="background1" w:themeFillShade="D9"/>
          </w:tcPr>
          <w:p w14:paraId="39D1187F" w14:textId="77777777" w:rsidR="005F6721" w:rsidRDefault="005F6721" w:rsidP="00CC5989">
            <w:pPr>
              <w:tabs>
                <w:tab w:val="left" w:pos="0"/>
              </w:tabs>
              <w:suppressAutoHyphens/>
              <w:spacing w:line="276" w:lineRule="auto"/>
              <w:jc w:val="both"/>
              <w:rPr>
                <w:rFonts w:ascii="Arial" w:hAnsi="Arial"/>
                <w:spacing w:val="-3"/>
                <w:lang w:val="es-ES_tradnl"/>
              </w:rPr>
            </w:pPr>
          </w:p>
        </w:tc>
        <w:tc>
          <w:tcPr>
            <w:tcW w:w="2159" w:type="dxa"/>
            <w:shd w:val="clear" w:color="auto" w:fill="D9D9D9" w:themeFill="background1" w:themeFillShade="D9"/>
          </w:tcPr>
          <w:p w14:paraId="25A58573" w14:textId="77777777" w:rsidR="005F6721" w:rsidRDefault="005F6721" w:rsidP="00CC5989">
            <w:pPr>
              <w:tabs>
                <w:tab w:val="left" w:pos="0"/>
              </w:tabs>
              <w:suppressAutoHyphens/>
              <w:spacing w:line="276" w:lineRule="auto"/>
              <w:jc w:val="both"/>
              <w:rPr>
                <w:rFonts w:ascii="Arial" w:hAnsi="Arial"/>
                <w:spacing w:val="-3"/>
                <w:lang w:val="es-ES_tradnl"/>
              </w:rPr>
            </w:pPr>
            <w:r>
              <w:rPr>
                <w:rFonts w:ascii="Arial" w:hAnsi="Arial"/>
                <w:spacing w:val="-3"/>
                <w:lang w:val="es-ES_tradnl"/>
              </w:rPr>
              <w:t>6-MP</w:t>
            </w:r>
          </w:p>
        </w:tc>
        <w:tc>
          <w:tcPr>
            <w:tcW w:w="2152" w:type="dxa"/>
            <w:shd w:val="clear" w:color="auto" w:fill="D9D9D9" w:themeFill="background1" w:themeFillShade="D9"/>
          </w:tcPr>
          <w:p w14:paraId="59FD40ED" w14:textId="77777777" w:rsidR="005F6721" w:rsidRDefault="005F6721" w:rsidP="00CC5989">
            <w:pPr>
              <w:tabs>
                <w:tab w:val="left" w:pos="0"/>
              </w:tabs>
              <w:suppressAutoHyphens/>
              <w:spacing w:line="276" w:lineRule="auto"/>
              <w:jc w:val="both"/>
              <w:rPr>
                <w:rFonts w:ascii="Arial" w:hAnsi="Arial"/>
                <w:spacing w:val="-3"/>
                <w:lang w:val="es-ES_tradnl"/>
              </w:rPr>
            </w:pPr>
            <w:r>
              <w:rPr>
                <w:rFonts w:ascii="Arial" w:hAnsi="Arial"/>
                <w:spacing w:val="-3"/>
                <w:lang w:val="es-ES_tradnl"/>
              </w:rPr>
              <w:t>MTX</w:t>
            </w:r>
          </w:p>
        </w:tc>
      </w:tr>
      <w:tr w:rsidR="005F6721" w14:paraId="3B42E00F" w14:textId="77777777" w:rsidTr="00CC5989">
        <w:tc>
          <w:tcPr>
            <w:tcW w:w="2197" w:type="dxa"/>
          </w:tcPr>
          <w:p w14:paraId="0C14B5EE" w14:textId="77777777" w:rsidR="005F6721" w:rsidRDefault="005F6721" w:rsidP="00CC5989">
            <w:pPr>
              <w:tabs>
                <w:tab w:val="left" w:pos="0"/>
              </w:tabs>
              <w:suppressAutoHyphens/>
              <w:spacing w:line="276" w:lineRule="auto"/>
              <w:jc w:val="both"/>
              <w:rPr>
                <w:rFonts w:ascii="Arial" w:hAnsi="Arial"/>
                <w:spacing w:val="-3"/>
                <w:lang w:val="es-ES_tradnl"/>
              </w:rPr>
            </w:pPr>
            <w:r>
              <w:rPr>
                <w:rFonts w:ascii="Arial" w:hAnsi="Arial"/>
                <w:spacing w:val="-3"/>
                <w:lang w:val="es-ES_tradnl"/>
              </w:rPr>
              <w:t>2-3 x10e</w:t>
            </w:r>
            <w:r w:rsidRPr="005F6721">
              <w:rPr>
                <w:rFonts w:ascii="Arial" w:hAnsi="Arial"/>
                <w:spacing w:val="-3"/>
                <w:vertAlign w:val="superscript"/>
                <w:lang w:val="es-ES_tradnl"/>
              </w:rPr>
              <w:t>9</w:t>
            </w:r>
            <w:r>
              <w:rPr>
                <w:rFonts w:ascii="Arial" w:hAnsi="Arial"/>
                <w:spacing w:val="-3"/>
                <w:lang w:val="es-ES_tradnl"/>
              </w:rPr>
              <w:t>/L</w:t>
            </w:r>
          </w:p>
        </w:tc>
        <w:tc>
          <w:tcPr>
            <w:tcW w:w="2192" w:type="dxa"/>
          </w:tcPr>
          <w:p w14:paraId="119416B3" w14:textId="77777777" w:rsidR="005F6721" w:rsidRDefault="005F6721" w:rsidP="00CC5989">
            <w:pPr>
              <w:tabs>
                <w:tab w:val="left" w:pos="0"/>
              </w:tabs>
              <w:suppressAutoHyphens/>
              <w:spacing w:line="276" w:lineRule="auto"/>
              <w:jc w:val="both"/>
              <w:rPr>
                <w:rFonts w:ascii="Arial" w:hAnsi="Arial"/>
                <w:spacing w:val="-3"/>
                <w:lang w:val="es-ES_tradnl"/>
              </w:rPr>
            </w:pPr>
            <w:r>
              <w:rPr>
                <w:rFonts w:ascii="Arial" w:hAnsi="Arial"/>
                <w:spacing w:val="-3"/>
                <w:lang w:val="es-ES_tradnl"/>
              </w:rPr>
              <w:t>100-150 x10e</w:t>
            </w:r>
            <w:r w:rsidRPr="005F6721">
              <w:rPr>
                <w:rFonts w:ascii="Arial" w:hAnsi="Arial"/>
                <w:spacing w:val="-3"/>
                <w:vertAlign w:val="superscript"/>
                <w:lang w:val="es-ES_tradnl"/>
              </w:rPr>
              <w:t>9</w:t>
            </w:r>
            <w:r>
              <w:rPr>
                <w:rFonts w:ascii="Arial" w:hAnsi="Arial"/>
                <w:spacing w:val="-3"/>
                <w:lang w:val="es-ES_tradnl"/>
              </w:rPr>
              <w:t>/L</w:t>
            </w:r>
          </w:p>
        </w:tc>
        <w:tc>
          <w:tcPr>
            <w:tcW w:w="2159" w:type="dxa"/>
          </w:tcPr>
          <w:p w14:paraId="79377D15" w14:textId="77777777" w:rsidR="005F6721" w:rsidRDefault="005F6721" w:rsidP="00CC5989">
            <w:pPr>
              <w:tabs>
                <w:tab w:val="left" w:pos="0"/>
              </w:tabs>
              <w:suppressAutoHyphens/>
              <w:spacing w:line="276" w:lineRule="auto"/>
              <w:jc w:val="both"/>
              <w:rPr>
                <w:rFonts w:ascii="Arial" w:hAnsi="Arial"/>
                <w:spacing w:val="-3"/>
                <w:lang w:val="es-ES_tradnl"/>
              </w:rPr>
            </w:pPr>
            <w:r>
              <w:rPr>
                <w:rFonts w:ascii="Arial" w:hAnsi="Arial"/>
                <w:spacing w:val="-3"/>
                <w:lang w:val="es-ES_tradnl"/>
              </w:rPr>
              <w:t>2/3</w:t>
            </w:r>
          </w:p>
        </w:tc>
        <w:tc>
          <w:tcPr>
            <w:tcW w:w="2152" w:type="dxa"/>
          </w:tcPr>
          <w:p w14:paraId="60C68756" w14:textId="77777777" w:rsidR="005F6721" w:rsidRDefault="005F6721" w:rsidP="00CC5989">
            <w:pPr>
              <w:tabs>
                <w:tab w:val="left" w:pos="0"/>
              </w:tabs>
              <w:suppressAutoHyphens/>
              <w:spacing w:line="276" w:lineRule="auto"/>
              <w:jc w:val="both"/>
              <w:rPr>
                <w:rFonts w:ascii="Arial" w:hAnsi="Arial"/>
                <w:spacing w:val="-3"/>
                <w:lang w:val="es-ES_tradnl"/>
              </w:rPr>
            </w:pPr>
            <w:r>
              <w:rPr>
                <w:rFonts w:ascii="Arial" w:hAnsi="Arial"/>
                <w:spacing w:val="-3"/>
                <w:lang w:val="es-ES_tradnl"/>
              </w:rPr>
              <w:t>2/3</w:t>
            </w:r>
          </w:p>
        </w:tc>
      </w:tr>
      <w:tr w:rsidR="005F6721" w14:paraId="18383E83" w14:textId="77777777" w:rsidTr="00CC5989">
        <w:tc>
          <w:tcPr>
            <w:tcW w:w="2197" w:type="dxa"/>
          </w:tcPr>
          <w:p w14:paraId="0F9A75EB" w14:textId="77777777" w:rsidR="005F6721" w:rsidRDefault="005F6721" w:rsidP="00CC5989">
            <w:pPr>
              <w:tabs>
                <w:tab w:val="left" w:pos="0"/>
              </w:tabs>
              <w:suppressAutoHyphens/>
              <w:spacing w:line="276" w:lineRule="auto"/>
              <w:jc w:val="both"/>
              <w:rPr>
                <w:rFonts w:ascii="Arial" w:hAnsi="Arial"/>
                <w:spacing w:val="-3"/>
                <w:lang w:val="es-ES_tradnl"/>
              </w:rPr>
            </w:pPr>
            <w:r>
              <w:rPr>
                <w:rFonts w:ascii="Arial" w:hAnsi="Arial"/>
                <w:spacing w:val="-3"/>
                <w:lang w:val="es-ES_tradnl"/>
              </w:rPr>
              <w:t>1.5-2 x10e</w:t>
            </w:r>
            <w:r w:rsidRPr="005F6721">
              <w:rPr>
                <w:rFonts w:ascii="Arial" w:hAnsi="Arial"/>
                <w:spacing w:val="-3"/>
                <w:vertAlign w:val="superscript"/>
                <w:lang w:val="es-ES_tradnl"/>
              </w:rPr>
              <w:t>9</w:t>
            </w:r>
            <w:r>
              <w:rPr>
                <w:rFonts w:ascii="Arial" w:hAnsi="Arial"/>
                <w:spacing w:val="-3"/>
                <w:lang w:val="es-ES_tradnl"/>
              </w:rPr>
              <w:t>/L</w:t>
            </w:r>
          </w:p>
        </w:tc>
        <w:tc>
          <w:tcPr>
            <w:tcW w:w="2192" w:type="dxa"/>
          </w:tcPr>
          <w:p w14:paraId="33AA8360" w14:textId="77777777" w:rsidR="005F6721" w:rsidRDefault="005F6721" w:rsidP="00CC5989">
            <w:pPr>
              <w:tabs>
                <w:tab w:val="left" w:pos="0"/>
              </w:tabs>
              <w:suppressAutoHyphens/>
              <w:spacing w:line="276" w:lineRule="auto"/>
              <w:jc w:val="both"/>
              <w:rPr>
                <w:rFonts w:ascii="Arial" w:hAnsi="Arial"/>
                <w:spacing w:val="-3"/>
                <w:lang w:val="es-ES_tradnl"/>
              </w:rPr>
            </w:pPr>
            <w:r>
              <w:rPr>
                <w:rFonts w:ascii="Arial" w:hAnsi="Arial"/>
                <w:spacing w:val="-3"/>
                <w:lang w:val="es-ES_tradnl"/>
              </w:rPr>
              <w:t>50-100 x10e</w:t>
            </w:r>
            <w:r w:rsidRPr="005F6721">
              <w:rPr>
                <w:rFonts w:ascii="Arial" w:hAnsi="Arial"/>
                <w:spacing w:val="-3"/>
                <w:vertAlign w:val="superscript"/>
                <w:lang w:val="es-ES_tradnl"/>
              </w:rPr>
              <w:t>9</w:t>
            </w:r>
            <w:r>
              <w:rPr>
                <w:rFonts w:ascii="Arial" w:hAnsi="Arial"/>
                <w:spacing w:val="-3"/>
                <w:lang w:val="es-ES_tradnl"/>
              </w:rPr>
              <w:t>/L</w:t>
            </w:r>
          </w:p>
        </w:tc>
        <w:tc>
          <w:tcPr>
            <w:tcW w:w="2159" w:type="dxa"/>
          </w:tcPr>
          <w:p w14:paraId="2F7ECCE6" w14:textId="77777777" w:rsidR="005F6721" w:rsidRDefault="005F6721" w:rsidP="00CC5989">
            <w:pPr>
              <w:tabs>
                <w:tab w:val="left" w:pos="0"/>
              </w:tabs>
              <w:suppressAutoHyphens/>
              <w:spacing w:line="276" w:lineRule="auto"/>
              <w:jc w:val="both"/>
              <w:rPr>
                <w:rFonts w:ascii="Arial" w:hAnsi="Arial"/>
                <w:spacing w:val="-3"/>
                <w:lang w:val="es-ES_tradnl"/>
              </w:rPr>
            </w:pPr>
            <w:r>
              <w:rPr>
                <w:rFonts w:ascii="Arial" w:hAnsi="Arial"/>
                <w:spacing w:val="-3"/>
                <w:lang w:val="es-ES_tradnl"/>
              </w:rPr>
              <w:t>1/2</w:t>
            </w:r>
          </w:p>
        </w:tc>
        <w:tc>
          <w:tcPr>
            <w:tcW w:w="2152" w:type="dxa"/>
          </w:tcPr>
          <w:p w14:paraId="2E8750EC" w14:textId="77777777" w:rsidR="005F6721" w:rsidRDefault="005F6721" w:rsidP="00CC5989">
            <w:pPr>
              <w:tabs>
                <w:tab w:val="left" w:pos="0"/>
              </w:tabs>
              <w:suppressAutoHyphens/>
              <w:spacing w:line="276" w:lineRule="auto"/>
              <w:jc w:val="both"/>
              <w:rPr>
                <w:rFonts w:ascii="Arial" w:hAnsi="Arial"/>
                <w:spacing w:val="-3"/>
                <w:lang w:val="es-ES_tradnl"/>
              </w:rPr>
            </w:pPr>
            <w:r>
              <w:rPr>
                <w:rFonts w:ascii="Arial" w:hAnsi="Arial"/>
                <w:spacing w:val="-3"/>
                <w:lang w:val="es-ES_tradnl"/>
              </w:rPr>
              <w:t xml:space="preserve">1/2 </w:t>
            </w:r>
          </w:p>
        </w:tc>
      </w:tr>
      <w:tr w:rsidR="005F6721" w14:paraId="6CED170F" w14:textId="77777777" w:rsidTr="00CC5989">
        <w:tc>
          <w:tcPr>
            <w:tcW w:w="2197" w:type="dxa"/>
          </w:tcPr>
          <w:p w14:paraId="40C2D3B9" w14:textId="77777777" w:rsidR="005F6721" w:rsidRDefault="005F6721" w:rsidP="00CC5989">
            <w:pPr>
              <w:tabs>
                <w:tab w:val="left" w:pos="0"/>
              </w:tabs>
              <w:suppressAutoHyphens/>
              <w:spacing w:line="276" w:lineRule="auto"/>
              <w:jc w:val="both"/>
              <w:rPr>
                <w:rFonts w:ascii="Arial" w:hAnsi="Arial"/>
                <w:spacing w:val="-3"/>
                <w:lang w:val="es-ES_tradnl"/>
              </w:rPr>
            </w:pPr>
            <w:r>
              <w:rPr>
                <w:rFonts w:ascii="Arial" w:hAnsi="Arial"/>
                <w:spacing w:val="-3"/>
                <w:lang w:val="es-ES_tradnl"/>
              </w:rPr>
              <w:t>&lt;1.5 x10e</w:t>
            </w:r>
            <w:r w:rsidRPr="005F6721">
              <w:rPr>
                <w:rFonts w:ascii="Arial" w:hAnsi="Arial"/>
                <w:spacing w:val="-3"/>
                <w:vertAlign w:val="superscript"/>
                <w:lang w:val="es-ES_tradnl"/>
              </w:rPr>
              <w:t>9</w:t>
            </w:r>
            <w:r>
              <w:rPr>
                <w:rFonts w:ascii="Arial" w:hAnsi="Arial"/>
                <w:spacing w:val="-3"/>
                <w:lang w:val="es-ES_tradnl"/>
              </w:rPr>
              <w:t>/L</w:t>
            </w:r>
          </w:p>
        </w:tc>
        <w:tc>
          <w:tcPr>
            <w:tcW w:w="2192" w:type="dxa"/>
          </w:tcPr>
          <w:p w14:paraId="0D413986" w14:textId="77777777" w:rsidR="005F6721" w:rsidRDefault="005F6721" w:rsidP="00CC5989">
            <w:pPr>
              <w:tabs>
                <w:tab w:val="left" w:pos="0"/>
              </w:tabs>
              <w:suppressAutoHyphens/>
              <w:spacing w:line="276" w:lineRule="auto"/>
              <w:jc w:val="both"/>
              <w:rPr>
                <w:rFonts w:ascii="Arial" w:hAnsi="Arial"/>
                <w:spacing w:val="-3"/>
                <w:lang w:val="es-ES_tradnl"/>
              </w:rPr>
            </w:pPr>
            <w:r>
              <w:rPr>
                <w:rFonts w:ascii="Arial" w:hAnsi="Arial"/>
                <w:spacing w:val="-3"/>
                <w:lang w:val="es-ES_tradnl"/>
              </w:rPr>
              <w:t>&lt;50 x10e</w:t>
            </w:r>
            <w:r w:rsidRPr="005F6721">
              <w:rPr>
                <w:rFonts w:ascii="Arial" w:hAnsi="Arial"/>
                <w:spacing w:val="-3"/>
                <w:vertAlign w:val="superscript"/>
                <w:lang w:val="es-ES_tradnl"/>
              </w:rPr>
              <w:t>9</w:t>
            </w:r>
            <w:r>
              <w:rPr>
                <w:rFonts w:ascii="Arial" w:hAnsi="Arial"/>
                <w:spacing w:val="-3"/>
                <w:lang w:val="es-ES_tradnl"/>
              </w:rPr>
              <w:t>/L</w:t>
            </w:r>
          </w:p>
        </w:tc>
        <w:tc>
          <w:tcPr>
            <w:tcW w:w="4311" w:type="dxa"/>
            <w:gridSpan w:val="2"/>
          </w:tcPr>
          <w:p w14:paraId="1A4890F0" w14:textId="77777777" w:rsidR="005F6721" w:rsidRDefault="005F6721" w:rsidP="00CC5989">
            <w:pPr>
              <w:tabs>
                <w:tab w:val="left" w:pos="0"/>
              </w:tabs>
              <w:suppressAutoHyphens/>
              <w:spacing w:line="276" w:lineRule="auto"/>
              <w:jc w:val="both"/>
              <w:rPr>
                <w:rFonts w:ascii="Arial" w:hAnsi="Arial"/>
                <w:spacing w:val="-3"/>
                <w:lang w:val="es-ES_tradnl"/>
              </w:rPr>
            </w:pPr>
            <w:r>
              <w:rPr>
                <w:rFonts w:ascii="Arial" w:hAnsi="Arial"/>
                <w:spacing w:val="-3"/>
                <w:lang w:val="es-ES_tradnl"/>
              </w:rPr>
              <w:t>Suspender temporalmente</w:t>
            </w:r>
          </w:p>
        </w:tc>
      </w:tr>
    </w:tbl>
    <w:p w14:paraId="5E9A8C6A" w14:textId="77777777" w:rsidR="005F6721" w:rsidRDefault="005F6721" w:rsidP="005F6721">
      <w:pPr>
        <w:tabs>
          <w:tab w:val="left" w:pos="0"/>
        </w:tabs>
        <w:suppressAutoHyphens/>
        <w:spacing w:line="276" w:lineRule="auto"/>
        <w:ind w:left="360"/>
        <w:jc w:val="both"/>
        <w:rPr>
          <w:rFonts w:ascii="Arial" w:hAnsi="Arial"/>
          <w:spacing w:val="-3"/>
          <w:lang w:val="es-ES_tradnl"/>
        </w:rPr>
      </w:pPr>
    </w:p>
    <w:p w14:paraId="53B57A39" w14:textId="0960A018" w:rsidR="00553C40" w:rsidRDefault="005F6721" w:rsidP="005F6721">
      <w:pPr>
        <w:tabs>
          <w:tab w:val="left" w:pos="284"/>
        </w:tabs>
        <w:suppressAutoHyphens/>
        <w:spacing w:line="276" w:lineRule="auto"/>
        <w:ind w:left="426"/>
        <w:jc w:val="both"/>
        <w:rPr>
          <w:rFonts w:ascii="Arial" w:hAnsi="Arial"/>
          <w:spacing w:val="-3"/>
          <w:lang w:val="es-ES_tradnl"/>
        </w:rPr>
      </w:pPr>
      <w:r>
        <w:rPr>
          <w:rFonts w:ascii="Arial" w:hAnsi="Arial"/>
          <w:spacing w:val="-3"/>
          <w:lang w:val="es-ES_tradnl"/>
        </w:rPr>
        <w:t>Si el paciente presenta toxicidad hepática se deberá ajustar la dosis del tratamiento:</w:t>
      </w:r>
      <w:r w:rsidRPr="009C08C9">
        <w:rPr>
          <w:rFonts w:ascii="Arial" w:hAnsi="Arial"/>
          <w:spacing w:val="-3"/>
          <w:lang w:val="es-ES_tradnl"/>
        </w:rPr>
        <w:t xml:space="preserve"> </w:t>
      </w:r>
      <w:r>
        <w:rPr>
          <w:rFonts w:ascii="Arial" w:hAnsi="Arial"/>
          <w:spacing w:val="-3"/>
          <w:lang w:val="es-ES_tradnl"/>
        </w:rPr>
        <w:t>Si bilirrubina&gt; 1,5 mg/</w:t>
      </w:r>
      <w:proofErr w:type="spellStart"/>
      <w:r>
        <w:rPr>
          <w:rFonts w:ascii="Arial" w:hAnsi="Arial"/>
          <w:spacing w:val="-3"/>
          <w:lang w:val="es-ES_tradnl"/>
        </w:rPr>
        <w:t>dL</w:t>
      </w:r>
      <w:proofErr w:type="spellEnd"/>
      <w:r>
        <w:rPr>
          <w:rFonts w:ascii="Arial" w:hAnsi="Arial"/>
          <w:spacing w:val="-3"/>
          <w:lang w:val="es-ES_tradnl"/>
        </w:rPr>
        <w:t>, reducir la dosis de MTX un 20% y si persiste, reducir la de MP un 20% adicional.</w:t>
      </w:r>
    </w:p>
    <w:p w14:paraId="2C2CDDFD" w14:textId="47C6E6F5" w:rsidR="00A701E2" w:rsidRDefault="00A701E2" w:rsidP="00553C40">
      <w:pPr>
        <w:tabs>
          <w:tab w:val="left" w:pos="0"/>
        </w:tabs>
        <w:suppressAutoHyphens/>
        <w:spacing w:line="276" w:lineRule="auto"/>
        <w:jc w:val="both"/>
        <w:rPr>
          <w:rFonts w:ascii="Arial" w:hAnsi="Arial"/>
          <w:spacing w:val="-3"/>
          <w:lang w:val="es-ES_tradnl"/>
        </w:rPr>
      </w:pPr>
    </w:p>
    <w:p w14:paraId="01957DD8" w14:textId="77777777" w:rsidR="00400090" w:rsidRPr="0054533F" w:rsidRDefault="00A701E2" w:rsidP="00553C40">
      <w:pPr>
        <w:tabs>
          <w:tab w:val="left" w:pos="0"/>
        </w:tabs>
        <w:suppressAutoHyphens/>
        <w:spacing w:line="276" w:lineRule="auto"/>
        <w:jc w:val="both"/>
        <w:rPr>
          <w:rFonts w:ascii="Arial" w:hAnsi="Arial"/>
          <w:spacing w:val="-3"/>
          <w:lang w:val="es-ES_tradnl"/>
        </w:rPr>
      </w:pPr>
      <w:r w:rsidRPr="0054533F">
        <w:rPr>
          <w:rFonts w:ascii="Arial" w:hAnsi="Arial"/>
          <w:b/>
          <w:bCs/>
          <w:spacing w:val="-3"/>
          <w:lang w:val="es-ES_tradnl"/>
        </w:rPr>
        <w:t>DURACIÓN ESPERADA DEL PROTOCOLO</w:t>
      </w:r>
      <w:r w:rsidRPr="0054533F">
        <w:rPr>
          <w:rFonts w:ascii="Arial" w:hAnsi="Arial"/>
          <w:spacing w:val="-3"/>
          <w:lang w:val="es-ES_tradnl"/>
        </w:rPr>
        <w:t>:</w:t>
      </w:r>
    </w:p>
    <w:p w14:paraId="34972E6E" w14:textId="1C83A674" w:rsidR="00A701E2" w:rsidRPr="001E6779" w:rsidRDefault="00A701E2" w:rsidP="00553C40">
      <w:pPr>
        <w:tabs>
          <w:tab w:val="left" w:pos="0"/>
        </w:tabs>
        <w:suppressAutoHyphens/>
        <w:spacing w:line="276" w:lineRule="auto"/>
        <w:jc w:val="both"/>
        <w:rPr>
          <w:rFonts w:ascii="Arial" w:hAnsi="Arial"/>
          <w:spacing w:val="-3"/>
          <w:lang w:val="es-ES_tradnl"/>
        </w:rPr>
      </w:pPr>
      <w:r>
        <w:rPr>
          <w:rFonts w:ascii="Arial" w:hAnsi="Arial"/>
          <w:spacing w:val="-3"/>
          <w:lang w:val="es-ES_tradnl"/>
        </w:rPr>
        <w:t xml:space="preserve"> </w:t>
      </w:r>
      <w:r w:rsidR="00E3484C">
        <w:rPr>
          <w:rFonts w:ascii="Arial" w:hAnsi="Arial"/>
          <w:spacing w:val="-3"/>
          <w:lang w:val="es-ES_tradnl"/>
        </w:rPr>
        <w:t>4</w:t>
      </w:r>
      <w:r w:rsidR="000E13AF">
        <w:rPr>
          <w:rFonts w:ascii="Arial" w:hAnsi="Arial"/>
          <w:spacing w:val="-3"/>
          <w:lang w:val="es-ES_tradnl"/>
        </w:rPr>
        <w:t>2</w:t>
      </w:r>
      <w:r w:rsidR="00E3484C">
        <w:rPr>
          <w:rFonts w:ascii="Arial" w:hAnsi="Arial"/>
          <w:spacing w:val="-3"/>
          <w:lang w:val="es-ES_tradnl"/>
        </w:rPr>
        <w:t xml:space="preserve"> semanas de inducción</w:t>
      </w:r>
      <w:r w:rsidR="007D6D6C">
        <w:rPr>
          <w:rFonts w:ascii="Arial" w:hAnsi="Arial"/>
          <w:spacing w:val="-3"/>
          <w:lang w:val="es-ES_tradnl"/>
        </w:rPr>
        <w:t>/consolidaciones</w:t>
      </w:r>
      <w:r w:rsidR="00E3484C">
        <w:rPr>
          <w:rFonts w:ascii="Arial" w:hAnsi="Arial"/>
          <w:spacing w:val="-3"/>
          <w:lang w:val="es-ES_tradnl"/>
        </w:rPr>
        <w:t xml:space="preserve"> + 48 semanas de mantenimiento con reinducciones + 26</w:t>
      </w:r>
      <w:r w:rsidR="00F721EE">
        <w:rPr>
          <w:rFonts w:ascii="Arial" w:hAnsi="Arial"/>
          <w:spacing w:val="-3"/>
          <w:lang w:val="es-ES_tradnl"/>
        </w:rPr>
        <w:t xml:space="preserve"> semanas de mantenimiento sin reinducciones</w:t>
      </w:r>
      <w:r w:rsidR="00E3484C">
        <w:rPr>
          <w:rFonts w:ascii="Arial" w:hAnsi="Arial"/>
          <w:spacing w:val="-3"/>
          <w:lang w:val="es-ES_tradnl"/>
        </w:rPr>
        <w:t xml:space="preserve">: 114 semanas (el equivalente a </w:t>
      </w:r>
      <w:r w:rsidR="00E3484C" w:rsidRPr="004D4E07">
        <w:rPr>
          <w:rFonts w:ascii="Arial" w:hAnsi="Arial"/>
          <w:b/>
          <w:bCs/>
          <w:spacing w:val="-3"/>
          <w:lang w:val="es-ES_tradnl"/>
        </w:rPr>
        <w:t>2 años y 2</w:t>
      </w:r>
      <w:r w:rsidR="000E13AF" w:rsidRPr="004D4E07">
        <w:rPr>
          <w:rFonts w:ascii="Arial" w:hAnsi="Arial"/>
          <w:b/>
          <w:bCs/>
          <w:spacing w:val="-3"/>
          <w:lang w:val="es-ES_tradnl"/>
        </w:rPr>
        <w:t>-3</w:t>
      </w:r>
      <w:r w:rsidR="00E3484C" w:rsidRPr="004D4E07">
        <w:rPr>
          <w:rFonts w:ascii="Arial" w:hAnsi="Arial"/>
          <w:b/>
          <w:bCs/>
          <w:spacing w:val="-3"/>
          <w:lang w:val="es-ES_tradnl"/>
        </w:rPr>
        <w:t xml:space="preserve"> meses aproximadamente</w:t>
      </w:r>
      <w:r w:rsidR="00E3484C">
        <w:rPr>
          <w:rFonts w:ascii="Arial" w:hAnsi="Arial"/>
          <w:spacing w:val="-3"/>
          <w:lang w:val="es-ES_tradnl"/>
        </w:rPr>
        <w:t>).</w:t>
      </w:r>
    </w:p>
    <w:p w14:paraId="741EACF4" w14:textId="2613B7D1" w:rsidR="00553C40" w:rsidRDefault="00553C40" w:rsidP="00553C40">
      <w:pPr>
        <w:pStyle w:val="Text"/>
        <w:spacing w:before="0" w:line="276" w:lineRule="auto"/>
        <w:outlineLvl w:val="0"/>
        <w:rPr>
          <w:rFonts w:ascii="Arial" w:hAnsi="Arial"/>
          <w:snapToGrid w:val="0"/>
          <w:spacing w:val="-3"/>
          <w:lang w:val="es-ES_tradnl"/>
        </w:rPr>
      </w:pPr>
    </w:p>
    <w:p w14:paraId="5D7F9F1F" w14:textId="77777777" w:rsidR="00DA4059" w:rsidRDefault="00DA4059" w:rsidP="00553C40">
      <w:pPr>
        <w:pStyle w:val="Text"/>
        <w:spacing w:before="0" w:line="276" w:lineRule="auto"/>
        <w:outlineLvl w:val="0"/>
        <w:rPr>
          <w:rFonts w:ascii="Arial" w:hAnsi="Arial"/>
          <w:snapToGrid w:val="0"/>
          <w:spacing w:val="-3"/>
          <w:lang w:val="es-ES_tradnl"/>
        </w:rPr>
      </w:pPr>
    </w:p>
    <w:p w14:paraId="65E982A4" w14:textId="77777777" w:rsidR="00B16C28" w:rsidRDefault="00B16C28" w:rsidP="000933EC">
      <w:pPr>
        <w:tabs>
          <w:tab w:val="left" w:pos="-720"/>
        </w:tabs>
        <w:suppressAutoHyphens/>
        <w:spacing w:line="276" w:lineRule="auto"/>
        <w:jc w:val="both"/>
        <w:outlineLvl w:val="0"/>
        <w:rPr>
          <w:rFonts w:ascii="Arial" w:hAnsi="Arial"/>
          <w:spacing w:val="-3"/>
          <w:lang w:val="es-ES_tradnl"/>
        </w:rPr>
      </w:pPr>
    </w:p>
    <w:p w14:paraId="59545521" w14:textId="43CCCFF5" w:rsidR="00B16C28" w:rsidRPr="0062510D" w:rsidRDefault="000565F2" w:rsidP="00DA4059">
      <w:pPr>
        <w:pStyle w:val="Prrafodelista"/>
        <w:numPr>
          <w:ilvl w:val="1"/>
          <w:numId w:val="93"/>
        </w:numPr>
        <w:tabs>
          <w:tab w:val="left" w:pos="-720"/>
        </w:tabs>
        <w:suppressAutoHyphens/>
        <w:spacing w:line="276" w:lineRule="auto"/>
        <w:jc w:val="both"/>
        <w:outlineLvl w:val="0"/>
        <w:rPr>
          <w:rFonts w:ascii="Arial" w:hAnsi="Arial"/>
          <w:b/>
          <w:color w:val="1F4E79" w:themeColor="accent1" w:themeShade="80"/>
          <w:spacing w:val="-3"/>
          <w:sz w:val="28"/>
          <w:szCs w:val="28"/>
          <w:u w:val="single"/>
          <w:lang w:val="es-ES_tradnl"/>
        </w:rPr>
      </w:pPr>
      <w:r w:rsidRPr="0062510D">
        <w:rPr>
          <w:rFonts w:ascii="Arial" w:hAnsi="Arial"/>
          <w:b/>
          <w:color w:val="1F4E79" w:themeColor="accent1" w:themeShade="80"/>
          <w:spacing w:val="-3"/>
          <w:sz w:val="28"/>
          <w:szCs w:val="28"/>
          <w:u w:val="single"/>
          <w:lang w:val="es-ES_tradnl"/>
        </w:rPr>
        <w:t>L</w:t>
      </w:r>
      <w:r w:rsidR="000D5438" w:rsidRPr="0062510D">
        <w:rPr>
          <w:rFonts w:ascii="Arial" w:hAnsi="Arial"/>
          <w:b/>
          <w:color w:val="1F4E79" w:themeColor="accent1" w:themeShade="80"/>
          <w:spacing w:val="-3"/>
          <w:sz w:val="28"/>
          <w:szCs w:val="28"/>
          <w:u w:val="single"/>
          <w:lang w:val="es-ES_tradnl"/>
        </w:rPr>
        <w:t xml:space="preserve">LA-T: </w:t>
      </w:r>
    </w:p>
    <w:p w14:paraId="1352AFFA" w14:textId="77777777" w:rsidR="000D5438" w:rsidRDefault="000D5438" w:rsidP="000933EC">
      <w:pPr>
        <w:tabs>
          <w:tab w:val="left" w:pos="-720"/>
        </w:tabs>
        <w:suppressAutoHyphens/>
        <w:spacing w:line="276" w:lineRule="auto"/>
        <w:jc w:val="both"/>
        <w:outlineLvl w:val="0"/>
        <w:rPr>
          <w:rFonts w:ascii="Arial" w:hAnsi="Arial"/>
          <w:spacing w:val="-3"/>
          <w:lang w:val="es-ES_tradnl"/>
        </w:rPr>
      </w:pPr>
    </w:p>
    <w:p w14:paraId="38272646" w14:textId="1036A39B" w:rsidR="00DA4059" w:rsidRDefault="00DA4059" w:rsidP="000933EC">
      <w:pPr>
        <w:tabs>
          <w:tab w:val="left" w:pos="-720"/>
        </w:tabs>
        <w:suppressAutoHyphens/>
        <w:spacing w:line="276" w:lineRule="auto"/>
        <w:jc w:val="both"/>
        <w:outlineLvl w:val="0"/>
        <w:rPr>
          <w:rFonts w:ascii="Arial" w:hAnsi="Arial" w:cs="Arial"/>
          <w:szCs w:val="24"/>
          <w:lang w:val="es-ES_tradnl"/>
        </w:rPr>
      </w:pPr>
      <w:r w:rsidRPr="00C84127">
        <w:rPr>
          <w:rFonts w:ascii="Arial" w:hAnsi="Arial"/>
          <w:spacing w:val="-3"/>
        </w:rPr>
        <w:t xml:space="preserve">Los pacientes con </w:t>
      </w:r>
      <w:r w:rsidRPr="00C84127">
        <w:rPr>
          <w:rFonts w:ascii="Arial" w:hAnsi="Arial"/>
          <w:b/>
          <w:spacing w:val="-3"/>
        </w:rPr>
        <w:t>linfoma linfoblástico</w:t>
      </w:r>
      <w:r w:rsidRPr="00C84127">
        <w:rPr>
          <w:rFonts w:ascii="Arial" w:hAnsi="Arial"/>
          <w:spacing w:val="-3"/>
        </w:rPr>
        <w:t xml:space="preserve"> se tratarán </w:t>
      </w:r>
      <w:r>
        <w:rPr>
          <w:rFonts w:ascii="Arial" w:hAnsi="Arial"/>
          <w:spacing w:val="-3"/>
        </w:rPr>
        <w:t>según su fenotipo, la infiltración de blastos en la MO/SP, el valor de ER (si está disponible) y el estudio genético inicial</w:t>
      </w:r>
      <w:r w:rsidRPr="00C84127">
        <w:rPr>
          <w:rFonts w:ascii="Arial" w:hAnsi="Arial"/>
          <w:spacing w:val="-3"/>
        </w:rPr>
        <w:t xml:space="preserve">. </w:t>
      </w:r>
      <w:r w:rsidRPr="00C84127">
        <w:rPr>
          <w:rFonts w:ascii="Arial" w:hAnsi="Arial" w:cs="Arial"/>
          <w:szCs w:val="24"/>
          <w:lang w:val="es-ES_tradnl"/>
        </w:rPr>
        <w:t>Al final del protocolo</w:t>
      </w:r>
      <w:r>
        <w:rPr>
          <w:rFonts w:ascii="Arial" w:hAnsi="Arial" w:cs="Arial"/>
          <w:szCs w:val="24"/>
          <w:lang w:val="es-ES_tradnl"/>
        </w:rPr>
        <w:t xml:space="preserve"> (Anexo 7)</w:t>
      </w:r>
      <w:r w:rsidRPr="00C84127">
        <w:rPr>
          <w:rFonts w:ascii="Arial" w:hAnsi="Arial" w:cs="Arial"/>
          <w:szCs w:val="24"/>
          <w:lang w:val="es-ES_tradnl"/>
        </w:rPr>
        <w:t xml:space="preserve">, se darán unas recomendaciones sobre </w:t>
      </w:r>
      <w:r>
        <w:rPr>
          <w:rFonts w:ascii="Arial" w:hAnsi="Arial" w:cs="Arial"/>
          <w:szCs w:val="24"/>
          <w:lang w:val="es-ES_tradnl"/>
        </w:rPr>
        <w:t>el tratamiento y la</w:t>
      </w:r>
      <w:r w:rsidRPr="00C84127">
        <w:rPr>
          <w:rFonts w:ascii="Arial" w:hAnsi="Arial" w:cs="Arial"/>
          <w:szCs w:val="24"/>
          <w:lang w:val="es-ES_tradnl"/>
        </w:rPr>
        <w:t xml:space="preserve"> reevaluación en el paciente con linfoma linfoblástico, específicamente para aquellos pacientes que no presentan afectación medular al diagnóstico.</w:t>
      </w:r>
    </w:p>
    <w:p w14:paraId="1B2F266F" w14:textId="77777777" w:rsidR="00DA4059" w:rsidRDefault="00DA4059" w:rsidP="000933EC">
      <w:pPr>
        <w:tabs>
          <w:tab w:val="left" w:pos="-720"/>
        </w:tabs>
        <w:suppressAutoHyphens/>
        <w:spacing w:line="276" w:lineRule="auto"/>
        <w:jc w:val="both"/>
        <w:outlineLvl w:val="0"/>
        <w:rPr>
          <w:rFonts w:ascii="Arial" w:hAnsi="Arial"/>
          <w:spacing w:val="-3"/>
          <w:lang w:val="es-ES_tradnl"/>
        </w:rPr>
      </w:pPr>
    </w:p>
    <w:p w14:paraId="08816F48" w14:textId="1DDCBC0E" w:rsidR="00DA4059" w:rsidRPr="004A56C8" w:rsidRDefault="000D5438" w:rsidP="000933EC">
      <w:pPr>
        <w:tabs>
          <w:tab w:val="left" w:pos="-720"/>
        </w:tabs>
        <w:suppressAutoHyphens/>
        <w:spacing w:line="276" w:lineRule="auto"/>
        <w:jc w:val="both"/>
        <w:outlineLvl w:val="0"/>
        <w:rPr>
          <w:rFonts w:ascii="Arial" w:hAnsi="Arial"/>
          <w:b/>
          <w:bCs/>
          <w:spacing w:val="-3"/>
          <w:lang w:val="es-ES_tradnl"/>
        </w:rPr>
      </w:pPr>
      <w:r>
        <w:rPr>
          <w:rFonts w:ascii="Arial" w:hAnsi="Arial"/>
          <w:spacing w:val="-3"/>
          <w:lang w:val="es-ES_tradnl"/>
        </w:rPr>
        <w:t xml:space="preserve">Para el tratamiento de LLA-T será necesario diferenciarlas por </w:t>
      </w:r>
      <w:proofErr w:type="spellStart"/>
      <w:r>
        <w:rPr>
          <w:rFonts w:ascii="Arial" w:hAnsi="Arial"/>
          <w:spacing w:val="-3"/>
          <w:lang w:val="es-ES_tradnl"/>
        </w:rPr>
        <w:t>cito</w:t>
      </w:r>
      <w:r w:rsidR="006A5ED5">
        <w:rPr>
          <w:rFonts w:ascii="Arial" w:hAnsi="Arial"/>
          <w:spacing w:val="-3"/>
          <w:lang w:val="es-ES_tradnl"/>
        </w:rPr>
        <w:t>fluoro</w:t>
      </w:r>
      <w:r>
        <w:rPr>
          <w:rFonts w:ascii="Arial" w:hAnsi="Arial"/>
          <w:spacing w:val="-3"/>
          <w:lang w:val="es-ES_tradnl"/>
        </w:rPr>
        <w:t>metría</w:t>
      </w:r>
      <w:proofErr w:type="spellEnd"/>
      <w:r>
        <w:rPr>
          <w:rFonts w:ascii="Arial" w:hAnsi="Arial"/>
          <w:spacing w:val="-3"/>
          <w:lang w:val="es-ES_tradnl"/>
        </w:rPr>
        <w:t xml:space="preserve"> en </w:t>
      </w:r>
      <w:r w:rsidR="006A5ED5" w:rsidRPr="004A56C8">
        <w:rPr>
          <w:rFonts w:ascii="Arial" w:hAnsi="Arial"/>
          <w:b/>
          <w:bCs/>
          <w:spacing w:val="-3"/>
          <w:lang w:val="es-ES_tradnl"/>
        </w:rPr>
        <w:t>LAL T de fenotipo maduro</w:t>
      </w:r>
      <w:r w:rsidRPr="004A56C8">
        <w:rPr>
          <w:rFonts w:ascii="Arial" w:hAnsi="Arial"/>
          <w:b/>
          <w:bCs/>
          <w:spacing w:val="-3"/>
          <w:lang w:val="es-ES_tradnl"/>
        </w:rPr>
        <w:t xml:space="preserve"> (T-cortical</w:t>
      </w:r>
      <w:r w:rsidR="006A5ED5" w:rsidRPr="004A56C8">
        <w:rPr>
          <w:rFonts w:ascii="Arial" w:hAnsi="Arial"/>
          <w:b/>
          <w:bCs/>
          <w:spacing w:val="-3"/>
          <w:lang w:val="es-ES_tradnl"/>
        </w:rPr>
        <w:t xml:space="preserve"> y T madura</w:t>
      </w:r>
      <w:r w:rsidRPr="004A56C8">
        <w:rPr>
          <w:rFonts w:ascii="Arial" w:hAnsi="Arial"/>
          <w:b/>
          <w:bCs/>
          <w:spacing w:val="-3"/>
          <w:lang w:val="es-ES_tradnl"/>
        </w:rPr>
        <w:t xml:space="preserve">) y </w:t>
      </w:r>
      <w:r w:rsidR="006A5ED5" w:rsidRPr="004A56C8">
        <w:rPr>
          <w:rFonts w:ascii="Arial" w:hAnsi="Arial"/>
          <w:b/>
          <w:bCs/>
          <w:spacing w:val="-3"/>
          <w:lang w:val="es-ES_tradnl"/>
        </w:rPr>
        <w:t xml:space="preserve">LAL T de fenotipo </w:t>
      </w:r>
      <w:r w:rsidR="008C6310" w:rsidRPr="004A56C8">
        <w:rPr>
          <w:rFonts w:ascii="Arial" w:hAnsi="Arial"/>
          <w:b/>
          <w:bCs/>
          <w:spacing w:val="-3"/>
          <w:lang w:val="es-ES_tradnl"/>
        </w:rPr>
        <w:t>inmaduro (</w:t>
      </w:r>
      <w:r w:rsidRPr="004A56C8">
        <w:rPr>
          <w:rFonts w:ascii="Arial" w:hAnsi="Arial"/>
          <w:b/>
          <w:bCs/>
          <w:spacing w:val="-3"/>
          <w:lang w:val="es-ES_tradnl"/>
        </w:rPr>
        <w:t xml:space="preserve">ETP, </w:t>
      </w:r>
      <w:r w:rsidR="006A5ED5" w:rsidRPr="004A56C8">
        <w:rPr>
          <w:rFonts w:ascii="Arial" w:hAnsi="Arial"/>
          <w:b/>
          <w:bCs/>
          <w:spacing w:val="-3"/>
          <w:lang w:val="es-ES_tradnl"/>
        </w:rPr>
        <w:t>y</w:t>
      </w:r>
      <w:r w:rsidRPr="004A56C8">
        <w:rPr>
          <w:rFonts w:ascii="Arial" w:hAnsi="Arial"/>
          <w:b/>
          <w:bCs/>
          <w:spacing w:val="-3"/>
          <w:lang w:val="es-ES_tradnl"/>
        </w:rPr>
        <w:t xml:space="preserve"> pro-T</w:t>
      </w:r>
      <w:r w:rsidR="006A5ED5" w:rsidRPr="004A56C8">
        <w:rPr>
          <w:rFonts w:ascii="Arial" w:hAnsi="Arial"/>
          <w:b/>
          <w:bCs/>
          <w:spacing w:val="-3"/>
          <w:lang w:val="es-ES_tradnl"/>
        </w:rPr>
        <w:t>/</w:t>
      </w:r>
      <w:r w:rsidRPr="004A56C8">
        <w:rPr>
          <w:rFonts w:ascii="Arial" w:hAnsi="Arial"/>
          <w:b/>
          <w:bCs/>
          <w:spacing w:val="-3"/>
          <w:lang w:val="es-ES_tradnl"/>
        </w:rPr>
        <w:t xml:space="preserve"> pre-T).</w:t>
      </w:r>
    </w:p>
    <w:p w14:paraId="391022BC" w14:textId="77777777" w:rsidR="000D5438" w:rsidRDefault="000D5438" w:rsidP="000933EC">
      <w:pPr>
        <w:tabs>
          <w:tab w:val="left" w:pos="-720"/>
        </w:tabs>
        <w:suppressAutoHyphens/>
        <w:spacing w:line="276" w:lineRule="auto"/>
        <w:jc w:val="both"/>
        <w:outlineLvl w:val="0"/>
        <w:rPr>
          <w:rFonts w:ascii="Arial" w:hAnsi="Arial"/>
          <w:spacing w:val="-3"/>
          <w:lang w:val="es-ES_tradnl"/>
        </w:rPr>
      </w:pPr>
    </w:p>
    <w:p w14:paraId="6C6BA725" w14:textId="78F82E40" w:rsidR="0054533F" w:rsidRDefault="0054533F" w:rsidP="000933EC">
      <w:pPr>
        <w:tabs>
          <w:tab w:val="left" w:pos="-720"/>
        </w:tabs>
        <w:suppressAutoHyphens/>
        <w:spacing w:line="276" w:lineRule="auto"/>
        <w:jc w:val="both"/>
        <w:outlineLvl w:val="0"/>
        <w:rPr>
          <w:rFonts w:ascii="Arial" w:hAnsi="Arial"/>
          <w:spacing w:val="-3"/>
          <w:lang w:val="es-ES_tradnl"/>
        </w:rPr>
      </w:pPr>
      <w:r>
        <w:rPr>
          <w:noProof/>
          <w:snapToGrid/>
          <w:lang w:val="ca-ES" w:eastAsia="ca-ES"/>
        </w:rPr>
        <w:lastRenderedPageBreak/>
        <w:drawing>
          <wp:inline distT="0" distB="0" distL="0" distR="0" wp14:anchorId="14208307" wp14:editId="1FE5D0DE">
            <wp:extent cx="5759450" cy="2757805"/>
            <wp:effectExtent l="0" t="0" r="0" b="4445"/>
            <wp:docPr id="147437311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373118" name=""/>
                    <pic:cNvPicPr/>
                  </pic:nvPicPr>
                  <pic:blipFill>
                    <a:blip r:embed="rId9"/>
                    <a:stretch>
                      <a:fillRect/>
                    </a:stretch>
                  </pic:blipFill>
                  <pic:spPr>
                    <a:xfrm>
                      <a:off x="0" y="0"/>
                      <a:ext cx="5759450" cy="2757805"/>
                    </a:xfrm>
                    <a:prstGeom prst="rect">
                      <a:avLst/>
                    </a:prstGeom>
                  </pic:spPr>
                </pic:pic>
              </a:graphicData>
            </a:graphic>
          </wp:inline>
        </w:drawing>
      </w:r>
    </w:p>
    <w:p w14:paraId="24B09F58" w14:textId="77777777" w:rsidR="000D5438" w:rsidRDefault="000D5438" w:rsidP="000933EC">
      <w:pPr>
        <w:tabs>
          <w:tab w:val="left" w:pos="-720"/>
        </w:tabs>
        <w:suppressAutoHyphens/>
        <w:spacing w:line="276" w:lineRule="auto"/>
        <w:jc w:val="both"/>
        <w:outlineLvl w:val="0"/>
        <w:rPr>
          <w:rFonts w:ascii="Arial" w:hAnsi="Arial"/>
          <w:color w:val="1F4E79" w:themeColor="accent1" w:themeShade="80"/>
          <w:spacing w:val="-3"/>
          <w:lang w:val="es-ES_tradnl"/>
        </w:rPr>
      </w:pPr>
    </w:p>
    <w:p w14:paraId="7C77FA93" w14:textId="77777777" w:rsidR="0054533F" w:rsidRPr="0062510D" w:rsidRDefault="0054533F" w:rsidP="000933EC">
      <w:pPr>
        <w:tabs>
          <w:tab w:val="left" w:pos="-720"/>
        </w:tabs>
        <w:suppressAutoHyphens/>
        <w:spacing w:line="276" w:lineRule="auto"/>
        <w:jc w:val="both"/>
        <w:outlineLvl w:val="0"/>
        <w:rPr>
          <w:rFonts w:ascii="Arial" w:hAnsi="Arial"/>
          <w:color w:val="1F4E79" w:themeColor="accent1" w:themeShade="80"/>
          <w:spacing w:val="-3"/>
          <w:lang w:val="es-ES_tradnl"/>
        </w:rPr>
      </w:pPr>
    </w:p>
    <w:p w14:paraId="26DDAF70" w14:textId="4D0AD2A0" w:rsidR="000D5438" w:rsidRPr="0062510D" w:rsidRDefault="006A5ED5" w:rsidP="00DA4059">
      <w:pPr>
        <w:pStyle w:val="Prrafodelista"/>
        <w:numPr>
          <w:ilvl w:val="2"/>
          <w:numId w:val="93"/>
        </w:numPr>
        <w:tabs>
          <w:tab w:val="left" w:pos="-720"/>
        </w:tabs>
        <w:suppressAutoHyphens/>
        <w:spacing w:line="276" w:lineRule="auto"/>
        <w:jc w:val="both"/>
        <w:outlineLvl w:val="0"/>
        <w:rPr>
          <w:rFonts w:ascii="Arial" w:hAnsi="Arial"/>
          <w:b/>
          <w:color w:val="1F4E79" w:themeColor="accent1" w:themeShade="80"/>
          <w:spacing w:val="-3"/>
          <w:sz w:val="28"/>
          <w:szCs w:val="28"/>
          <w:u w:val="single"/>
          <w:lang w:val="es-ES_tradnl"/>
        </w:rPr>
      </w:pPr>
      <w:bookmarkStart w:id="11" w:name="_Hlk207555004"/>
      <w:bookmarkStart w:id="12" w:name="_Hlk207556151"/>
      <w:r w:rsidRPr="0062510D">
        <w:rPr>
          <w:rFonts w:ascii="Arial" w:hAnsi="Arial"/>
          <w:b/>
          <w:color w:val="1F4E79" w:themeColor="accent1" w:themeShade="80"/>
          <w:spacing w:val="-3"/>
          <w:sz w:val="28"/>
          <w:szCs w:val="28"/>
          <w:u w:val="single"/>
          <w:lang w:val="es-ES_tradnl"/>
        </w:rPr>
        <w:t xml:space="preserve">LLA de fenotipo T </w:t>
      </w:r>
      <w:r w:rsidR="000D5438" w:rsidRPr="0062510D">
        <w:rPr>
          <w:rFonts w:ascii="Arial" w:hAnsi="Arial"/>
          <w:b/>
          <w:color w:val="1F4E79" w:themeColor="accent1" w:themeShade="80"/>
          <w:spacing w:val="-3"/>
          <w:sz w:val="28"/>
          <w:szCs w:val="28"/>
          <w:u w:val="single"/>
          <w:lang w:val="es-ES_tradnl"/>
        </w:rPr>
        <w:t>madur</w:t>
      </w:r>
      <w:r w:rsidRPr="0062510D">
        <w:rPr>
          <w:rFonts w:ascii="Arial" w:hAnsi="Arial"/>
          <w:b/>
          <w:color w:val="1F4E79" w:themeColor="accent1" w:themeShade="80"/>
          <w:spacing w:val="-3"/>
          <w:sz w:val="28"/>
          <w:szCs w:val="28"/>
          <w:u w:val="single"/>
          <w:lang w:val="es-ES_tradnl"/>
        </w:rPr>
        <w:t>o (T cortical y T madura)</w:t>
      </w:r>
      <w:bookmarkEnd w:id="11"/>
      <w:r w:rsidR="000D5438" w:rsidRPr="0062510D">
        <w:rPr>
          <w:rFonts w:ascii="Arial" w:hAnsi="Arial"/>
          <w:b/>
          <w:color w:val="1F4E79" w:themeColor="accent1" w:themeShade="80"/>
          <w:spacing w:val="-3"/>
          <w:sz w:val="28"/>
          <w:szCs w:val="28"/>
          <w:u w:val="single"/>
          <w:lang w:val="es-ES_tradnl"/>
        </w:rPr>
        <w:t xml:space="preserve">: </w:t>
      </w:r>
    </w:p>
    <w:p w14:paraId="333F3126" w14:textId="77777777" w:rsidR="009D07F9" w:rsidRDefault="009D07F9" w:rsidP="009D07F9">
      <w:pPr>
        <w:pStyle w:val="Prrafodelista"/>
        <w:tabs>
          <w:tab w:val="left" w:pos="-720"/>
        </w:tabs>
        <w:suppressAutoHyphens/>
        <w:spacing w:line="276" w:lineRule="auto"/>
        <w:ind w:left="1080"/>
        <w:jc w:val="both"/>
        <w:outlineLvl w:val="0"/>
        <w:rPr>
          <w:rFonts w:ascii="Arial" w:hAnsi="Arial"/>
          <w:b/>
          <w:color w:val="EE0000"/>
          <w:spacing w:val="-3"/>
          <w:sz w:val="28"/>
          <w:szCs w:val="28"/>
          <w:u w:val="single"/>
          <w:lang w:val="es-ES_tradnl"/>
        </w:rPr>
      </w:pPr>
    </w:p>
    <w:p w14:paraId="42B2849D" w14:textId="6D665B7F" w:rsidR="009D07F9" w:rsidRPr="008C6310" w:rsidRDefault="009D07F9" w:rsidP="009D07F9">
      <w:pPr>
        <w:pStyle w:val="Prrafodelista"/>
        <w:tabs>
          <w:tab w:val="left" w:pos="-720"/>
        </w:tabs>
        <w:suppressAutoHyphens/>
        <w:spacing w:line="276" w:lineRule="auto"/>
        <w:ind w:left="1080"/>
        <w:jc w:val="both"/>
        <w:outlineLvl w:val="0"/>
        <w:rPr>
          <w:rFonts w:ascii="Arial" w:hAnsi="Arial"/>
          <w:b/>
          <w:color w:val="EE0000"/>
          <w:spacing w:val="-3"/>
          <w:sz w:val="28"/>
          <w:szCs w:val="28"/>
          <w:u w:val="single"/>
          <w:lang w:val="es-ES_tradnl"/>
        </w:rPr>
      </w:pPr>
      <w:r>
        <w:rPr>
          <w:rFonts w:ascii="Arial" w:hAnsi="Arial"/>
          <w:noProof/>
          <w:snapToGrid/>
          <w:spacing w:val="-3"/>
          <w:lang w:val="ca-ES" w:eastAsia="ca-ES"/>
        </w:rPr>
        <mc:AlternateContent>
          <mc:Choice Requires="wps">
            <w:drawing>
              <wp:anchor distT="0" distB="0" distL="114300" distR="114300" simplePos="0" relativeHeight="251675648" behindDoc="0" locked="0" layoutInCell="1" allowOverlap="1" wp14:anchorId="12F53599" wp14:editId="5485842D">
                <wp:simplePos x="0" y="0"/>
                <wp:positionH relativeFrom="column">
                  <wp:posOffset>864760</wp:posOffset>
                </wp:positionH>
                <wp:positionV relativeFrom="paragraph">
                  <wp:posOffset>257479</wp:posOffset>
                </wp:positionV>
                <wp:extent cx="5576570" cy="1113182"/>
                <wp:effectExtent l="19050" t="19050" r="24130" b="10795"/>
                <wp:wrapNone/>
                <wp:docPr id="15" name="Rectangle 15"/>
                <wp:cNvGraphicFramePr/>
                <a:graphic xmlns:a="http://schemas.openxmlformats.org/drawingml/2006/main">
                  <a:graphicData uri="http://schemas.microsoft.com/office/word/2010/wordprocessingShape">
                    <wps:wsp>
                      <wps:cNvSpPr/>
                      <wps:spPr>
                        <a:xfrm>
                          <a:off x="0" y="0"/>
                          <a:ext cx="5576570" cy="1113182"/>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3C6AC73" id="Rectangle 15" o:spid="_x0000_s1026" style="position:absolute;margin-left:68.1pt;margin-top:20.25pt;width:439.1pt;height:87.65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" filled="f" strokecolor="red" strokeweight="2.25pt"/>
            </w:pict>
          </mc:Fallback>
        </mc:AlternateContent>
      </w:r>
      <w:r>
        <w:rPr>
          <w:rFonts w:ascii="Arial" w:hAnsi="Arial"/>
          <w:noProof/>
          <w:spacing w:val="-3"/>
          <w:lang w:val="ca-ES" w:eastAsia="ca-ES"/>
        </w:rPr>
        <w:drawing>
          <wp:inline distT="0" distB="0" distL="0" distR="0" wp14:anchorId="019D18EE" wp14:editId="0AD106DC">
            <wp:extent cx="5759450" cy="2419350"/>
            <wp:effectExtent l="0" t="0" r="0" b="0"/>
            <wp:docPr id="5" name="Imat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59450" cy="2419350"/>
                    </a:xfrm>
                    <a:prstGeom prst="rect">
                      <a:avLst/>
                    </a:prstGeom>
                    <a:noFill/>
                    <a:ln>
                      <a:noFill/>
                    </a:ln>
                  </pic:spPr>
                </pic:pic>
              </a:graphicData>
            </a:graphic>
          </wp:inline>
        </w:drawing>
      </w:r>
    </w:p>
    <w:bookmarkEnd w:id="12"/>
    <w:p w14:paraId="21A02592" w14:textId="77777777" w:rsidR="000D5438" w:rsidRDefault="000D5438" w:rsidP="000933EC">
      <w:pPr>
        <w:tabs>
          <w:tab w:val="left" w:pos="-720"/>
        </w:tabs>
        <w:suppressAutoHyphens/>
        <w:spacing w:line="276" w:lineRule="auto"/>
        <w:jc w:val="both"/>
        <w:outlineLvl w:val="0"/>
        <w:rPr>
          <w:rFonts w:ascii="Arial" w:hAnsi="Arial"/>
          <w:spacing w:val="-3"/>
          <w:lang w:val="es-ES_tradnl"/>
        </w:rPr>
      </w:pPr>
    </w:p>
    <w:p w14:paraId="17CE0944" w14:textId="5A3C1412" w:rsidR="000D5438" w:rsidRPr="0062510D" w:rsidRDefault="000D5438" w:rsidP="00DA4059">
      <w:pPr>
        <w:pStyle w:val="Prrafodelista"/>
        <w:numPr>
          <w:ilvl w:val="3"/>
          <w:numId w:val="93"/>
        </w:numPr>
        <w:spacing w:line="276" w:lineRule="auto"/>
        <w:outlineLvl w:val="0"/>
        <w:rPr>
          <w:rFonts w:ascii="Arial" w:hAnsi="Arial" w:cs="Arial"/>
          <w:b/>
          <w:color w:val="1F4E79" w:themeColor="accent1" w:themeShade="80"/>
          <w:szCs w:val="24"/>
          <w:lang w:val="es-ES_tradnl" w:eastAsia="de-DE"/>
        </w:rPr>
      </w:pPr>
      <w:proofErr w:type="spellStart"/>
      <w:r w:rsidRPr="0062510D">
        <w:rPr>
          <w:rFonts w:ascii="Arial" w:hAnsi="Arial" w:cs="Arial"/>
          <w:b/>
          <w:color w:val="1F4E79" w:themeColor="accent1" w:themeShade="80"/>
          <w:szCs w:val="24"/>
          <w:u w:val="single"/>
          <w:lang w:val="es-ES_tradnl" w:eastAsia="de-DE"/>
        </w:rPr>
        <w:t>Prefase</w:t>
      </w:r>
      <w:proofErr w:type="spellEnd"/>
      <w:r w:rsidRPr="0062510D">
        <w:rPr>
          <w:rFonts w:ascii="Arial" w:hAnsi="Arial" w:cs="Arial"/>
          <w:b/>
          <w:color w:val="1F4E79" w:themeColor="accent1" w:themeShade="80"/>
          <w:szCs w:val="24"/>
          <w:lang w:val="es-ES_tradnl" w:eastAsia="de-DE"/>
        </w:rPr>
        <w:t>:</w:t>
      </w:r>
    </w:p>
    <w:p w14:paraId="56462428" w14:textId="77777777" w:rsidR="000D5438" w:rsidRDefault="000D5438" w:rsidP="000D5438">
      <w:pPr>
        <w:spacing w:line="276" w:lineRule="auto"/>
        <w:outlineLvl w:val="0"/>
        <w:rPr>
          <w:rFonts w:ascii="Arial" w:hAnsi="Arial" w:cs="Arial"/>
          <w:szCs w:val="24"/>
          <w:lang w:val="es-ES_tradnl" w:eastAsia="de-DE"/>
        </w:rPr>
      </w:pPr>
    </w:p>
    <w:p w14:paraId="5BE6040C" w14:textId="77777777" w:rsidR="000D5438" w:rsidRDefault="000D5438" w:rsidP="000D5438">
      <w:pPr>
        <w:numPr>
          <w:ilvl w:val="0"/>
          <w:numId w:val="3"/>
        </w:numPr>
        <w:spacing w:line="276" w:lineRule="auto"/>
        <w:rPr>
          <w:rFonts w:ascii="Arial" w:hAnsi="Arial" w:cs="Arial"/>
          <w:szCs w:val="24"/>
          <w:lang w:eastAsia="de-DE"/>
        </w:rPr>
      </w:pPr>
      <w:r w:rsidRPr="00321938">
        <w:rPr>
          <w:rFonts w:ascii="Arial" w:hAnsi="Arial" w:cs="Arial"/>
          <w:b/>
          <w:szCs w:val="24"/>
        </w:rPr>
        <w:t xml:space="preserve">Prednisona </w:t>
      </w:r>
      <w:r w:rsidRPr="00321938">
        <w:rPr>
          <w:rFonts w:ascii="Arial" w:hAnsi="Arial" w:cs="Arial"/>
          <w:szCs w:val="24"/>
        </w:rPr>
        <w:t>60 mg/m</w:t>
      </w:r>
      <w:r w:rsidRPr="00321938">
        <w:rPr>
          <w:rFonts w:ascii="Arial" w:hAnsi="Arial" w:cs="Arial"/>
          <w:szCs w:val="24"/>
          <w:vertAlign w:val="superscript"/>
        </w:rPr>
        <w:t>2</w:t>
      </w:r>
      <w:r w:rsidRPr="00321938">
        <w:rPr>
          <w:rFonts w:ascii="Arial" w:hAnsi="Arial" w:cs="Arial"/>
          <w:szCs w:val="24"/>
        </w:rPr>
        <w:t xml:space="preserve">, </w:t>
      </w:r>
      <w:proofErr w:type="spellStart"/>
      <w:r w:rsidRPr="00321938">
        <w:rPr>
          <w:rFonts w:ascii="Arial" w:hAnsi="Arial" w:cs="Arial"/>
          <w:szCs w:val="24"/>
        </w:rPr>
        <w:t>po</w:t>
      </w:r>
      <w:proofErr w:type="spellEnd"/>
      <w:r w:rsidRPr="00321938">
        <w:rPr>
          <w:rFonts w:ascii="Arial" w:hAnsi="Arial" w:cs="Arial"/>
          <w:szCs w:val="24"/>
        </w:rPr>
        <w:t xml:space="preserve"> o </w:t>
      </w:r>
      <w:proofErr w:type="spellStart"/>
      <w:r w:rsidRPr="00321938">
        <w:rPr>
          <w:rFonts w:ascii="Arial" w:hAnsi="Arial" w:cs="Arial"/>
          <w:szCs w:val="24"/>
        </w:rPr>
        <w:t>iv</w:t>
      </w:r>
      <w:proofErr w:type="spellEnd"/>
      <w:r w:rsidRPr="00321938">
        <w:rPr>
          <w:rFonts w:ascii="Arial" w:hAnsi="Arial" w:cs="Arial"/>
          <w:szCs w:val="24"/>
        </w:rPr>
        <w:t xml:space="preserve">, </w:t>
      </w:r>
      <w:r>
        <w:rPr>
          <w:rFonts w:ascii="Arial" w:hAnsi="Arial" w:cs="Arial"/>
          <w:szCs w:val="24"/>
        </w:rPr>
        <w:t>hasta la caracterización de la LAL, con un máximo de 7 días.</w:t>
      </w:r>
    </w:p>
    <w:p w14:paraId="22362152" w14:textId="77777777" w:rsidR="000D5438" w:rsidRPr="00DF796D" w:rsidRDefault="000D5438" w:rsidP="000D5438">
      <w:pPr>
        <w:widowControl/>
        <w:numPr>
          <w:ilvl w:val="0"/>
          <w:numId w:val="3"/>
        </w:numPr>
        <w:spacing w:line="276" w:lineRule="auto"/>
        <w:jc w:val="both"/>
        <w:rPr>
          <w:rFonts w:ascii="Arial" w:hAnsi="Arial"/>
          <w:szCs w:val="24"/>
        </w:rPr>
      </w:pPr>
      <w:r w:rsidRPr="00DF796D">
        <w:rPr>
          <w:rFonts w:ascii="Arial" w:hAnsi="Arial"/>
          <w:szCs w:val="24"/>
        </w:rPr>
        <w:t xml:space="preserve">Tratamiento </w:t>
      </w:r>
      <w:r w:rsidRPr="005F6721">
        <w:rPr>
          <w:rFonts w:ascii="Arial" w:hAnsi="Arial"/>
          <w:b/>
          <w:szCs w:val="24"/>
        </w:rPr>
        <w:t>triple intratecal</w:t>
      </w:r>
    </w:p>
    <w:p w14:paraId="11A8FBEB" w14:textId="77777777" w:rsidR="000D5438" w:rsidRPr="00DF796D" w:rsidRDefault="000D5438" w:rsidP="000D5438">
      <w:pPr>
        <w:widowControl/>
        <w:numPr>
          <w:ilvl w:val="1"/>
          <w:numId w:val="3"/>
        </w:numPr>
        <w:spacing w:line="276" w:lineRule="auto"/>
        <w:jc w:val="both"/>
        <w:rPr>
          <w:rFonts w:ascii="Arial" w:hAnsi="Arial"/>
          <w:szCs w:val="24"/>
        </w:rPr>
      </w:pPr>
      <w:r w:rsidRPr="00DF796D">
        <w:rPr>
          <w:rFonts w:ascii="Arial" w:hAnsi="Arial"/>
          <w:szCs w:val="24"/>
        </w:rPr>
        <w:t xml:space="preserve">Metotrexato: 12 mg </w:t>
      </w:r>
    </w:p>
    <w:p w14:paraId="1AD51188" w14:textId="77777777" w:rsidR="000D5438" w:rsidRPr="00DF796D" w:rsidRDefault="000D5438" w:rsidP="000D5438">
      <w:pPr>
        <w:widowControl/>
        <w:numPr>
          <w:ilvl w:val="1"/>
          <w:numId w:val="3"/>
        </w:numPr>
        <w:spacing w:line="276" w:lineRule="auto"/>
        <w:jc w:val="both"/>
        <w:rPr>
          <w:rFonts w:ascii="Arial" w:hAnsi="Arial"/>
          <w:szCs w:val="24"/>
        </w:rPr>
      </w:pPr>
      <w:r w:rsidRPr="00DF796D">
        <w:rPr>
          <w:rFonts w:ascii="Arial" w:hAnsi="Arial"/>
          <w:szCs w:val="24"/>
        </w:rPr>
        <w:t xml:space="preserve">ARA-C: 30 mg </w:t>
      </w:r>
    </w:p>
    <w:p w14:paraId="7B0E59DB" w14:textId="77777777" w:rsidR="000D5438" w:rsidRPr="00DF796D" w:rsidRDefault="000D5438" w:rsidP="000D5438">
      <w:pPr>
        <w:widowControl/>
        <w:numPr>
          <w:ilvl w:val="1"/>
          <w:numId w:val="3"/>
        </w:numPr>
        <w:spacing w:line="276" w:lineRule="auto"/>
        <w:jc w:val="both"/>
        <w:rPr>
          <w:rFonts w:ascii="Arial" w:hAnsi="Arial" w:cs="Arial"/>
          <w:szCs w:val="24"/>
          <w:lang w:eastAsia="de-DE"/>
        </w:rPr>
      </w:pPr>
      <w:r w:rsidRPr="00DF796D">
        <w:rPr>
          <w:rFonts w:ascii="Arial" w:hAnsi="Arial"/>
          <w:szCs w:val="24"/>
        </w:rPr>
        <w:t xml:space="preserve">Hidrocortisona: 20 mg </w:t>
      </w:r>
    </w:p>
    <w:p w14:paraId="709A2363" w14:textId="77777777" w:rsidR="000D5438" w:rsidRPr="00DF796D" w:rsidRDefault="000D5438" w:rsidP="000D5438">
      <w:pPr>
        <w:widowControl/>
        <w:numPr>
          <w:ilvl w:val="0"/>
          <w:numId w:val="3"/>
        </w:numPr>
        <w:spacing w:line="276" w:lineRule="auto"/>
        <w:jc w:val="both"/>
        <w:outlineLvl w:val="0"/>
        <w:rPr>
          <w:b/>
          <w:u w:val="single"/>
          <w:lang w:val="es-ES_tradnl"/>
        </w:rPr>
      </w:pPr>
      <w:r w:rsidRPr="00DF796D">
        <w:rPr>
          <w:rFonts w:ascii="Arial" w:hAnsi="Arial" w:cs="Arial"/>
          <w:szCs w:val="24"/>
          <w:lang w:eastAsia="de-DE"/>
        </w:rPr>
        <w:t>Durante este periodo se podrá caracterizar perfectament</w:t>
      </w:r>
      <w:r>
        <w:rPr>
          <w:rFonts w:ascii="Arial" w:hAnsi="Arial" w:cs="Arial"/>
          <w:szCs w:val="24"/>
          <w:lang w:eastAsia="de-DE"/>
        </w:rPr>
        <w:t>e la LAL y excluir las LAL-</w:t>
      </w:r>
      <w:proofErr w:type="spellStart"/>
      <w:r>
        <w:rPr>
          <w:rFonts w:ascii="Arial" w:hAnsi="Arial" w:cs="Arial"/>
          <w:szCs w:val="24"/>
          <w:lang w:eastAsia="de-DE"/>
        </w:rPr>
        <w:t>Ph</w:t>
      </w:r>
      <w:proofErr w:type="spellEnd"/>
      <w:r>
        <w:rPr>
          <w:rFonts w:ascii="Arial" w:hAnsi="Arial" w:cs="Arial"/>
          <w:szCs w:val="24"/>
          <w:lang w:eastAsia="de-DE"/>
        </w:rPr>
        <w:t>+ y</w:t>
      </w:r>
      <w:r w:rsidRPr="00DF796D">
        <w:rPr>
          <w:rFonts w:ascii="Arial" w:hAnsi="Arial" w:cs="Arial"/>
          <w:szCs w:val="24"/>
          <w:lang w:eastAsia="de-DE"/>
        </w:rPr>
        <w:t xml:space="preserve"> las LAL-B maduras</w:t>
      </w:r>
      <w:r>
        <w:rPr>
          <w:rFonts w:ascii="Arial" w:hAnsi="Arial" w:cs="Arial"/>
          <w:szCs w:val="24"/>
          <w:lang w:eastAsia="de-DE"/>
        </w:rPr>
        <w:t>.</w:t>
      </w:r>
    </w:p>
    <w:p w14:paraId="644C7E7B" w14:textId="77777777" w:rsidR="000D5438" w:rsidRPr="00293323" w:rsidRDefault="000D5438" w:rsidP="000D5438">
      <w:pPr>
        <w:pStyle w:val="Synopsis"/>
        <w:spacing w:before="0"/>
        <w:outlineLvl w:val="0"/>
        <w:rPr>
          <w:sz w:val="24"/>
          <w:lang w:val="es-ES_tradnl"/>
        </w:rPr>
      </w:pPr>
    </w:p>
    <w:p w14:paraId="659D15B7" w14:textId="77777777" w:rsidR="000D5438" w:rsidRDefault="000D5438" w:rsidP="000D5438">
      <w:pPr>
        <w:pStyle w:val="Synopsis"/>
        <w:spacing w:before="0"/>
        <w:outlineLvl w:val="0"/>
        <w:rPr>
          <w:b/>
          <w:sz w:val="24"/>
          <w:u w:val="single"/>
          <w:lang w:val="es-ES_tradnl"/>
        </w:rPr>
      </w:pPr>
    </w:p>
    <w:p w14:paraId="5656EFEF" w14:textId="27ED0FDC" w:rsidR="000D5438" w:rsidRPr="0062510D" w:rsidRDefault="000D5438" w:rsidP="00DA4059">
      <w:pPr>
        <w:pStyle w:val="Synopsis"/>
        <w:numPr>
          <w:ilvl w:val="3"/>
          <w:numId w:val="93"/>
        </w:numPr>
        <w:spacing w:before="0"/>
        <w:outlineLvl w:val="0"/>
        <w:rPr>
          <w:b/>
          <w:color w:val="1F4E79" w:themeColor="accent1" w:themeShade="80"/>
          <w:sz w:val="24"/>
          <w:u w:val="single"/>
          <w:lang w:val="es-ES_tradnl"/>
        </w:rPr>
      </w:pPr>
      <w:r w:rsidRPr="0062510D">
        <w:rPr>
          <w:b/>
          <w:color w:val="1F4E79" w:themeColor="accent1" w:themeShade="80"/>
          <w:sz w:val="24"/>
          <w:u w:val="single"/>
          <w:lang w:val="es-ES_tradnl"/>
        </w:rPr>
        <w:lastRenderedPageBreak/>
        <w:t>Inducción-1</w:t>
      </w:r>
    </w:p>
    <w:p w14:paraId="603F9796" w14:textId="77777777" w:rsidR="000D5438" w:rsidRDefault="000D5438" w:rsidP="000D5438">
      <w:pPr>
        <w:pStyle w:val="Synopsis"/>
        <w:spacing w:before="0"/>
        <w:rPr>
          <w:sz w:val="24"/>
          <w:lang w:val="es-ES_tradnl"/>
        </w:rPr>
      </w:pPr>
    </w:p>
    <w:p w14:paraId="02A747B0" w14:textId="77777777" w:rsidR="000D5438" w:rsidRPr="006425DF" w:rsidRDefault="000D5438" w:rsidP="000D5438">
      <w:pPr>
        <w:widowControl/>
        <w:numPr>
          <w:ilvl w:val="0"/>
          <w:numId w:val="2"/>
        </w:numPr>
        <w:spacing w:line="276" w:lineRule="auto"/>
        <w:ind w:left="360"/>
        <w:jc w:val="both"/>
        <w:rPr>
          <w:rFonts w:ascii="Arial" w:hAnsi="Arial"/>
        </w:rPr>
      </w:pPr>
      <w:r w:rsidRPr="006425DF">
        <w:rPr>
          <w:rFonts w:ascii="Arial" w:hAnsi="Arial"/>
          <w:b/>
        </w:rPr>
        <w:t>Vincristina:</w:t>
      </w:r>
      <w:r w:rsidRPr="006425DF">
        <w:rPr>
          <w:rFonts w:ascii="Arial" w:hAnsi="Arial"/>
        </w:rPr>
        <w:t xml:space="preserve"> 1,5 mg/m</w:t>
      </w:r>
      <w:r w:rsidRPr="006425DF">
        <w:rPr>
          <w:rFonts w:ascii="Arial" w:hAnsi="Arial"/>
          <w:vertAlign w:val="superscript"/>
        </w:rPr>
        <w:t>2</w:t>
      </w:r>
      <w:r w:rsidRPr="006425DF">
        <w:rPr>
          <w:rFonts w:ascii="Arial" w:hAnsi="Arial"/>
        </w:rPr>
        <w:t xml:space="preserve"> (dosis máxima 2 mg) </w:t>
      </w:r>
      <w:proofErr w:type="spellStart"/>
      <w:r w:rsidRPr="006425DF">
        <w:rPr>
          <w:rFonts w:ascii="Arial" w:hAnsi="Arial"/>
        </w:rPr>
        <w:t>i.v</w:t>
      </w:r>
      <w:proofErr w:type="spellEnd"/>
      <w:r w:rsidRPr="006425DF">
        <w:rPr>
          <w:rFonts w:ascii="Arial" w:hAnsi="Arial"/>
        </w:rPr>
        <w:t>. días 1, 8, 15 y 22</w:t>
      </w:r>
    </w:p>
    <w:p w14:paraId="6675D785" w14:textId="77777777" w:rsidR="000D5438" w:rsidRDefault="000D5438" w:rsidP="000D5438">
      <w:pPr>
        <w:widowControl/>
        <w:numPr>
          <w:ilvl w:val="0"/>
          <w:numId w:val="2"/>
        </w:numPr>
        <w:spacing w:line="276" w:lineRule="auto"/>
        <w:ind w:left="360"/>
        <w:jc w:val="both"/>
        <w:rPr>
          <w:rFonts w:ascii="Arial" w:hAnsi="Arial"/>
        </w:rPr>
      </w:pPr>
      <w:r w:rsidRPr="006425DF">
        <w:rPr>
          <w:rFonts w:ascii="Arial" w:hAnsi="Arial"/>
          <w:b/>
        </w:rPr>
        <w:t>Daunorubicina:</w:t>
      </w:r>
      <w:r>
        <w:rPr>
          <w:rFonts w:ascii="Arial" w:hAnsi="Arial"/>
        </w:rPr>
        <w:t xml:space="preserve"> 45 mg/m</w:t>
      </w:r>
      <w:r>
        <w:rPr>
          <w:rFonts w:ascii="Arial" w:hAnsi="Arial"/>
          <w:vertAlign w:val="superscript"/>
        </w:rPr>
        <w:t>2</w:t>
      </w:r>
      <w:r>
        <w:rPr>
          <w:rFonts w:ascii="Arial" w:hAnsi="Arial"/>
        </w:rPr>
        <w:t xml:space="preserve"> </w:t>
      </w:r>
      <w:proofErr w:type="spellStart"/>
      <w:r>
        <w:rPr>
          <w:rFonts w:ascii="Arial" w:hAnsi="Arial"/>
        </w:rPr>
        <w:t>i.v</w:t>
      </w:r>
      <w:proofErr w:type="spellEnd"/>
      <w:r>
        <w:rPr>
          <w:rFonts w:ascii="Arial" w:hAnsi="Arial"/>
        </w:rPr>
        <w:t>. días 1-3</w:t>
      </w:r>
    </w:p>
    <w:p w14:paraId="51D9E614" w14:textId="77777777" w:rsidR="000D5438" w:rsidRDefault="000D5438" w:rsidP="000D5438">
      <w:pPr>
        <w:widowControl/>
        <w:numPr>
          <w:ilvl w:val="0"/>
          <w:numId w:val="2"/>
        </w:numPr>
        <w:spacing w:line="276" w:lineRule="auto"/>
        <w:ind w:left="360"/>
        <w:jc w:val="both"/>
        <w:rPr>
          <w:rFonts w:ascii="Arial" w:hAnsi="Arial"/>
        </w:rPr>
      </w:pPr>
      <w:r w:rsidRPr="006425DF">
        <w:rPr>
          <w:rFonts w:ascii="Arial" w:hAnsi="Arial"/>
          <w:b/>
        </w:rPr>
        <w:t>Prednisona</w:t>
      </w:r>
      <w:r>
        <w:rPr>
          <w:rFonts w:ascii="Arial" w:hAnsi="Arial"/>
        </w:rPr>
        <w:t xml:space="preserve">: </w:t>
      </w:r>
    </w:p>
    <w:p w14:paraId="2F5C792A" w14:textId="77777777" w:rsidR="000D5438" w:rsidRDefault="000D5438" w:rsidP="002F41BD">
      <w:pPr>
        <w:widowControl/>
        <w:numPr>
          <w:ilvl w:val="0"/>
          <w:numId w:val="23"/>
        </w:numPr>
        <w:spacing w:line="276" w:lineRule="auto"/>
        <w:ind w:left="1056"/>
        <w:jc w:val="both"/>
        <w:rPr>
          <w:rFonts w:ascii="Arial" w:hAnsi="Arial"/>
        </w:rPr>
      </w:pPr>
      <w:r>
        <w:rPr>
          <w:rFonts w:ascii="Arial" w:hAnsi="Arial"/>
        </w:rPr>
        <w:t>60 mg/m</w:t>
      </w:r>
      <w:r>
        <w:rPr>
          <w:rFonts w:ascii="Arial" w:hAnsi="Arial"/>
          <w:vertAlign w:val="superscript"/>
        </w:rPr>
        <w:t>2</w:t>
      </w:r>
      <w:r>
        <w:rPr>
          <w:rFonts w:ascii="Arial" w:hAnsi="Arial"/>
        </w:rPr>
        <w:t xml:space="preserve"> y día, </w:t>
      </w:r>
      <w:proofErr w:type="spellStart"/>
      <w:r>
        <w:rPr>
          <w:rFonts w:ascii="Arial" w:hAnsi="Arial"/>
        </w:rPr>
        <w:t>i.v</w:t>
      </w:r>
      <w:proofErr w:type="spellEnd"/>
      <w:r>
        <w:rPr>
          <w:rFonts w:ascii="Arial" w:hAnsi="Arial"/>
        </w:rPr>
        <w:t>. o p.o., días 1 a 14</w:t>
      </w:r>
    </w:p>
    <w:p w14:paraId="09A10951" w14:textId="77777777" w:rsidR="000D5438" w:rsidRDefault="000D5438" w:rsidP="002F41BD">
      <w:pPr>
        <w:widowControl/>
        <w:numPr>
          <w:ilvl w:val="0"/>
          <w:numId w:val="23"/>
        </w:numPr>
        <w:spacing w:line="276" w:lineRule="auto"/>
        <w:ind w:left="1056"/>
        <w:jc w:val="both"/>
        <w:rPr>
          <w:rFonts w:ascii="Arial" w:hAnsi="Arial"/>
        </w:rPr>
      </w:pPr>
      <w:r>
        <w:rPr>
          <w:rFonts w:ascii="Arial" w:hAnsi="Arial"/>
        </w:rPr>
        <w:t>30 mg/m</w:t>
      </w:r>
      <w:r w:rsidRPr="0002642E">
        <w:rPr>
          <w:rFonts w:ascii="Arial" w:hAnsi="Arial"/>
          <w:vertAlign w:val="superscript"/>
        </w:rPr>
        <w:t>2</w:t>
      </w:r>
      <w:r w:rsidRPr="0002642E">
        <w:rPr>
          <w:rFonts w:ascii="Arial" w:hAnsi="Arial"/>
        </w:rPr>
        <w:t xml:space="preserve"> </w:t>
      </w:r>
      <w:r>
        <w:rPr>
          <w:rFonts w:ascii="Arial" w:hAnsi="Arial"/>
        </w:rPr>
        <w:t xml:space="preserve">y día, </w:t>
      </w:r>
      <w:proofErr w:type="spellStart"/>
      <w:r>
        <w:rPr>
          <w:rFonts w:ascii="Arial" w:hAnsi="Arial"/>
        </w:rPr>
        <w:t>i.v</w:t>
      </w:r>
      <w:proofErr w:type="spellEnd"/>
      <w:r>
        <w:rPr>
          <w:rFonts w:ascii="Arial" w:hAnsi="Arial"/>
        </w:rPr>
        <w:t>. o p.o., días 15 a 21</w:t>
      </w:r>
    </w:p>
    <w:p w14:paraId="01EF1FBA" w14:textId="77777777" w:rsidR="000D5438" w:rsidRPr="0097110D" w:rsidRDefault="000D5438" w:rsidP="002F41BD">
      <w:pPr>
        <w:widowControl/>
        <w:numPr>
          <w:ilvl w:val="0"/>
          <w:numId w:val="23"/>
        </w:numPr>
        <w:spacing w:line="276" w:lineRule="auto"/>
        <w:ind w:left="1056"/>
        <w:jc w:val="both"/>
        <w:rPr>
          <w:rFonts w:ascii="Arial" w:hAnsi="Arial"/>
        </w:rPr>
      </w:pPr>
      <w:r w:rsidRPr="0097110D">
        <w:rPr>
          <w:rFonts w:ascii="Arial" w:hAnsi="Arial"/>
        </w:rPr>
        <w:t>15 mg/m</w:t>
      </w:r>
      <w:r w:rsidRPr="0097110D">
        <w:rPr>
          <w:rFonts w:ascii="Arial" w:hAnsi="Arial"/>
          <w:vertAlign w:val="superscript"/>
        </w:rPr>
        <w:t>2</w:t>
      </w:r>
      <w:r w:rsidRPr="0097110D">
        <w:rPr>
          <w:rFonts w:ascii="Arial" w:hAnsi="Arial"/>
        </w:rPr>
        <w:t xml:space="preserve"> y día </w:t>
      </w:r>
      <w:proofErr w:type="spellStart"/>
      <w:r w:rsidRPr="0097110D">
        <w:rPr>
          <w:rFonts w:ascii="Arial" w:hAnsi="Arial"/>
        </w:rPr>
        <w:t>i.v</w:t>
      </w:r>
      <w:proofErr w:type="spellEnd"/>
      <w:r w:rsidRPr="0097110D">
        <w:rPr>
          <w:rFonts w:ascii="Arial" w:hAnsi="Arial"/>
        </w:rPr>
        <w:t>. o p.o., días 22 a 28</w:t>
      </w:r>
    </w:p>
    <w:p w14:paraId="4DA0D7FE" w14:textId="73977859" w:rsidR="000D5438" w:rsidRPr="003A1F11" w:rsidRDefault="000D5438" w:rsidP="000D5438">
      <w:pPr>
        <w:numPr>
          <w:ilvl w:val="0"/>
          <w:numId w:val="2"/>
        </w:numPr>
        <w:spacing w:line="276" w:lineRule="auto"/>
        <w:ind w:left="348"/>
        <w:rPr>
          <w:rFonts w:ascii="Arial" w:hAnsi="Arial"/>
          <w:szCs w:val="24"/>
          <w:lang w:val="es-ES_tradnl"/>
        </w:rPr>
      </w:pPr>
      <w:r w:rsidRPr="005F6721">
        <w:rPr>
          <w:rFonts w:ascii="Arial" w:hAnsi="Arial"/>
          <w:b/>
        </w:rPr>
        <w:t>PEG-</w:t>
      </w:r>
      <w:r w:rsidR="003828D8">
        <w:rPr>
          <w:rFonts w:ascii="Arial" w:hAnsi="Arial"/>
          <w:b/>
        </w:rPr>
        <w:t>ASA</w:t>
      </w:r>
      <w:r w:rsidRPr="003A1F11">
        <w:rPr>
          <w:rFonts w:ascii="Arial" w:hAnsi="Arial"/>
        </w:rPr>
        <w:t xml:space="preserve"> 1500 UI/m</w:t>
      </w:r>
      <w:r w:rsidRPr="003A1F11">
        <w:rPr>
          <w:rFonts w:ascii="Arial" w:hAnsi="Arial"/>
          <w:vertAlign w:val="superscript"/>
        </w:rPr>
        <w:t>2</w:t>
      </w:r>
      <w:r w:rsidRPr="003A1F11">
        <w:rPr>
          <w:rFonts w:ascii="Arial" w:hAnsi="Arial"/>
        </w:rPr>
        <w:t xml:space="preserve">, </w:t>
      </w:r>
      <w:proofErr w:type="spellStart"/>
      <w:r w:rsidRPr="003A1F11">
        <w:rPr>
          <w:rFonts w:ascii="Arial" w:hAnsi="Arial"/>
        </w:rPr>
        <w:t>iv</w:t>
      </w:r>
      <w:proofErr w:type="spellEnd"/>
      <w:r w:rsidRPr="003A1F11">
        <w:rPr>
          <w:rFonts w:ascii="Arial" w:hAnsi="Arial"/>
        </w:rPr>
        <w:t xml:space="preserve">, en 120 min, días 15 y 29. </w:t>
      </w:r>
    </w:p>
    <w:p w14:paraId="2E8B18AC" w14:textId="16A8F28B" w:rsidR="000D5438" w:rsidRPr="00DD275C" w:rsidRDefault="000D5438" w:rsidP="002F41BD">
      <w:pPr>
        <w:numPr>
          <w:ilvl w:val="0"/>
          <w:numId w:val="24"/>
        </w:numPr>
        <w:spacing w:line="276" w:lineRule="auto"/>
        <w:ind w:left="1056"/>
        <w:rPr>
          <w:rFonts w:ascii="Arial" w:hAnsi="Arial"/>
          <w:szCs w:val="24"/>
          <w:lang w:val="es-ES_tradnl"/>
        </w:rPr>
      </w:pPr>
      <w:r w:rsidRPr="00711937">
        <w:rPr>
          <w:rFonts w:ascii="Arial" w:hAnsi="Arial"/>
          <w:szCs w:val="24"/>
          <w:lang w:val="es-ES_tradnl"/>
        </w:rPr>
        <w:t>La dosis del día 15 debe separarse al menos 12h de la de VCR</w:t>
      </w:r>
      <w:r>
        <w:rPr>
          <w:rFonts w:ascii="Arial" w:hAnsi="Arial"/>
          <w:szCs w:val="24"/>
          <w:lang w:val="es-ES_tradnl"/>
        </w:rPr>
        <w:t xml:space="preserve"> (se recomienda administrar la vincristina al menos 12 horas antes de la PEG-</w:t>
      </w:r>
      <w:r w:rsidR="003828D8">
        <w:rPr>
          <w:rFonts w:ascii="Arial" w:hAnsi="Arial"/>
          <w:szCs w:val="24"/>
          <w:lang w:val="es-ES_tradnl"/>
        </w:rPr>
        <w:t>ASA</w:t>
      </w:r>
      <w:r>
        <w:rPr>
          <w:rFonts w:ascii="Arial" w:hAnsi="Arial"/>
          <w:szCs w:val="24"/>
          <w:lang w:val="es-ES_tradnl"/>
        </w:rPr>
        <w:t>).</w:t>
      </w:r>
    </w:p>
    <w:p w14:paraId="293E5075" w14:textId="77777777" w:rsidR="000D5438" w:rsidRPr="00711937" w:rsidRDefault="000D5438" w:rsidP="002F41BD">
      <w:pPr>
        <w:numPr>
          <w:ilvl w:val="0"/>
          <w:numId w:val="24"/>
        </w:numPr>
        <w:spacing w:line="276" w:lineRule="auto"/>
        <w:ind w:left="1056"/>
        <w:rPr>
          <w:rFonts w:ascii="Arial" w:hAnsi="Arial"/>
          <w:szCs w:val="24"/>
          <w:lang w:val="es-ES_tradnl"/>
        </w:rPr>
      </w:pPr>
      <w:r w:rsidRPr="00711937">
        <w:rPr>
          <w:rFonts w:ascii="Arial" w:hAnsi="Arial"/>
        </w:rPr>
        <w:t>Se reducirá a 500 UI/m</w:t>
      </w:r>
      <w:r w:rsidRPr="00711937">
        <w:rPr>
          <w:rFonts w:ascii="Arial" w:hAnsi="Arial"/>
          <w:vertAlign w:val="superscript"/>
        </w:rPr>
        <w:t>2</w:t>
      </w:r>
      <w:r w:rsidRPr="00711937">
        <w:rPr>
          <w:rFonts w:ascii="Arial" w:hAnsi="Arial"/>
        </w:rPr>
        <w:t xml:space="preserve"> en las siguientes situaciones:</w:t>
      </w:r>
    </w:p>
    <w:p w14:paraId="56A16767" w14:textId="77777777" w:rsidR="000D5438" w:rsidRPr="00711937" w:rsidRDefault="000D5438" w:rsidP="002F41BD">
      <w:pPr>
        <w:numPr>
          <w:ilvl w:val="0"/>
          <w:numId w:val="24"/>
        </w:numPr>
        <w:spacing w:line="276" w:lineRule="auto"/>
        <w:rPr>
          <w:rFonts w:ascii="Arial" w:hAnsi="Arial"/>
          <w:szCs w:val="24"/>
          <w:lang w:val="es-ES_tradnl"/>
        </w:rPr>
      </w:pPr>
      <w:r w:rsidRPr="00711937">
        <w:rPr>
          <w:rFonts w:ascii="Arial" w:hAnsi="Arial"/>
        </w:rPr>
        <w:t xml:space="preserve">Edad superior a 50 años. </w:t>
      </w:r>
    </w:p>
    <w:p w14:paraId="0908BE87" w14:textId="77777777" w:rsidR="000D5438" w:rsidRPr="00531C42" w:rsidRDefault="000D5438" w:rsidP="002F41BD">
      <w:pPr>
        <w:numPr>
          <w:ilvl w:val="0"/>
          <w:numId w:val="24"/>
        </w:numPr>
        <w:spacing w:line="276" w:lineRule="auto"/>
        <w:rPr>
          <w:rFonts w:ascii="Arial" w:hAnsi="Arial"/>
          <w:szCs w:val="24"/>
          <w:lang w:val="es-ES_tradnl"/>
        </w:rPr>
      </w:pPr>
      <w:r w:rsidRPr="00711937">
        <w:rPr>
          <w:rFonts w:ascii="Arial" w:hAnsi="Arial"/>
        </w:rPr>
        <w:t xml:space="preserve">Índice de masa corporal (IMC) superior a 30. </w:t>
      </w:r>
    </w:p>
    <w:p w14:paraId="2F81E7EF" w14:textId="77777777" w:rsidR="000D5438" w:rsidRPr="00531C42" w:rsidRDefault="000D5438" w:rsidP="002F41BD">
      <w:pPr>
        <w:numPr>
          <w:ilvl w:val="0"/>
          <w:numId w:val="24"/>
        </w:numPr>
        <w:spacing w:line="276" w:lineRule="auto"/>
        <w:rPr>
          <w:rFonts w:ascii="Arial" w:hAnsi="Arial"/>
          <w:szCs w:val="24"/>
          <w:lang w:val="es-ES_tradnl"/>
        </w:rPr>
      </w:pPr>
      <w:r>
        <w:rPr>
          <w:rFonts w:ascii="Arial" w:hAnsi="Arial"/>
        </w:rPr>
        <w:t>Antecedentes de hepatopatía, esteatosis hepática, fibrosis hepática (</w:t>
      </w:r>
      <w:proofErr w:type="spellStart"/>
      <w:r>
        <w:rPr>
          <w:rFonts w:ascii="Arial" w:hAnsi="Arial"/>
        </w:rPr>
        <w:t>fibroscan</w:t>
      </w:r>
      <w:proofErr w:type="spellEnd"/>
      <w:r>
        <w:rPr>
          <w:rFonts w:ascii="Arial" w:hAnsi="Arial"/>
        </w:rPr>
        <w:t>) o alteración de las pruebas de función hepática.</w:t>
      </w:r>
    </w:p>
    <w:p w14:paraId="25AB79B8" w14:textId="77777777" w:rsidR="000D5438" w:rsidRDefault="000D5438" w:rsidP="002F41BD">
      <w:pPr>
        <w:numPr>
          <w:ilvl w:val="0"/>
          <w:numId w:val="24"/>
        </w:numPr>
        <w:spacing w:line="276" w:lineRule="auto"/>
        <w:ind w:left="1056"/>
        <w:rPr>
          <w:rFonts w:ascii="Arial" w:hAnsi="Arial"/>
          <w:szCs w:val="24"/>
          <w:lang w:val="es-ES_tradnl"/>
        </w:rPr>
      </w:pPr>
      <w:r>
        <w:rPr>
          <w:rFonts w:ascii="Arial" w:hAnsi="Arial"/>
          <w:szCs w:val="24"/>
          <w:lang w:val="es-ES_tradnl"/>
        </w:rPr>
        <w:t xml:space="preserve">Si aparece toxicidad hepática de grado </w:t>
      </w:r>
      <w:r>
        <w:rPr>
          <w:rFonts w:ascii="Arial" w:hAnsi="Arial" w:cs="Arial"/>
          <w:szCs w:val="24"/>
          <w:lang w:val="es-ES_tradnl"/>
        </w:rPr>
        <w:t xml:space="preserve">≥3 </w:t>
      </w:r>
      <w:r>
        <w:rPr>
          <w:rFonts w:ascii="Arial" w:hAnsi="Arial"/>
          <w:szCs w:val="24"/>
          <w:lang w:val="es-ES_tradnl"/>
        </w:rPr>
        <w:t>con la dosis del día 15, se suprimirá la del día 29.</w:t>
      </w:r>
    </w:p>
    <w:p w14:paraId="39800B67" w14:textId="77777777" w:rsidR="004E51C0" w:rsidRPr="00FD3DED" w:rsidRDefault="004E51C0" w:rsidP="004E51C0">
      <w:pPr>
        <w:numPr>
          <w:ilvl w:val="0"/>
          <w:numId w:val="24"/>
        </w:numPr>
        <w:spacing w:line="276" w:lineRule="auto"/>
        <w:ind w:left="1056"/>
        <w:rPr>
          <w:rFonts w:ascii="Arial" w:hAnsi="Arial"/>
          <w:szCs w:val="24"/>
          <w:highlight w:val="yellow"/>
          <w:lang w:val="es-ES_tradnl"/>
        </w:rPr>
      </w:pPr>
      <w:r w:rsidRPr="00FD3DED">
        <w:rPr>
          <w:rFonts w:ascii="Arial" w:hAnsi="Arial"/>
          <w:szCs w:val="24"/>
          <w:highlight w:val="yellow"/>
          <w:lang w:val="es-ES_tradnl"/>
        </w:rPr>
        <w:t xml:space="preserve">En casos de hipersensibilidad o inactivación silente se deberá sustituir la PEG-ASP por ASP de </w:t>
      </w:r>
      <w:r w:rsidRPr="00FD3DED">
        <w:rPr>
          <w:rFonts w:ascii="Arial" w:hAnsi="Arial"/>
          <w:i/>
          <w:szCs w:val="24"/>
          <w:highlight w:val="yellow"/>
          <w:lang w:val="es-ES_tradnl"/>
        </w:rPr>
        <w:t xml:space="preserve">Erwinia. </w:t>
      </w:r>
      <w:r w:rsidRPr="00FD3DED">
        <w:rPr>
          <w:rFonts w:ascii="Arial" w:hAnsi="Arial"/>
          <w:iCs/>
          <w:szCs w:val="24"/>
          <w:highlight w:val="yellow"/>
          <w:lang w:val="es-ES_tradnl"/>
        </w:rPr>
        <w:t xml:space="preserve">A partir de septiembre de 2026 la única formulación es la </w:t>
      </w:r>
      <w:proofErr w:type="spellStart"/>
      <w:r w:rsidRPr="00FD3DED">
        <w:rPr>
          <w:rFonts w:ascii="Arial" w:hAnsi="Arial"/>
          <w:iCs/>
          <w:szCs w:val="24"/>
          <w:highlight w:val="yellow"/>
          <w:lang w:val="es-ES_tradnl"/>
        </w:rPr>
        <w:t>crisantaspasa</w:t>
      </w:r>
      <w:proofErr w:type="spellEnd"/>
      <w:r w:rsidRPr="00FD3DED">
        <w:rPr>
          <w:rFonts w:ascii="Arial" w:hAnsi="Arial"/>
          <w:iCs/>
          <w:szCs w:val="24"/>
          <w:highlight w:val="yellow"/>
          <w:lang w:val="es-ES_tradnl"/>
        </w:rPr>
        <w:t xml:space="preserve"> recombinante (</w:t>
      </w:r>
      <w:proofErr w:type="spellStart"/>
      <w:r w:rsidRPr="00FD3DED">
        <w:rPr>
          <w:rFonts w:ascii="Arial" w:hAnsi="Arial"/>
          <w:iCs/>
          <w:szCs w:val="24"/>
          <w:highlight w:val="yellow"/>
          <w:lang w:val="es-ES_tradnl"/>
        </w:rPr>
        <w:t>Enrylaze</w:t>
      </w:r>
      <w:proofErr w:type="spellEnd"/>
      <w:r w:rsidRPr="00FD3DED">
        <w:rPr>
          <w:rFonts w:ascii="Arial" w:hAnsi="Arial" w:cs="Arial"/>
          <w:iCs/>
          <w:szCs w:val="24"/>
          <w:highlight w:val="yellow"/>
          <w:lang w:val="es-ES_tradnl"/>
        </w:rPr>
        <w:t xml:space="preserve">®, cada vial contiene 0,5 ml de solución de 10 mg de </w:t>
      </w:r>
      <w:proofErr w:type="spellStart"/>
      <w:r w:rsidRPr="00FD3DED">
        <w:rPr>
          <w:rFonts w:ascii="Arial" w:hAnsi="Arial" w:cs="Arial"/>
          <w:iCs/>
          <w:szCs w:val="24"/>
          <w:highlight w:val="yellow"/>
          <w:lang w:val="es-ES_tradnl"/>
        </w:rPr>
        <w:t>crisantaspasa</w:t>
      </w:r>
      <w:proofErr w:type="spellEnd"/>
      <w:r w:rsidRPr="00FD3DED">
        <w:rPr>
          <w:rFonts w:ascii="Arial" w:hAnsi="Arial" w:cs="Arial"/>
          <w:iCs/>
          <w:szCs w:val="24"/>
          <w:highlight w:val="yellow"/>
          <w:lang w:val="es-ES_tradnl"/>
        </w:rPr>
        <w:t xml:space="preserve"> </w:t>
      </w:r>
      <w:proofErr w:type="gramStart"/>
      <w:r w:rsidRPr="00FD3DED">
        <w:rPr>
          <w:rFonts w:ascii="Arial" w:hAnsi="Arial" w:cs="Arial"/>
          <w:iCs/>
          <w:szCs w:val="24"/>
          <w:highlight w:val="yellow"/>
          <w:lang w:val="es-ES_tradnl"/>
        </w:rPr>
        <w:t>recombinante</w:t>
      </w:r>
      <w:r w:rsidRPr="00FD3DED">
        <w:rPr>
          <w:rFonts w:ascii="Arial" w:hAnsi="Arial"/>
          <w:iCs/>
          <w:szCs w:val="24"/>
          <w:highlight w:val="yellow"/>
          <w:lang w:val="es-ES_tradnl"/>
        </w:rPr>
        <w:t>)(</w:t>
      </w:r>
      <w:proofErr w:type="gramEnd"/>
      <w:r w:rsidRPr="00FD3DED">
        <w:rPr>
          <w:rFonts w:ascii="Arial" w:hAnsi="Arial"/>
          <w:iCs/>
          <w:szCs w:val="24"/>
          <w:highlight w:val="yellow"/>
          <w:lang w:val="es-ES_tradnl"/>
        </w:rPr>
        <w:t>L-</w:t>
      </w:r>
      <w:proofErr w:type="spellStart"/>
      <w:r w:rsidRPr="00FD3DED">
        <w:rPr>
          <w:rFonts w:ascii="Arial" w:hAnsi="Arial"/>
          <w:iCs/>
          <w:szCs w:val="24"/>
          <w:highlight w:val="yellow"/>
          <w:lang w:val="es-ES_tradnl"/>
        </w:rPr>
        <w:t>asparaginasa</w:t>
      </w:r>
      <w:proofErr w:type="spellEnd"/>
      <w:r w:rsidRPr="00FD3DED">
        <w:rPr>
          <w:rFonts w:ascii="Arial" w:hAnsi="Arial"/>
          <w:iCs/>
          <w:szCs w:val="24"/>
          <w:highlight w:val="yellow"/>
          <w:lang w:val="es-ES_tradnl"/>
        </w:rPr>
        <w:t xml:space="preserve"> </w:t>
      </w:r>
      <w:r w:rsidRPr="00FD3DED">
        <w:rPr>
          <w:rFonts w:ascii="Arial" w:hAnsi="Arial"/>
          <w:i/>
          <w:szCs w:val="24"/>
          <w:highlight w:val="yellow"/>
          <w:lang w:val="es-ES_tradnl"/>
        </w:rPr>
        <w:t>Erwinia chrysanthemi</w:t>
      </w:r>
      <w:r w:rsidRPr="00FD3DED">
        <w:rPr>
          <w:rFonts w:ascii="Arial" w:hAnsi="Arial"/>
          <w:iCs/>
          <w:szCs w:val="24"/>
          <w:highlight w:val="yellow"/>
          <w:lang w:val="es-ES_tradnl"/>
        </w:rPr>
        <w:t xml:space="preserve"> recombinante producida </w:t>
      </w:r>
      <w:r w:rsidRPr="00FD3DED">
        <w:rPr>
          <w:rFonts w:ascii="Arial" w:hAnsi="Arial"/>
          <w:i/>
          <w:szCs w:val="24"/>
          <w:highlight w:val="yellow"/>
          <w:lang w:val="es-ES_tradnl"/>
        </w:rPr>
        <w:t>en Pseudomonas fluorescens</w:t>
      </w:r>
      <w:r w:rsidRPr="00FD3DED">
        <w:rPr>
          <w:rFonts w:ascii="Arial" w:hAnsi="Arial"/>
          <w:iCs/>
          <w:szCs w:val="24"/>
          <w:highlight w:val="yellow"/>
          <w:lang w:val="es-ES_tradnl"/>
        </w:rPr>
        <w:t xml:space="preserve"> mediante tecnología de ADN recombinante). Las posologías recomendadas son</w:t>
      </w:r>
    </w:p>
    <w:p w14:paraId="004232D5" w14:textId="77777777" w:rsidR="004E51C0" w:rsidRPr="00FD3DED" w:rsidRDefault="004E51C0" w:rsidP="004E51C0">
      <w:pPr>
        <w:pStyle w:val="Prrafodelista"/>
        <w:numPr>
          <w:ilvl w:val="0"/>
          <w:numId w:val="2"/>
        </w:numPr>
        <w:spacing w:line="276" w:lineRule="auto"/>
        <w:ind w:left="1776"/>
        <w:rPr>
          <w:rFonts w:ascii="Arial" w:hAnsi="Arial"/>
          <w:iCs/>
          <w:szCs w:val="24"/>
          <w:highlight w:val="yellow"/>
          <w:lang w:val="es-ES_tradnl"/>
        </w:rPr>
      </w:pPr>
      <w:r w:rsidRPr="00FD3DED">
        <w:rPr>
          <w:rFonts w:ascii="Arial" w:hAnsi="Arial"/>
          <w:iCs/>
          <w:szCs w:val="24"/>
          <w:highlight w:val="yellow"/>
          <w:lang w:val="es-ES_tradnl"/>
        </w:rPr>
        <w:t xml:space="preserve">Lunes/miércoles/viernes, </w:t>
      </w:r>
    </w:p>
    <w:p w14:paraId="06A4C2A4" w14:textId="77777777" w:rsidR="004E51C0" w:rsidRPr="00FD3DED" w:rsidRDefault="004E51C0" w:rsidP="004E51C0">
      <w:pPr>
        <w:pStyle w:val="Prrafodelista"/>
        <w:numPr>
          <w:ilvl w:val="0"/>
          <w:numId w:val="2"/>
        </w:numPr>
        <w:spacing w:line="276" w:lineRule="auto"/>
        <w:ind w:left="2136"/>
        <w:rPr>
          <w:rFonts w:ascii="Arial" w:hAnsi="Arial"/>
          <w:iCs/>
          <w:szCs w:val="24"/>
          <w:highlight w:val="yellow"/>
          <w:lang w:val="es-ES_tradnl"/>
        </w:rPr>
      </w:pPr>
      <w:r w:rsidRPr="00FD3DED">
        <w:rPr>
          <w:rFonts w:ascii="Arial" w:hAnsi="Arial"/>
          <w:iCs/>
          <w:szCs w:val="24"/>
          <w:highlight w:val="yellow"/>
          <w:lang w:val="es-ES_tradnl"/>
        </w:rPr>
        <w:t>25 mg/m2 por vía intramuscular el lunes y miércoles y 50 mg/m2 por vía intramuscular el viernes; o</w:t>
      </w:r>
    </w:p>
    <w:p w14:paraId="79CBB5F6" w14:textId="77777777" w:rsidR="004E51C0" w:rsidRPr="00FD3DED" w:rsidRDefault="004E51C0" w:rsidP="004E51C0">
      <w:pPr>
        <w:pStyle w:val="Prrafodelista"/>
        <w:numPr>
          <w:ilvl w:val="0"/>
          <w:numId w:val="2"/>
        </w:numPr>
        <w:spacing w:line="276" w:lineRule="auto"/>
        <w:ind w:left="2136"/>
        <w:rPr>
          <w:rFonts w:ascii="Arial" w:hAnsi="Arial"/>
          <w:iCs/>
          <w:szCs w:val="24"/>
          <w:highlight w:val="yellow"/>
          <w:lang w:val="es-ES_tradnl"/>
        </w:rPr>
      </w:pPr>
      <w:r w:rsidRPr="00FD3DED">
        <w:rPr>
          <w:rFonts w:ascii="Arial" w:hAnsi="Arial"/>
          <w:iCs/>
          <w:szCs w:val="24"/>
          <w:highlight w:val="yellow"/>
          <w:lang w:val="es-ES_tradnl"/>
        </w:rPr>
        <w:t>25 mg/m2 por vía intravenosa el lunes y miércoles y 50 mg/m2 por vía intramuscular el viernes; o</w:t>
      </w:r>
    </w:p>
    <w:p w14:paraId="1710A946" w14:textId="77777777" w:rsidR="004E51C0" w:rsidRPr="004E51C0" w:rsidRDefault="004E51C0" w:rsidP="004E51C0">
      <w:pPr>
        <w:pStyle w:val="Prrafodelista"/>
        <w:numPr>
          <w:ilvl w:val="0"/>
          <w:numId w:val="2"/>
        </w:numPr>
        <w:spacing w:line="276" w:lineRule="auto"/>
        <w:ind w:left="2136"/>
        <w:rPr>
          <w:rFonts w:ascii="Arial" w:hAnsi="Arial"/>
          <w:szCs w:val="24"/>
          <w:highlight w:val="yellow"/>
          <w:lang w:val="es-ES_tradnl"/>
        </w:rPr>
      </w:pPr>
      <w:r w:rsidRPr="00FD3DED">
        <w:rPr>
          <w:rFonts w:ascii="Arial" w:hAnsi="Arial"/>
          <w:iCs/>
          <w:szCs w:val="24"/>
          <w:highlight w:val="yellow"/>
          <w:lang w:val="es-ES_tradnl"/>
        </w:rPr>
        <w:t>25 mg/m2 por vía intravenosa el lunes y miércoles y 50 mg/m2 por vía intravenosa el viernes.</w:t>
      </w:r>
    </w:p>
    <w:p w14:paraId="44DEB665" w14:textId="3D7FE971" w:rsidR="004E51C0" w:rsidRPr="00FD3DED" w:rsidRDefault="004E51C0" w:rsidP="004E51C0">
      <w:pPr>
        <w:pStyle w:val="Prrafodelista"/>
        <w:numPr>
          <w:ilvl w:val="0"/>
          <w:numId w:val="2"/>
        </w:numPr>
        <w:spacing w:line="276" w:lineRule="auto"/>
        <w:ind w:left="1776"/>
        <w:rPr>
          <w:rFonts w:ascii="Arial" w:hAnsi="Arial"/>
          <w:szCs w:val="24"/>
          <w:highlight w:val="yellow"/>
          <w:lang w:val="es-ES_tradnl"/>
        </w:rPr>
      </w:pPr>
      <w:r w:rsidRPr="004E51C0">
        <w:rPr>
          <w:rFonts w:ascii="Arial" w:hAnsi="Arial"/>
          <w:szCs w:val="24"/>
          <w:highlight w:val="yellow"/>
        </w:rPr>
        <w:t>No es necesario ajustar la dosis en pacientes de edad avanzada.</w:t>
      </w:r>
    </w:p>
    <w:p w14:paraId="66494822" w14:textId="6C96E390" w:rsidR="000D5438" w:rsidRDefault="000D5438" w:rsidP="002F41BD">
      <w:pPr>
        <w:numPr>
          <w:ilvl w:val="0"/>
          <w:numId w:val="24"/>
        </w:numPr>
        <w:spacing w:line="276" w:lineRule="auto"/>
        <w:ind w:left="1056"/>
        <w:rPr>
          <w:rFonts w:ascii="Arial" w:hAnsi="Arial"/>
          <w:szCs w:val="24"/>
          <w:lang w:val="es-ES_tradnl"/>
        </w:rPr>
      </w:pPr>
      <w:r>
        <w:rPr>
          <w:rFonts w:ascii="Arial" w:hAnsi="Arial"/>
          <w:szCs w:val="24"/>
          <w:lang w:val="es-ES_tradnl"/>
        </w:rPr>
        <w:t>Es recomendable que la dosis de prednisona el día que coincida con la PEG-ASP sea de 80-100 mg.</w:t>
      </w:r>
    </w:p>
    <w:p w14:paraId="62F0A332" w14:textId="3E1B468D" w:rsidR="00F95166" w:rsidRDefault="00F95166" w:rsidP="00F95166">
      <w:pPr>
        <w:numPr>
          <w:ilvl w:val="0"/>
          <w:numId w:val="24"/>
        </w:numPr>
        <w:spacing w:line="276" w:lineRule="auto"/>
        <w:ind w:left="1056"/>
        <w:rPr>
          <w:rFonts w:ascii="Arial" w:hAnsi="Arial"/>
          <w:szCs w:val="24"/>
          <w:lang w:val="es-ES_tradnl"/>
        </w:rPr>
      </w:pPr>
      <w:r>
        <w:rPr>
          <w:rFonts w:ascii="Arial" w:hAnsi="Arial"/>
          <w:szCs w:val="24"/>
          <w:lang w:val="es-ES_tradnl"/>
        </w:rPr>
        <w:t xml:space="preserve">Dada la ausencia de evidencia </w:t>
      </w:r>
      <w:r w:rsidR="00644A41">
        <w:rPr>
          <w:rFonts w:ascii="Arial" w:hAnsi="Arial"/>
          <w:szCs w:val="24"/>
          <w:lang w:val="es-ES_tradnl"/>
        </w:rPr>
        <w:t xml:space="preserve">firme </w:t>
      </w:r>
      <w:r w:rsidR="00DB4310">
        <w:rPr>
          <w:rFonts w:ascii="Arial" w:hAnsi="Arial"/>
          <w:szCs w:val="24"/>
          <w:lang w:val="es-ES_tradnl"/>
        </w:rPr>
        <w:t>sobre</w:t>
      </w:r>
      <w:r>
        <w:rPr>
          <w:rFonts w:ascii="Arial" w:hAnsi="Arial"/>
          <w:szCs w:val="24"/>
          <w:lang w:val="es-ES_tradnl"/>
        </w:rPr>
        <w:t xml:space="preserve"> la profilaxis antitrombòtica durante el uso de PEG-ASP, puede utilizarse HBPM y/o concentrados de antitrombina III (si la actividad de ATIII es &lt;60%) a criterio del investigador. </w:t>
      </w:r>
    </w:p>
    <w:p w14:paraId="73A4F8C8" w14:textId="77777777" w:rsidR="00F95166" w:rsidRDefault="00F95166" w:rsidP="005F6721">
      <w:pPr>
        <w:spacing w:line="276" w:lineRule="auto"/>
        <w:ind w:left="1056"/>
        <w:rPr>
          <w:rFonts w:ascii="Arial" w:hAnsi="Arial"/>
          <w:szCs w:val="24"/>
          <w:lang w:val="es-ES_tradnl"/>
        </w:rPr>
      </w:pPr>
    </w:p>
    <w:p w14:paraId="24611C4A" w14:textId="77777777" w:rsidR="000D5438" w:rsidRPr="006425DF" w:rsidRDefault="000D5438" w:rsidP="000D5438">
      <w:pPr>
        <w:pStyle w:val="Synopsis"/>
        <w:numPr>
          <w:ilvl w:val="0"/>
          <w:numId w:val="2"/>
        </w:numPr>
        <w:spacing w:line="276" w:lineRule="auto"/>
        <w:ind w:left="348"/>
        <w:rPr>
          <w:b/>
          <w:sz w:val="24"/>
          <w:lang w:val="es-ES_tradnl"/>
        </w:rPr>
      </w:pPr>
      <w:r w:rsidRPr="006425DF">
        <w:rPr>
          <w:b/>
          <w:sz w:val="24"/>
          <w:lang w:val="es-ES_tradnl"/>
        </w:rPr>
        <w:t xml:space="preserve">Quimioterapia intratecal </w:t>
      </w:r>
    </w:p>
    <w:p w14:paraId="3C8717DA" w14:textId="77777777" w:rsidR="000D5438" w:rsidRPr="001D78F6" w:rsidRDefault="000D5438" w:rsidP="002F41BD">
      <w:pPr>
        <w:pStyle w:val="Synopsis"/>
        <w:numPr>
          <w:ilvl w:val="0"/>
          <w:numId w:val="25"/>
        </w:numPr>
        <w:spacing w:line="276" w:lineRule="auto"/>
        <w:ind w:left="1056"/>
        <w:rPr>
          <w:sz w:val="24"/>
          <w:lang w:val="es-ES_tradnl"/>
        </w:rPr>
      </w:pPr>
      <w:r>
        <w:rPr>
          <w:sz w:val="24"/>
          <w:lang w:val="es-ES_tradnl"/>
        </w:rPr>
        <w:t>Profiláctica: se administrará en los pacientes con SNC-1 o punción lumbar traumática sin blastos</w:t>
      </w:r>
      <w:r w:rsidRPr="001D78F6">
        <w:rPr>
          <w:sz w:val="24"/>
          <w:lang w:val="es-ES_tradnl"/>
        </w:rPr>
        <w:t xml:space="preserve"> </w:t>
      </w:r>
    </w:p>
    <w:p w14:paraId="25AADF49" w14:textId="77777777" w:rsidR="000D5438" w:rsidRDefault="000D5438" w:rsidP="000D5438">
      <w:pPr>
        <w:widowControl/>
        <w:numPr>
          <w:ilvl w:val="0"/>
          <w:numId w:val="4"/>
        </w:numPr>
        <w:spacing w:line="276" w:lineRule="auto"/>
        <w:ind w:left="1764"/>
        <w:jc w:val="both"/>
        <w:rPr>
          <w:rFonts w:ascii="Arial" w:hAnsi="Arial"/>
        </w:rPr>
      </w:pPr>
      <w:r>
        <w:rPr>
          <w:rFonts w:ascii="Arial" w:hAnsi="Arial"/>
        </w:rPr>
        <w:lastRenderedPageBreak/>
        <w:t>Metotrexato (MTX): 12 mg días 1 y 22</w:t>
      </w:r>
    </w:p>
    <w:p w14:paraId="2744CC3D" w14:textId="77777777" w:rsidR="000D5438" w:rsidRDefault="000D5438" w:rsidP="000D5438">
      <w:pPr>
        <w:widowControl/>
        <w:numPr>
          <w:ilvl w:val="0"/>
          <w:numId w:val="4"/>
        </w:numPr>
        <w:spacing w:line="276" w:lineRule="auto"/>
        <w:ind w:left="1764"/>
        <w:jc w:val="both"/>
        <w:rPr>
          <w:rFonts w:ascii="Arial" w:hAnsi="Arial"/>
        </w:rPr>
      </w:pPr>
      <w:proofErr w:type="spellStart"/>
      <w:r>
        <w:rPr>
          <w:rFonts w:ascii="Arial" w:hAnsi="Arial"/>
        </w:rPr>
        <w:t>Citarabina</w:t>
      </w:r>
      <w:proofErr w:type="spellEnd"/>
      <w:r>
        <w:rPr>
          <w:rFonts w:ascii="Arial" w:hAnsi="Arial"/>
        </w:rPr>
        <w:t xml:space="preserve"> (ARA-C): 30 mg días 1 y 22</w:t>
      </w:r>
    </w:p>
    <w:p w14:paraId="155BF609" w14:textId="77777777" w:rsidR="000D5438" w:rsidRDefault="000D5438" w:rsidP="000D5438">
      <w:pPr>
        <w:widowControl/>
        <w:numPr>
          <w:ilvl w:val="0"/>
          <w:numId w:val="4"/>
        </w:numPr>
        <w:spacing w:line="276" w:lineRule="auto"/>
        <w:ind w:left="1764"/>
        <w:jc w:val="both"/>
        <w:rPr>
          <w:rFonts w:ascii="Arial" w:hAnsi="Arial"/>
        </w:rPr>
      </w:pPr>
      <w:r>
        <w:rPr>
          <w:rFonts w:ascii="Arial" w:hAnsi="Arial"/>
        </w:rPr>
        <w:t>Hidrocortisona: 20 mg días 1 y 22</w:t>
      </w:r>
    </w:p>
    <w:p w14:paraId="03FA81C1" w14:textId="77777777" w:rsidR="000D5438" w:rsidRPr="00C620BD" w:rsidRDefault="000D5438" w:rsidP="000D5438">
      <w:pPr>
        <w:widowControl/>
        <w:spacing w:line="276" w:lineRule="auto"/>
        <w:ind w:left="1764"/>
        <w:jc w:val="both"/>
        <w:rPr>
          <w:rFonts w:ascii="Arial" w:hAnsi="Arial"/>
          <w:b/>
        </w:rPr>
      </w:pPr>
      <w:r w:rsidRPr="00C620BD">
        <w:rPr>
          <w:rFonts w:ascii="Arial" w:hAnsi="Arial"/>
          <w:b/>
          <w:sz w:val="22"/>
        </w:rPr>
        <w:t xml:space="preserve">NOTA: la dosis del día 1 se omitirá si la administración IT de la </w:t>
      </w:r>
      <w:proofErr w:type="spellStart"/>
      <w:r w:rsidRPr="00C620BD">
        <w:rPr>
          <w:rFonts w:ascii="Arial" w:hAnsi="Arial"/>
          <w:b/>
          <w:sz w:val="22"/>
        </w:rPr>
        <w:t>prefase</w:t>
      </w:r>
      <w:proofErr w:type="spellEnd"/>
      <w:r w:rsidRPr="00C620BD">
        <w:rPr>
          <w:rFonts w:ascii="Arial" w:hAnsi="Arial"/>
          <w:b/>
          <w:sz w:val="22"/>
        </w:rPr>
        <w:t xml:space="preserve"> se ha realizado menos de 7 días</w:t>
      </w:r>
    </w:p>
    <w:p w14:paraId="3C506B5B" w14:textId="77777777" w:rsidR="000D5438" w:rsidRDefault="000D5438" w:rsidP="002F41BD">
      <w:pPr>
        <w:widowControl/>
        <w:numPr>
          <w:ilvl w:val="0"/>
          <w:numId w:val="10"/>
        </w:numPr>
        <w:spacing w:line="276" w:lineRule="auto"/>
        <w:ind w:left="1056"/>
        <w:jc w:val="both"/>
        <w:rPr>
          <w:rFonts w:ascii="Arial" w:hAnsi="Arial"/>
        </w:rPr>
      </w:pPr>
      <w:r>
        <w:rPr>
          <w:rFonts w:ascii="Arial" w:hAnsi="Arial"/>
        </w:rPr>
        <w:t>Terapéutica: se administrará en casos de SNC-2, SNC-3 o si punción lumbar traumática con blastos</w:t>
      </w:r>
    </w:p>
    <w:p w14:paraId="74335C45" w14:textId="77777777" w:rsidR="000D5438" w:rsidRDefault="000D5438" w:rsidP="002F41BD">
      <w:pPr>
        <w:widowControl/>
        <w:numPr>
          <w:ilvl w:val="2"/>
          <w:numId w:val="11"/>
        </w:numPr>
        <w:spacing w:line="276" w:lineRule="auto"/>
        <w:ind w:left="1788"/>
        <w:jc w:val="both"/>
        <w:rPr>
          <w:rFonts w:ascii="Arial" w:hAnsi="Arial"/>
        </w:rPr>
      </w:pPr>
      <w:r>
        <w:rPr>
          <w:rFonts w:ascii="Arial" w:hAnsi="Arial"/>
        </w:rPr>
        <w:t>Metotrexato (MTX): 12 mg</w:t>
      </w:r>
    </w:p>
    <w:p w14:paraId="7167B794" w14:textId="77777777" w:rsidR="000D5438" w:rsidRDefault="000D5438" w:rsidP="002F41BD">
      <w:pPr>
        <w:widowControl/>
        <w:numPr>
          <w:ilvl w:val="2"/>
          <w:numId w:val="11"/>
        </w:numPr>
        <w:spacing w:line="276" w:lineRule="auto"/>
        <w:ind w:left="1788"/>
        <w:jc w:val="both"/>
        <w:rPr>
          <w:rFonts w:ascii="Arial" w:hAnsi="Arial"/>
        </w:rPr>
      </w:pPr>
      <w:proofErr w:type="spellStart"/>
      <w:r>
        <w:rPr>
          <w:rFonts w:ascii="Arial" w:hAnsi="Arial"/>
        </w:rPr>
        <w:t>Citarabina</w:t>
      </w:r>
      <w:proofErr w:type="spellEnd"/>
      <w:r>
        <w:rPr>
          <w:rFonts w:ascii="Arial" w:hAnsi="Arial"/>
        </w:rPr>
        <w:t xml:space="preserve"> (ARA-C): 30 mg</w:t>
      </w:r>
    </w:p>
    <w:p w14:paraId="32FA93FD" w14:textId="77777777" w:rsidR="000D5438" w:rsidRDefault="000D5438" w:rsidP="002F41BD">
      <w:pPr>
        <w:widowControl/>
        <w:numPr>
          <w:ilvl w:val="2"/>
          <w:numId w:val="11"/>
        </w:numPr>
        <w:spacing w:line="276" w:lineRule="auto"/>
        <w:ind w:left="1788"/>
        <w:jc w:val="both"/>
        <w:rPr>
          <w:rFonts w:ascii="Arial" w:hAnsi="Arial"/>
        </w:rPr>
      </w:pPr>
      <w:r>
        <w:rPr>
          <w:rFonts w:ascii="Arial" w:hAnsi="Arial"/>
        </w:rPr>
        <w:t>Hidrocortisona: 20 mg</w:t>
      </w:r>
    </w:p>
    <w:p w14:paraId="520C280D" w14:textId="223C67B3" w:rsidR="000D5438" w:rsidRDefault="000D5438" w:rsidP="000D5438">
      <w:pPr>
        <w:widowControl/>
        <w:spacing w:line="276" w:lineRule="auto"/>
        <w:ind w:left="1404"/>
        <w:jc w:val="both"/>
        <w:rPr>
          <w:rFonts w:ascii="Arial" w:hAnsi="Arial"/>
        </w:rPr>
      </w:pPr>
      <w:r>
        <w:rPr>
          <w:rFonts w:ascii="Arial" w:hAnsi="Arial"/>
        </w:rPr>
        <w:t xml:space="preserve">Frecuencia: cada 3-4 días, hasta desaparición de los blastos en el LCR, </w:t>
      </w:r>
      <w:r w:rsidR="00413912">
        <w:rPr>
          <w:rFonts w:ascii="Arial" w:hAnsi="Arial"/>
        </w:rPr>
        <w:t>más</w:t>
      </w:r>
      <w:r>
        <w:rPr>
          <w:rFonts w:ascii="Arial" w:hAnsi="Arial"/>
        </w:rPr>
        <w:t xml:space="preserve"> 2 administraciones adicionales. No deben administrarse menos de 5 dosis de tratamiento intratecal.   </w:t>
      </w:r>
    </w:p>
    <w:p w14:paraId="37695E14" w14:textId="77777777" w:rsidR="00F70CD3" w:rsidRDefault="00F70CD3" w:rsidP="000D5438">
      <w:pPr>
        <w:widowControl/>
        <w:spacing w:line="276" w:lineRule="auto"/>
        <w:ind w:left="1404"/>
        <w:jc w:val="both"/>
        <w:rPr>
          <w:rFonts w:ascii="Arial" w:hAnsi="Arial"/>
        </w:rPr>
      </w:pPr>
    </w:p>
    <w:p w14:paraId="604AF98F" w14:textId="77777777" w:rsidR="00F70CD3" w:rsidRDefault="00F70CD3" w:rsidP="00F70CD3">
      <w:pPr>
        <w:spacing w:line="276" w:lineRule="auto"/>
        <w:jc w:val="both"/>
        <w:rPr>
          <w:rFonts w:ascii="Arial" w:hAnsi="Arial"/>
          <w:b/>
        </w:rPr>
      </w:pPr>
      <w:r>
        <w:rPr>
          <w:rFonts w:ascii="Arial" w:hAnsi="Arial"/>
          <w:b/>
        </w:rPr>
        <w:t>NOTA</w:t>
      </w:r>
      <w:r>
        <w:rPr>
          <w:rFonts w:ascii="Arial" w:hAnsi="Arial"/>
        </w:rPr>
        <w:t xml:space="preserve">: </w:t>
      </w:r>
      <w:r w:rsidRPr="00EC1B19">
        <w:rPr>
          <w:rFonts w:ascii="Arial" w:hAnsi="Arial"/>
          <w:b/>
        </w:rPr>
        <w:t>se evaluará la</w:t>
      </w:r>
      <w:r>
        <w:rPr>
          <w:rFonts w:ascii="Arial" w:hAnsi="Arial"/>
        </w:rPr>
        <w:t xml:space="preserve"> </w:t>
      </w:r>
      <w:r w:rsidRPr="00B7785A">
        <w:rPr>
          <w:rFonts w:ascii="Arial" w:hAnsi="Arial"/>
          <w:b/>
        </w:rPr>
        <w:t>respuesta medular y la ER</w:t>
      </w:r>
      <w:r>
        <w:rPr>
          <w:rFonts w:ascii="Arial" w:hAnsi="Arial"/>
          <w:b/>
        </w:rPr>
        <w:t xml:space="preserve"> (centralizada)</w:t>
      </w:r>
      <w:r w:rsidRPr="00B7785A">
        <w:rPr>
          <w:rFonts w:ascii="Arial" w:hAnsi="Arial"/>
          <w:b/>
        </w:rPr>
        <w:t xml:space="preserve"> al día 14</w:t>
      </w:r>
      <w:r>
        <w:rPr>
          <w:rFonts w:ascii="Arial" w:hAnsi="Arial"/>
          <w:b/>
        </w:rPr>
        <w:t xml:space="preserve">. Esta determinación </w:t>
      </w:r>
      <w:r w:rsidRPr="00862152">
        <w:rPr>
          <w:rFonts w:ascii="Arial" w:hAnsi="Arial"/>
          <w:b/>
          <w:u w:val="single"/>
        </w:rPr>
        <w:t>no tiene carácter decisorio</w:t>
      </w:r>
      <w:r>
        <w:rPr>
          <w:rFonts w:ascii="Arial" w:hAnsi="Arial"/>
          <w:b/>
        </w:rPr>
        <w:t xml:space="preserve">, pero permitirá un análisis específico de los pacientes con respuesta muy rápida y profunda al tratamiento de inducción. </w:t>
      </w:r>
    </w:p>
    <w:p w14:paraId="3754CA0D" w14:textId="77777777" w:rsidR="00F70CD3" w:rsidRDefault="00F70CD3" w:rsidP="00F70CD3">
      <w:pPr>
        <w:spacing w:line="276" w:lineRule="auto"/>
        <w:jc w:val="both"/>
        <w:rPr>
          <w:rFonts w:ascii="Arial" w:hAnsi="Arial"/>
          <w:b/>
        </w:rPr>
      </w:pPr>
    </w:p>
    <w:p w14:paraId="4AD82C2A" w14:textId="622F6A2A" w:rsidR="00F70CD3" w:rsidRDefault="00F70CD3" w:rsidP="00F70CD3">
      <w:pPr>
        <w:spacing w:line="276" w:lineRule="auto"/>
        <w:jc w:val="both"/>
        <w:outlineLvl w:val="0"/>
        <w:rPr>
          <w:rFonts w:ascii="Arial" w:hAnsi="Arial"/>
        </w:rPr>
      </w:pPr>
      <w:r>
        <w:rPr>
          <w:rFonts w:ascii="Arial" w:hAnsi="Arial"/>
          <w:b/>
          <w:u w:val="single"/>
        </w:rPr>
        <w:t>Evaluación al final de la inducción-1</w:t>
      </w:r>
      <w:r w:rsidRPr="004D4E07">
        <w:rPr>
          <w:rFonts w:ascii="Arial" w:hAnsi="Arial"/>
          <w:b/>
        </w:rPr>
        <w:t xml:space="preserve"> (</w:t>
      </w:r>
      <w:r w:rsidRPr="004D4E07">
        <w:rPr>
          <w:rFonts w:ascii="Arial" w:hAnsi="Arial"/>
          <w:bCs/>
        </w:rPr>
        <w:t xml:space="preserve">día 35 o en el momento en que </w:t>
      </w:r>
      <w:r w:rsidR="00E3484C" w:rsidRPr="004D4E07">
        <w:rPr>
          <w:rFonts w:ascii="Arial" w:hAnsi="Arial"/>
          <w:bCs/>
        </w:rPr>
        <w:t>se constate</w:t>
      </w:r>
      <w:r w:rsidRPr="004D4E07">
        <w:rPr>
          <w:rFonts w:ascii="Arial" w:hAnsi="Arial"/>
          <w:bCs/>
        </w:rPr>
        <w:t xml:space="preserve"> la recuperación </w:t>
      </w:r>
      <w:proofErr w:type="spellStart"/>
      <w:r w:rsidRPr="004D4E07">
        <w:rPr>
          <w:rFonts w:ascii="Arial" w:hAnsi="Arial"/>
          <w:bCs/>
        </w:rPr>
        <w:t>hemoperiférica</w:t>
      </w:r>
      <w:proofErr w:type="spellEnd"/>
      <w:r w:rsidRPr="004D4E07">
        <w:rPr>
          <w:rFonts w:ascii="Arial" w:hAnsi="Arial"/>
          <w:b/>
        </w:rPr>
        <w:t>).</w:t>
      </w:r>
      <w:r>
        <w:rPr>
          <w:rFonts w:ascii="Arial" w:hAnsi="Arial"/>
          <w:b/>
          <w:u w:val="single"/>
        </w:rPr>
        <w:t xml:space="preserve"> </w:t>
      </w:r>
    </w:p>
    <w:p w14:paraId="6223201F" w14:textId="77777777" w:rsidR="00F70CD3" w:rsidRDefault="00F70CD3" w:rsidP="00F70CD3">
      <w:pPr>
        <w:spacing w:line="276" w:lineRule="auto"/>
        <w:jc w:val="both"/>
        <w:rPr>
          <w:rFonts w:ascii="Arial" w:hAnsi="Arial"/>
        </w:rPr>
      </w:pPr>
      <w:r>
        <w:rPr>
          <w:rFonts w:ascii="Arial" w:hAnsi="Arial"/>
        </w:rPr>
        <w:tab/>
      </w:r>
    </w:p>
    <w:p w14:paraId="78942F6F" w14:textId="77777777" w:rsidR="00F70CD3" w:rsidRDefault="00F70CD3" w:rsidP="00F70CD3">
      <w:pPr>
        <w:spacing w:line="276" w:lineRule="auto"/>
        <w:ind w:firstLine="708"/>
        <w:jc w:val="both"/>
        <w:rPr>
          <w:rFonts w:ascii="Arial" w:hAnsi="Arial"/>
        </w:rPr>
      </w:pPr>
      <w:r>
        <w:rPr>
          <w:rFonts w:ascii="Arial" w:hAnsi="Arial"/>
        </w:rPr>
        <w:t xml:space="preserve">Se efectuará un AMO con </w:t>
      </w:r>
      <w:r w:rsidRPr="007A7C07">
        <w:rPr>
          <w:rFonts w:ascii="Arial" w:hAnsi="Arial"/>
          <w:b/>
        </w:rPr>
        <w:t>estudio morfológico</w:t>
      </w:r>
      <w:r>
        <w:rPr>
          <w:rFonts w:ascii="Arial" w:hAnsi="Arial"/>
        </w:rPr>
        <w:t xml:space="preserve">, con </w:t>
      </w:r>
      <w:r w:rsidRPr="007A7C07">
        <w:rPr>
          <w:rFonts w:ascii="Arial" w:hAnsi="Arial"/>
          <w:b/>
        </w:rPr>
        <w:t xml:space="preserve">determinación </w:t>
      </w:r>
      <w:r>
        <w:rPr>
          <w:rFonts w:ascii="Arial" w:hAnsi="Arial"/>
          <w:b/>
        </w:rPr>
        <w:t xml:space="preserve">centralizada </w:t>
      </w:r>
      <w:r w:rsidRPr="007A7C07">
        <w:rPr>
          <w:rFonts w:ascii="Arial" w:hAnsi="Arial"/>
          <w:b/>
        </w:rPr>
        <w:t>de la ER mediante</w:t>
      </w:r>
      <w:r>
        <w:rPr>
          <w:rFonts w:ascii="Arial" w:hAnsi="Arial"/>
          <w:b/>
        </w:rPr>
        <w:t xml:space="preserve"> </w:t>
      </w:r>
      <w:proofErr w:type="spellStart"/>
      <w:r>
        <w:rPr>
          <w:rFonts w:ascii="Arial" w:hAnsi="Arial"/>
          <w:b/>
        </w:rPr>
        <w:t>citofluorometrí</w:t>
      </w:r>
      <w:r w:rsidRPr="007A7C07">
        <w:rPr>
          <w:rFonts w:ascii="Arial" w:hAnsi="Arial"/>
          <w:b/>
        </w:rPr>
        <w:t>a</w:t>
      </w:r>
      <w:proofErr w:type="spellEnd"/>
      <w:r>
        <w:rPr>
          <w:rFonts w:ascii="Arial" w:hAnsi="Arial"/>
        </w:rPr>
        <w:t xml:space="preserve">. </w:t>
      </w:r>
    </w:p>
    <w:p w14:paraId="74549A09" w14:textId="77777777" w:rsidR="00644A41" w:rsidRDefault="00644A41" w:rsidP="00F70CD3">
      <w:pPr>
        <w:spacing w:line="276" w:lineRule="auto"/>
        <w:ind w:firstLine="708"/>
        <w:jc w:val="both"/>
        <w:rPr>
          <w:rFonts w:ascii="Arial" w:hAnsi="Arial"/>
        </w:rPr>
      </w:pPr>
    </w:p>
    <w:p w14:paraId="27B009A8" w14:textId="574CC7ED" w:rsidR="00644A41" w:rsidRPr="009F653A" w:rsidRDefault="00644A41" w:rsidP="004D4E07">
      <w:pPr>
        <w:widowControl/>
        <w:tabs>
          <w:tab w:val="left" w:pos="0"/>
        </w:tabs>
        <w:suppressAutoHyphens/>
        <w:spacing w:line="276" w:lineRule="auto"/>
        <w:ind w:left="360"/>
        <w:jc w:val="both"/>
        <w:rPr>
          <w:rFonts w:ascii="Arial" w:hAnsi="Arial"/>
          <w:bCs/>
          <w:color w:val="FF0000"/>
          <w:spacing w:val="-3"/>
        </w:rPr>
      </w:pPr>
      <w:r w:rsidRPr="009F653A">
        <w:rPr>
          <w:rFonts w:ascii="Arial" w:hAnsi="Arial"/>
          <w:bCs/>
          <w:color w:val="FF0000"/>
          <w:spacing w:val="-3"/>
        </w:rPr>
        <w:t xml:space="preserve">NOTA: Es muy importante enviar muestras de calidad, por lo que se recomienda priorizar para la muestra centralizada los primeros </w:t>
      </w:r>
      <w:proofErr w:type="spellStart"/>
      <w:r w:rsidRPr="009F653A">
        <w:rPr>
          <w:rFonts w:ascii="Arial" w:hAnsi="Arial"/>
          <w:bCs/>
          <w:color w:val="FF0000"/>
          <w:spacing w:val="-3"/>
        </w:rPr>
        <w:t>mL</w:t>
      </w:r>
      <w:proofErr w:type="spellEnd"/>
      <w:r w:rsidRPr="009F653A">
        <w:rPr>
          <w:rFonts w:ascii="Arial" w:hAnsi="Arial"/>
          <w:bCs/>
          <w:color w:val="FF0000"/>
          <w:spacing w:val="-3"/>
        </w:rPr>
        <w:t xml:space="preserve"> de la médula ósea</w:t>
      </w:r>
      <w:r w:rsidR="00DB4310" w:rsidRPr="009F653A">
        <w:rPr>
          <w:rFonts w:ascii="Arial" w:hAnsi="Arial"/>
          <w:bCs/>
          <w:color w:val="FF0000"/>
          <w:spacing w:val="-3"/>
        </w:rPr>
        <w:t xml:space="preserve"> extraída</w:t>
      </w:r>
      <w:r w:rsidRPr="009F653A">
        <w:rPr>
          <w:rFonts w:ascii="Arial" w:hAnsi="Arial"/>
          <w:bCs/>
          <w:color w:val="FF0000"/>
          <w:spacing w:val="-3"/>
        </w:rPr>
        <w:t>.</w:t>
      </w:r>
    </w:p>
    <w:p w14:paraId="7B735673" w14:textId="5F06C873" w:rsidR="00F70CD3" w:rsidRDefault="00F70CD3" w:rsidP="00F70CD3">
      <w:pPr>
        <w:widowControl/>
        <w:spacing w:line="276" w:lineRule="auto"/>
        <w:jc w:val="both"/>
        <w:rPr>
          <w:rFonts w:ascii="Arial" w:hAnsi="Arial"/>
        </w:rPr>
      </w:pPr>
    </w:p>
    <w:p w14:paraId="12C87350" w14:textId="77777777" w:rsidR="000D5438" w:rsidRDefault="000D5438" w:rsidP="000D5438">
      <w:pPr>
        <w:tabs>
          <w:tab w:val="left" w:pos="0"/>
        </w:tabs>
        <w:suppressAutoHyphens/>
        <w:jc w:val="both"/>
        <w:rPr>
          <w:rFonts w:ascii="Arial" w:hAnsi="Arial"/>
          <w:spacing w:val="-3"/>
          <w:lang w:val="es-ES_tradnl"/>
        </w:rPr>
      </w:pPr>
    </w:p>
    <w:tbl>
      <w:tblPr>
        <w:tblW w:w="9322"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ook w:val="04A0" w:firstRow="1" w:lastRow="0" w:firstColumn="1" w:lastColumn="0" w:noHBand="0" w:noVBand="1"/>
      </w:tblPr>
      <w:tblGrid>
        <w:gridCol w:w="3448"/>
        <w:gridCol w:w="2948"/>
        <w:gridCol w:w="2926"/>
      </w:tblGrid>
      <w:tr w:rsidR="00F70CD3" w:rsidRPr="00816822" w14:paraId="1CA1A22F" w14:textId="77777777" w:rsidTr="003F2538">
        <w:tc>
          <w:tcPr>
            <w:tcW w:w="3448" w:type="dxa"/>
            <w:tcBorders>
              <w:top w:val="single" w:sz="4" w:space="0" w:color="000000"/>
              <w:left w:val="single" w:sz="4" w:space="0" w:color="000000"/>
              <w:bottom w:val="single" w:sz="4" w:space="0" w:color="000000"/>
              <w:right w:val="nil"/>
            </w:tcBorders>
            <w:shd w:val="clear" w:color="auto" w:fill="000000"/>
          </w:tcPr>
          <w:p w14:paraId="2EFC8F84" w14:textId="77777777" w:rsidR="00F70CD3" w:rsidRPr="00816822" w:rsidRDefault="00F70CD3" w:rsidP="003F2538">
            <w:pPr>
              <w:jc w:val="both"/>
              <w:rPr>
                <w:rFonts w:ascii="Arial" w:hAnsi="Arial"/>
                <w:b/>
                <w:bCs/>
                <w:color w:val="FFFFFF"/>
                <w:lang w:val="es-ES_tradnl"/>
              </w:rPr>
            </w:pPr>
            <w:r w:rsidRPr="00816822">
              <w:rPr>
                <w:rFonts w:ascii="Arial" w:hAnsi="Arial"/>
                <w:b/>
                <w:bCs/>
                <w:color w:val="FFFFFF"/>
                <w:lang w:val="es-ES_tradnl"/>
              </w:rPr>
              <w:t>SITUACIÓN</w:t>
            </w:r>
          </w:p>
        </w:tc>
        <w:tc>
          <w:tcPr>
            <w:tcW w:w="2948" w:type="dxa"/>
            <w:tcBorders>
              <w:top w:val="single" w:sz="4" w:space="0" w:color="000000"/>
              <w:left w:val="nil"/>
              <w:bottom w:val="single" w:sz="4" w:space="0" w:color="000000"/>
              <w:right w:val="nil"/>
            </w:tcBorders>
            <w:shd w:val="clear" w:color="auto" w:fill="000000"/>
          </w:tcPr>
          <w:p w14:paraId="2A1A916C" w14:textId="77777777" w:rsidR="00F70CD3" w:rsidRPr="00816822" w:rsidRDefault="00F70CD3" w:rsidP="003F2538">
            <w:pPr>
              <w:pStyle w:val="Text"/>
              <w:spacing w:before="0"/>
              <w:ind w:left="1068"/>
              <w:rPr>
                <w:rFonts w:ascii="Arial" w:hAnsi="Arial"/>
                <w:b/>
                <w:bCs/>
                <w:color w:val="FFFFFF"/>
                <w:lang w:val="es-ES_tradnl"/>
              </w:rPr>
            </w:pPr>
            <w:r w:rsidRPr="00816822">
              <w:rPr>
                <w:rFonts w:ascii="Arial" w:hAnsi="Arial"/>
                <w:b/>
                <w:bCs/>
                <w:color w:val="FFFFFF"/>
                <w:lang w:val="es-ES_tradnl"/>
              </w:rPr>
              <w:t>ACTITUD</w:t>
            </w:r>
          </w:p>
        </w:tc>
        <w:tc>
          <w:tcPr>
            <w:tcW w:w="2926" w:type="dxa"/>
            <w:tcBorders>
              <w:top w:val="single" w:sz="4" w:space="0" w:color="000000"/>
              <w:left w:val="nil"/>
              <w:bottom w:val="single" w:sz="4" w:space="0" w:color="000000"/>
              <w:right w:val="single" w:sz="4" w:space="0" w:color="000000"/>
            </w:tcBorders>
            <w:shd w:val="clear" w:color="auto" w:fill="000000"/>
          </w:tcPr>
          <w:p w14:paraId="5849A73D" w14:textId="77777777" w:rsidR="00F70CD3" w:rsidRPr="00816822" w:rsidRDefault="00F70CD3" w:rsidP="003F2538">
            <w:pPr>
              <w:pStyle w:val="Text"/>
              <w:spacing w:before="0"/>
              <w:rPr>
                <w:rFonts w:ascii="Arial" w:hAnsi="Arial"/>
                <w:b/>
                <w:bCs/>
                <w:color w:val="FFFFFF"/>
                <w:lang w:val="es-ES_tradnl"/>
              </w:rPr>
            </w:pPr>
            <w:r w:rsidRPr="00816822">
              <w:rPr>
                <w:rFonts w:ascii="Arial" w:hAnsi="Arial"/>
                <w:b/>
                <w:bCs/>
                <w:color w:val="FFFFFF"/>
                <w:lang w:val="es-ES_tradnl"/>
              </w:rPr>
              <w:t>OBSERVACIONES</w:t>
            </w:r>
          </w:p>
        </w:tc>
      </w:tr>
      <w:tr w:rsidR="00F70CD3" w:rsidRPr="00816822" w14:paraId="502778DC" w14:textId="77777777" w:rsidTr="003F2538">
        <w:tc>
          <w:tcPr>
            <w:tcW w:w="3448" w:type="dxa"/>
            <w:shd w:val="clear" w:color="auto" w:fill="FFFFFF"/>
          </w:tcPr>
          <w:p w14:paraId="7FD7A270" w14:textId="77777777" w:rsidR="00F70CD3" w:rsidRPr="00816822" w:rsidRDefault="00F70CD3" w:rsidP="003F2538">
            <w:pPr>
              <w:rPr>
                <w:rFonts w:ascii="Arial" w:hAnsi="Arial"/>
                <w:b/>
                <w:bCs/>
                <w:lang w:val="es-ES_tradnl"/>
              </w:rPr>
            </w:pPr>
            <w:r>
              <w:rPr>
                <w:rFonts w:ascii="Arial" w:hAnsi="Arial"/>
                <w:b/>
                <w:bCs/>
                <w:lang w:val="es-ES_tradnl"/>
              </w:rPr>
              <w:t>No RC citológica con Inducción-1</w:t>
            </w:r>
          </w:p>
        </w:tc>
        <w:tc>
          <w:tcPr>
            <w:tcW w:w="2948" w:type="dxa"/>
            <w:shd w:val="clear" w:color="auto" w:fill="FFFFFF"/>
          </w:tcPr>
          <w:p w14:paraId="0E7F99D4" w14:textId="77777777" w:rsidR="00F70CD3" w:rsidRPr="00816822" w:rsidRDefault="00F70CD3" w:rsidP="00F70CD3">
            <w:pPr>
              <w:pStyle w:val="Text"/>
              <w:spacing w:before="0"/>
              <w:rPr>
                <w:rFonts w:ascii="Arial" w:hAnsi="Arial"/>
                <w:b/>
                <w:color w:val="FF0000"/>
                <w:lang w:val="es-ES_tradnl"/>
              </w:rPr>
            </w:pPr>
            <w:r>
              <w:rPr>
                <w:rFonts w:ascii="Arial" w:hAnsi="Arial"/>
                <w:b/>
                <w:color w:val="FF0000"/>
                <w:lang w:val="es-ES_tradnl"/>
              </w:rPr>
              <w:t>Inducción-2 con FLAG-IDA</w:t>
            </w:r>
          </w:p>
        </w:tc>
        <w:tc>
          <w:tcPr>
            <w:tcW w:w="2926" w:type="dxa"/>
            <w:shd w:val="clear" w:color="auto" w:fill="FFFFFF"/>
          </w:tcPr>
          <w:p w14:paraId="503D064C" w14:textId="77777777" w:rsidR="00F70CD3" w:rsidRPr="00B26533" w:rsidRDefault="00F70CD3" w:rsidP="003F2538">
            <w:pPr>
              <w:pStyle w:val="Text"/>
              <w:spacing w:before="0"/>
              <w:rPr>
                <w:rFonts w:ascii="Arial" w:hAnsi="Arial"/>
                <w:lang w:val="es-ES_tradnl"/>
              </w:rPr>
            </w:pPr>
            <w:r w:rsidRPr="00B26533">
              <w:rPr>
                <w:rFonts w:ascii="Arial" w:hAnsi="Arial"/>
                <w:lang w:val="es-ES_tradnl"/>
              </w:rPr>
              <w:t>Si no RC con Inducción-2, se exclu</w:t>
            </w:r>
            <w:r>
              <w:rPr>
                <w:rFonts w:ascii="Arial" w:hAnsi="Arial"/>
                <w:lang w:val="es-ES_tradnl"/>
              </w:rPr>
              <w:t>irá</w:t>
            </w:r>
            <w:r w:rsidRPr="00B26533">
              <w:rPr>
                <w:rFonts w:ascii="Arial" w:hAnsi="Arial"/>
                <w:lang w:val="es-ES_tradnl"/>
              </w:rPr>
              <w:t xml:space="preserve"> al paciente del protocolo</w:t>
            </w:r>
            <w:r>
              <w:rPr>
                <w:rFonts w:ascii="Arial" w:hAnsi="Arial"/>
                <w:lang w:val="es-ES_tradnl"/>
              </w:rPr>
              <w:t>.</w:t>
            </w:r>
          </w:p>
        </w:tc>
      </w:tr>
      <w:tr w:rsidR="00F70CD3" w:rsidRPr="00816822" w14:paraId="5F6DAADF" w14:textId="77777777" w:rsidTr="003F2538">
        <w:tc>
          <w:tcPr>
            <w:tcW w:w="3448" w:type="dxa"/>
            <w:shd w:val="clear" w:color="auto" w:fill="CCCCCC"/>
          </w:tcPr>
          <w:p w14:paraId="1554754E" w14:textId="77777777" w:rsidR="00F70CD3" w:rsidRPr="00816822" w:rsidRDefault="00F70CD3" w:rsidP="00F70CD3">
            <w:pPr>
              <w:rPr>
                <w:rFonts w:ascii="Arial" w:hAnsi="Arial"/>
                <w:b/>
                <w:bCs/>
              </w:rPr>
            </w:pPr>
            <w:r w:rsidRPr="00816822">
              <w:rPr>
                <w:rFonts w:ascii="Arial" w:hAnsi="Arial"/>
                <w:b/>
                <w:bCs/>
                <w:lang w:val="es-ES_tradnl"/>
              </w:rPr>
              <w:t>RC con Inducción-1, ER &lt;0,</w:t>
            </w:r>
            <w:r>
              <w:rPr>
                <w:rFonts w:ascii="Arial" w:hAnsi="Arial"/>
                <w:b/>
                <w:bCs/>
                <w:lang w:val="es-ES_tradnl"/>
              </w:rPr>
              <w:t>0</w:t>
            </w:r>
            <w:r w:rsidRPr="00816822">
              <w:rPr>
                <w:rFonts w:ascii="Arial" w:hAnsi="Arial"/>
                <w:b/>
                <w:bCs/>
                <w:lang w:val="es-ES_tradnl"/>
              </w:rPr>
              <w:t xml:space="preserve">1% </w:t>
            </w:r>
            <w:r>
              <w:rPr>
                <w:rFonts w:ascii="Arial" w:hAnsi="Arial"/>
                <w:b/>
                <w:bCs/>
                <w:lang w:val="es-ES_tradnl"/>
              </w:rPr>
              <w:t>independientemente del riesgo genético</w:t>
            </w:r>
          </w:p>
        </w:tc>
        <w:tc>
          <w:tcPr>
            <w:tcW w:w="2948" w:type="dxa"/>
            <w:shd w:val="clear" w:color="auto" w:fill="CCCCCC"/>
          </w:tcPr>
          <w:p w14:paraId="75094123" w14:textId="788F83A6" w:rsidR="00F70CD3" w:rsidRPr="00816822" w:rsidRDefault="00F70CD3" w:rsidP="00DF6991">
            <w:pPr>
              <w:pStyle w:val="Text"/>
              <w:spacing w:before="0"/>
              <w:rPr>
                <w:rFonts w:ascii="Arial" w:hAnsi="Arial"/>
              </w:rPr>
            </w:pPr>
            <w:r w:rsidRPr="00816822">
              <w:rPr>
                <w:rFonts w:ascii="Arial" w:hAnsi="Arial"/>
                <w:b/>
                <w:color w:val="FF0000"/>
                <w:lang w:val="es-ES_tradnl"/>
              </w:rPr>
              <w:t xml:space="preserve">Consolidación </w:t>
            </w:r>
            <w:r>
              <w:rPr>
                <w:rFonts w:ascii="Arial" w:hAnsi="Arial"/>
                <w:b/>
                <w:color w:val="FF0000"/>
                <w:lang w:val="es-ES_tradnl"/>
              </w:rPr>
              <w:t xml:space="preserve">1 </w:t>
            </w:r>
          </w:p>
        </w:tc>
        <w:tc>
          <w:tcPr>
            <w:tcW w:w="2926" w:type="dxa"/>
            <w:shd w:val="clear" w:color="auto" w:fill="CCCCCC"/>
          </w:tcPr>
          <w:p w14:paraId="7F14E3A2" w14:textId="77777777" w:rsidR="00F70CD3" w:rsidRPr="00816822" w:rsidRDefault="00F70CD3" w:rsidP="003F2538">
            <w:pPr>
              <w:pStyle w:val="Text"/>
              <w:spacing w:before="0"/>
              <w:rPr>
                <w:rFonts w:ascii="Arial" w:hAnsi="Arial"/>
                <w:b/>
                <w:color w:val="FF0000"/>
                <w:lang w:val="es-ES_tradnl"/>
              </w:rPr>
            </w:pPr>
          </w:p>
        </w:tc>
      </w:tr>
    </w:tbl>
    <w:p w14:paraId="145A17BB" w14:textId="1B3A38DA" w:rsidR="00F70CD3" w:rsidRDefault="00F70CD3" w:rsidP="000D5438">
      <w:pPr>
        <w:tabs>
          <w:tab w:val="left" w:pos="0"/>
        </w:tabs>
        <w:suppressAutoHyphens/>
        <w:jc w:val="both"/>
        <w:rPr>
          <w:rFonts w:ascii="Arial" w:hAnsi="Arial"/>
          <w:spacing w:val="-3"/>
          <w:lang w:val="es-ES_tradnl"/>
        </w:rPr>
      </w:pPr>
    </w:p>
    <w:p w14:paraId="5F4D17DB" w14:textId="77777777" w:rsidR="00F70CD3" w:rsidRDefault="00F70CD3" w:rsidP="000D5438">
      <w:pPr>
        <w:tabs>
          <w:tab w:val="left" w:pos="0"/>
        </w:tabs>
        <w:suppressAutoHyphens/>
        <w:jc w:val="both"/>
        <w:rPr>
          <w:rFonts w:ascii="Arial" w:hAnsi="Arial"/>
          <w:spacing w:val="-3"/>
          <w:lang w:val="es-ES_tradnl"/>
        </w:rPr>
      </w:pPr>
    </w:p>
    <w:p w14:paraId="2B990BDE" w14:textId="4FA0566F" w:rsidR="000D5438" w:rsidRPr="0062510D" w:rsidRDefault="008C6310" w:rsidP="00DA4059">
      <w:pPr>
        <w:pStyle w:val="Prrafodelista"/>
        <w:numPr>
          <w:ilvl w:val="3"/>
          <w:numId w:val="93"/>
        </w:numPr>
        <w:tabs>
          <w:tab w:val="left" w:pos="0"/>
        </w:tabs>
        <w:suppressAutoHyphens/>
        <w:jc w:val="both"/>
        <w:outlineLvl w:val="0"/>
        <w:rPr>
          <w:rFonts w:ascii="Arial" w:hAnsi="Arial"/>
          <w:b/>
          <w:color w:val="1F4E79" w:themeColor="accent1" w:themeShade="80"/>
          <w:spacing w:val="-3"/>
          <w:lang w:val="es-ES_tradnl"/>
        </w:rPr>
      </w:pPr>
      <w:r w:rsidRPr="0062510D">
        <w:rPr>
          <w:rFonts w:ascii="Arial" w:hAnsi="Arial"/>
          <w:b/>
          <w:color w:val="1F4E79" w:themeColor="accent1" w:themeShade="80"/>
          <w:spacing w:val="-3"/>
          <w:u w:val="single"/>
          <w:lang w:val="es-ES_tradnl"/>
        </w:rPr>
        <w:t xml:space="preserve"> </w:t>
      </w:r>
      <w:r w:rsidR="000D5438" w:rsidRPr="0062510D">
        <w:rPr>
          <w:rFonts w:ascii="Arial" w:hAnsi="Arial"/>
          <w:b/>
          <w:color w:val="1F4E79" w:themeColor="accent1" w:themeShade="80"/>
          <w:spacing w:val="-3"/>
          <w:u w:val="single"/>
          <w:lang w:val="es-ES_tradnl"/>
        </w:rPr>
        <w:t>Inducción-2</w:t>
      </w:r>
    </w:p>
    <w:p w14:paraId="29691F4A" w14:textId="77777777" w:rsidR="000D5438" w:rsidRPr="000933EC" w:rsidRDefault="000D5438" w:rsidP="000D5438">
      <w:pPr>
        <w:tabs>
          <w:tab w:val="left" w:pos="0"/>
        </w:tabs>
        <w:suppressAutoHyphens/>
        <w:jc w:val="both"/>
        <w:rPr>
          <w:rFonts w:ascii="Arial" w:hAnsi="Arial"/>
          <w:spacing w:val="-3"/>
          <w:lang w:val="es-ES_tradnl"/>
        </w:rPr>
      </w:pPr>
    </w:p>
    <w:p w14:paraId="40E212FA" w14:textId="77777777" w:rsidR="000D5438" w:rsidRPr="000933EC" w:rsidRDefault="000D5438" w:rsidP="000D5438">
      <w:pPr>
        <w:tabs>
          <w:tab w:val="left" w:pos="0"/>
        </w:tabs>
        <w:suppressAutoHyphens/>
        <w:jc w:val="both"/>
        <w:outlineLvl w:val="0"/>
        <w:rPr>
          <w:rFonts w:ascii="Arial" w:hAnsi="Arial"/>
          <w:b/>
          <w:bCs/>
          <w:spacing w:val="-3"/>
          <w:lang w:val="es-ES_tradnl"/>
        </w:rPr>
      </w:pPr>
    </w:p>
    <w:p w14:paraId="3BFEEA65" w14:textId="77777777" w:rsidR="000D5438" w:rsidRPr="000933EC" w:rsidRDefault="000D5438" w:rsidP="000D5438">
      <w:pPr>
        <w:tabs>
          <w:tab w:val="left" w:pos="0"/>
        </w:tabs>
        <w:suppressAutoHyphens/>
        <w:jc w:val="both"/>
        <w:outlineLvl w:val="0"/>
        <w:rPr>
          <w:rFonts w:ascii="Arial" w:hAnsi="Arial"/>
          <w:bCs/>
          <w:spacing w:val="-3"/>
          <w:lang w:val="es-ES_tradnl"/>
        </w:rPr>
      </w:pPr>
      <w:r w:rsidRPr="000933EC">
        <w:rPr>
          <w:rFonts w:ascii="Arial" w:hAnsi="Arial"/>
          <w:b/>
          <w:spacing w:val="-3"/>
          <w:lang w:val="es-ES_tradnl"/>
        </w:rPr>
        <w:t>FLAG-IDA</w:t>
      </w:r>
    </w:p>
    <w:p w14:paraId="3D72FBE9" w14:textId="77777777" w:rsidR="000D5438" w:rsidRPr="000933EC" w:rsidRDefault="000D5438" w:rsidP="000D5438">
      <w:pPr>
        <w:numPr>
          <w:ilvl w:val="0"/>
          <w:numId w:val="5"/>
        </w:numPr>
        <w:tabs>
          <w:tab w:val="left" w:pos="0"/>
          <w:tab w:val="num" w:pos="1430"/>
        </w:tabs>
        <w:suppressAutoHyphens/>
        <w:jc w:val="both"/>
        <w:rPr>
          <w:rFonts w:ascii="Arial" w:hAnsi="Arial"/>
          <w:b/>
          <w:spacing w:val="-3"/>
          <w:lang w:val="es-ES_tradnl"/>
        </w:rPr>
      </w:pPr>
      <w:r w:rsidRPr="000933EC">
        <w:rPr>
          <w:rFonts w:ascii="Arial" w:hAnsi="Arial"/>
          <w:b/>
          <w:spacing w:val="-3"/>
          <w:lang w:val="es-ES_tradnl"/>
        </w:rPr>
        <w:t xml:space="preserve">Idarubicina </w:t>
      </w:r>
      <w:r w:rsidRPr="000933EC">
        <w:rPr>
          <w:rFonts w:ascii="Arial" w:hAnsi="Arial"/>
          <w:spacing w:val="-3"/>
          <w:lang w:val="es-ES_tradnl"/>
        </w:rPr>
        <w:t>12 mg/m</w:t>
      </w:r>
      <w:r w:rsidRPr="000933EC">
        <w:rPr>
          <w:rFonts w:ascii="Arial" w:hAnsi="Arial"/>
          <w:spacing w:val="-3"/>
          <w:vertAlign w:val="superscript"/>
          <w:lang w:val="es-ES_tradnl"/>
        </w:rPr>
        <w:t>2</w:t>
      </w:r>
      <w:r w:rsidRPr="000933EC">
        <w:rPr>
          <w:rFonts w:ascii="Arial" w:hAnsi="Arial"/>
          <w:spacing w:val="-3"/>
          <w:lang w:val="es-ES_tradnl"/>
        </w:rPr>
        <w:t xml:space="preserve">, </w:t>
      </w:r>
      <w:proofErr w:type="spellStart"/>
      <w:r w:rsidRPr="000933EC">
        <w:rPr>
          <w:rFonts w:ascii="Arial" w:hAnsi="Arial"/>
          <w:spacing w:val="-3"/>
          <w:lang w:val="es-ES_tradnl"/>
        </w:rPr>
        <w:t>i.v</w:t>
      </w:r>
      <w:proofErr w:type="spellEnd"/>
      <w:r w:rsidRPr="000933EC">
        <w:rPr>
          <w:rFonts w:ascii="Arial" w:hAnsi="Arial"/>
          <w:spacing w:val="-3"/>
          <w:lang w:val="es-ES_tradnl"/>
        </w:rPr>
        <w:t>., días 1, 3 y 5</w:t>
      </w:r>
    </w:p>
    <w:p w14:paraId="7F36DD9A" w14:textId="77777777" w:rsidR="000D5438" w:rsidRPr="000933EC" w:rsidRDefault="000D5438" w:rsidP="000D5438">
      <w:pPr>
        <w:numPr>
          <w:ilvl w:val="0"/>
          <w:numId w:val="5"/>
        </w:numPr>
        <w:tabs>
          <w:tab w:val="left" w:pos="0"/>
          <w:tab w:val="num" w:pos="1430"/>
        </w:tabs>
        <w:suppressAutoHyphens/>
        <w:jc w:val="both"/>
        <w:rPr>
          <w:rFonts w:ascii="Arial" w:hAnsi="Arial"/>
          <w:b/>
          <w:spacing w:val="-3"/>
          <w:lang w:val="es-ES_tradnl"/>
        </w:rPr>
      </w:pPr>
      <w:r w:rsidRPr="000933EC">
        <w:rPr>
          <w:rFonts w:ascii="Arial" w:hAnsi="Arial"/>
          <w:b/>
          <w:spacing w:val="-3"/>
          <w:lang w:val="es-ES_tradnl"/>
        </w:rPr>
        <w:t>Fludarabina</w:t>
      </w:r>
      <w:r w:rsidRPr="000933EC">
        <w:rPr>
          <w:rFonts w:ascii="Arial" w:hAnsi="Arial"/>
          <w:spacing w:val="-3"/>
          <w:lang w:val="es-ES_tradnl"/>
        </w:rPr>
        <w:t xml:space="preserve"> 30 mg/m</w:t>
      </w:r>
      <w:r w:rsidRPr="000933EC">
        <w:rPr>
          <w:rFonts w:ascii="Arial" w:hAnsi="Arial"/>
          <w:spacing w:val="-3"/>
          <w:vertAlign w:val="superscript"/>
          <w:lang w:val="es-ES_tradnl"/>
        </w:rPr>
        <w:t>2</w:t>
      </w:r>
      <w:r w:rsidRPr="000933EC">
        <w:rPr>
          <w:rFonts w:ascii="Arial" w:hAnsi="Arial"/>
          <w:spacing w:val="-3"/>
          <w:lang w:val="es-ES_tradnl"/>
        </w:rPr>
        <w:t xml:space="preserve">, </w:t>
      </w:r>
      <w:proofErr w:type="spellStart"/>
      <w:r w:rsidRPr="000933EC">
        <w:rPr>
          <w:rFonts w:ascii="Arial" w:hAnsi="Arial"/>
          <w:spacing w:val="-3"/>
          <w:lang w:val="es-ES_tradnl"/>
        </w:rPr>
        <w:t>i.v</w:t>
      </w:r>
      <w:proofErr w:type="spellEnd"/>
      <w:r w:rsidRPr="000933EC">
        <w:rPr>
          <w:rFonts w:ascii="Arial" w:hAnsi="Arial"/>
          <w:spacing w:val="-3"/>
          <w:lang w:val="es-ES_tradnl"/>
        </w:rPr>
        <w:t>., días, 1 a 5</w:t>
      </w:r>
    </w:p>
    <w:p w14:paraId="76E0537B" w14:textId="77777777" w:rsidR="000D5438" w:rsidRPr="000933EC" w:rsidRDefault="000D5438" w:rsidP="000D5438">
      <w:pPr>
        <w:numPr>
          <w:ilvl w:val="0"/>
          <w:numId w:val="5"/>
        </w:numPr>
        <w:tabs>
          <w:tab w:val="left" w:pos="0"/>
          <w:tab w:val="num" w:pos="1430"/>
        </w:tabs>
        <w:suppressAutoHyphens/>
        <w:jc w:val="both"/>
        <w:rPr>
          <w:rFonts w:ascii="Arial" w:hAnsi="Arial"/>
          <w:b/>
          <w:spacing w:val="-3"/>
          <w:lang w:val="es-ES_tradnl"/>
        </w:rPr>
      </w:pPr>
      <w:r w:rsidRPr="000933EC">
        <w:rPr>
          <w:rFonts w:ascii="Arial" w:hAnsi="Arial"/>
          <w:b/>
          <w:spacing w:val="-3"/>
          <w:lang w:val="es-ES_tradnl"/>
        </w:rPr>
        <w:t>Ara-C</w:t>
      </w:r>
      <w:r w:rsidRPr="000933EC">
        <w:rPr>
          <w:rFonts w:ascii="Arial" w:hAnsi="Arial"/>
          <w:spacing w:val="-3"/>
          <w:lang w:val="es-ES_tradnl"/>
        </w:rPr>
        <w:t xml:space="preserve"> 2 g/m</w:t>
      </w:r>
      <w:r w:rsidRPr="000933EC">
        <w:rPr>
          <w:rFonts w:ascii="Arial" w:hAnsi="Arial"/>
          <w:spacing w:val="-3"/>
          <w:vertAlign w:val="superscript"/>
          <w:lang w:val="es-ES_tradnl"/>
        </w:rPr>
        <w:t>2</w:t>
      </w:r>
      <w:r w:rsidRPr="000933EC">
        <w:rPr>
          <w:rFonts w:ascii="Arial" w:hAnsi="Arial"/>
          <w:spacing w:val="-3"/>
          <w:lang w:val="es-ES_tradnl"/>
        </w:rPr>
        <w:t xml:space="preserve">, </w:t>
      </w:r>
      <w:proofErr w:type="spellStart"/>
      <w:r w:rsidRPr="000933EC">
        <w:rPr>
          <w:rFonts w:ascii="Arial" w:hAnsi="Arial"/>
          <w:spacing w:val="-3"/>
          <w:lang w:val="es-ES_tradnl"/>
        </w:rPr>
        <w:t>i.v</w:t>
      </w:r>
      <w:proofErr w:type="spellEnd"/>
      <w:r w:rsidRPr="000933EC">
        <w:rPr>
          <w:rFonts w:ascii="Arial" w:hAnsi="Arial"/>
          <w:spacing w:val="-3"/>
          <w:lang w:val="es-ES_tradnl"/>
        </w:rPr>
        <w:t>., días 1 a 5 (1g/m</w:t>
      </w:r>
      <w:r w:rsidRPr="000933EC">
        <w:rPr>
          <w:rFonts w:ascii="Arial" w:hAnsi="Arial"/>
          <w:spacing w:val="-3"/>
          <w:vertAlign w:val="superscript"/>
          <w:lang w:val="es-ES_tradnl"/>
        </w:rPr>
        <w:t>2</w:t>
      </w:r>
      <w:r w:rsidRPr="000933EC">
        <w:rPr>
          <w:rFonts w:ascii="Arial" w:hAnsi="Arial"/>
          <w:spacing w:val="-3"/>
          <w:lang w:val="es-ES_tradnl"/>
        </w:rPr>
        <w:t xml:space="preserve"> en pacientes de 50-60 años)</w:t>
      </w:r>
    </w:p>
    <w:p w14:paraId="16EF7D50" w14:textId="77777777" w:rsidR="000D5438" w:rsidRPr="000933EC" w:rsidRDefault="000D5438" w:rsidP="000D5438">
      <w:pPr>
        <w:numPr>
          <w:ilvl w:val="0"/>
          <w:numId w:val="5"/>
        </w:numPr>
        <w:tabs>
          <w:tab w:val="left" w:pos="0"/>
          <w:tab w:val="num" w:pos="1430"/>
        </w:tabs>
        <w:suppressAutoHyphens/>
        <w:jc w:val="both"/>
        <w:rPr>
          <w:rFonts w:ascii="Arial" w:hAnsi="Arial"/>
          <w:b/>
          <w:spacing w:val="-3"/>
          <w:lang w:val="es-ES_tradnl"/>
        </w:rPr>
      </w:pPr>
      <w:r w:rsidRPr="000933EC">
        <w:rPr>
          <w:rFonts w:ascii="Arial" w:hAnsi="Arial"/>
          <w:b/>
          <w:spacing w:val="-3"/>
          <w:lang w:val="es-ES_tradnl"/>
        </w:rPr>
        <w:t>G-CSF</w:t>
      </w:r>
      <w:r w:rsidRPr="000933EC">
        <w:rPr>
          <w:rFonts w:ascii="Arial" w:hAnsi="Arial"/>
          <w:spacing w:val="-3"/>
          <w:lang w:val="es-ES_tradnl"/>
        </w:rPr>
        <w:t xml:space="preserve"> 300 </w:t>
      </w:r>
      <w:r w:rsidRPr="000933EC">
        <w:rPr>
          <w:rFonts w:ascii="Arial" w:hAnsi="Arial" w:cs="Arial"/>
          <w:spacing w:val="-3"/>
          <w:lang w:val="es-ES_tradnl"/>
        </w:rPr>
        <w:t>µ</w:t>
      </w:r>
      <w:r w:rsidRPr="000933EC">
        <w:rPr>
          <w:rFonts w:ascii="Arial" w:hAnsi="Arial"/>
          <w:spacing w:val="-3"/>
          <w:lang w:val="es-ES_tradnl"/>
        </w:rPr>
        <w:t xml:space="preserve">g/d, </w:t>
      </w:r>
      <w:proofErr w:type="spellStart"/>
      <w:r w:rsidRPr="000933EC">
        <w:rPr>
          <w:rFonts w:ascii="Arial" w:hAnsi="Arial"/>
          <w:spacing w:val="-3"/>
          <w:lang w:val="es-ES_tradnl"/>
        </w:rPr>
        <w:t>i.v</w:t>
      </w:r>
      <w:proofErr w:type="spellEnd"/>
      <w:r w:rsidRPr="000933EC">
        <w:rPr>
          <w:rFonts w:ascii="Arial" w:hAnsi="Arial"/>
          <w:spacing w:val="-3"/>
          <w:lang w:val="es-ES_tradnl"/>
        </w:rPr>
        <w:t>. o s.c., días 1 a 5</w:t>
      </w:r>
    </w:p>
    <w:p w14:paraId="7CA721A1" w14:textId="77777777" w:rsidR="000D5438" w:rsidRPr="000933EC" w:rsidRDefault="000D5438" w:rsidP="000D5438">
      <w:pPr>
        <w:tabs>
          <w:tab w:val="left" w:pos="0"/>
          <w:tab w:val="num" w:pos="1430"/>
        </w:tabs>
        <w:suppressAutoHyphens/>
        <w:ind w:left="1068"/>
        <w:jc w:val="both"/>
        <w:rPr>
          <w:rFonts w:ascii="Arial" w:hAnsi="Arial"/>
          <w:b/>
          <w:spacing w:val="-3"/>
          <w:lang w:val="es-ES_tradnl"/>
        </w:rPr>
      </w:pPr>
    </w:p>
    <w:p w14:paraId="32C206D7" w14:textId="77777777" w:rsidR="000D5438" w:rsidRPr="000933EC" w:rsidRDefault="000D5438" w:rsidP="000D5438">
      <w:pPr>
        <w:tabs>
          <w:tab w:val="left" w:pos="0"/>
        </w:tabs>
        <w:suppressAutoHyphens/>
        <w:jc w:val="both"/>
        <w:rPr>
          <w:rFonts w:ascii="Arial" w:hAnsi="Arial"/>
          <w:b/>
          <w:spacing w:val="-3"/>
          <w:lang w:val="es-ES_tradnl"/>
        </w:rPr>
      </w:pPr>
      <w:r>
        <w:rPr>
          <w:rFonts w:ascii="Arial" w:hAnsi="Arial"/>
          <w:b/>
          <w:spacing w:val="-3"/>
          <w:lang w:val="es-ES_tradnl"/>
        </w:rPr>
        <w:tab/>
      </w:r>
      <w:r w:rsidRPr="000933EC">
        <w:rPr>
          <w:rFonts w:ascii="Arial" w:hAnsi="Arial"/>
          <w:b/>
          <w:spacing w:val="-3"/>
          <w:lang w:val="es-ES_tradnl"/>
        </w:rPr>
        <w:t>Profilaxis del SNC</w:t>
      </w:r>
    </w:p>
    <w:p w14:paraId="588D2891" w14:textId="77777777" w:rsidR="000D5438" w:rsidRPr="000933EC" w:rsidRDefault="000D5438" w:rsidP="000D5438">
      <w:pPr>
        <w:widowControl/>
        <w:numPr>
          <w:ilvl w:val="0"/>
          <w:numId w:val="5"/>
        </w:numPr>
        <w:tabs>
          <w:tab w:val="num" w:pos="1430"/>
        </w:tabs>
        <w:jc w:val="both"/>
        <w:rPr>
          <w:rFonts w:ascii="Arial" w:hAnsi="Arial"/>
        </w:rPr>
      </w:pPr>
      <w:r w:rsidRPr="000933EC">
        <w:rPr>
          <w:rFonts w:ascii="Arial" w:hAnsi="Arial"/>
        </w:rPr>
        <w:t>Metotrexato (MTX): 12 mg día 7</w:t>
      </w:r>
    </w:p>
    <w:p w14:paraId="3A5A20F0" w14:textId="77777777" w:rsidR="000D5438" w:rsidRPr="000933EC" w:rsidRDefault="000D5438" w:rsidP="000D5438">
      <w:pPr>
        <w:widowControl/>
        <w:numPr>
          <w:ilvl w:val="0"/>
          <w:numId w:val="5"/>
        </w:numPr>
        <w:tabs>
          <w:tab w:val="num" w:pos="1430"/>
        </w:tabs>
        <w:jc w:val="both"/>
        <w:rPr>
          <w:rFonts w:ascii="Arial" w:hAnsi="Arial"/>
        </w:rPr>
      </w:pPr>
      <w:proofErr w:type="spellStart"/>
      <w:r w:rsidRPr="000933EC">
        <w:rPr>
          <w:rFonts w:ascii="Arial" w:hAnsi="Arial"/>
        </w:rPr>
        <w:t>Citarabina</w:t>
      </w:r>
      <w:proofErr w:type="spellEnd"/>
      <w:r w:rsidRPr="000933EC">
        <w:rPr>
          <w:rFonts w:ascii="Arial" w:hAnsi="Arial"/>
        </w:rPr>
        <w:t xml:space="preserve"> (ARA-C): 30 mg día 7</w:t>
      </w:r>
    </w:p>
    <w:p w14:paraId="2EAE5DFF" w14:textId="77777777" w:rsidR="000D5438" w:rsidRDefault="000D5438" w:rsidP="000D5438">
      <w:pPr>
        <w:numPr>
          <w:ilvl w:val="0"/>
          <w:numId w:val="5"/>
        </w:numPr>
        <w:tabs>
          <w:tab w:val="left" w:pos="0"/>
          <w:tab w:val="num" w:pos="1430"/>
        </w:tabs>
        <w:suppressAutoHyphens/>
        <w:jc w:val="both"/>
        <w:rPr>
          <w:rFonts w:ascii="Arial" w:hAnsi="Arial"/>
        </w:rPr>
      </w:pPr>
      <w:r w:rsidRPr="000933EC">
        <w:rPr>
          <w:rFonts w:ascii="Arial" w:hAnsi="Arial"/>
        </w:rPr>
        <w:t>Hidrocortisona: 20 mg día 7</w:t>
      </w:r>
    </w:p>
    <w:p w14:paraId="7258CC10" w14:textId="77777777" w:rsidR="00F70CD3" w:rsidRDefault="00F70CD3" w:rsidP="00F70CD3">
      <w:pPr>
        <w:tabs>
          <w:tab w:val="left" w:pos="0"/>
          <w:tab w:val="num" w:pos="1430"/>
        </w:tabs>
        <w:suppressAutoHyphens/>
        <w:jc w:val="both"/>
        <w:rPr>
          <w:rFonts w:ascii="Arial" w:hAnsi="Arial"/>
        </w:rPr>
      </w:pPr>
    </w:p>
    <w:p w14:paraId="53996624" w14:textId="77777777" w:rsidR="00F70CD3" w:rsidRDefault="00F70CD3" w:rsidP="00F70CD3">
      <w:pPr>
        <w:tabs>
          <w:tab w:val="left" w:pos="0"/>
        </w:tabs>
        <w:suppressAutoHyphens/>
        <w:jc w:val="both"/>
        <w:outlineLvl w:val="0"/>
        <w:rPr>
          <w:rFonts w:ascii="Arial" w:hAnsi="Arial"/>
          <w:b/>
          <w:spacing w:val="-3"/>
          <w:lang w:val="es-ES_tradnl"/>
        </w:rPr>
      </w:pPr>
      <w:r>
        <w:rPr>
          <w:rFonts w:ascii="Arial" w:hAnsi="Arial"/>
          <w:b/>
          <w:u w:val="single"/>
        </w:rPr>
        <w:t xml:space="preserve">Evaluación al final de la inducción-2 </w:t>
      </w:r>
    </w:p>
    <w:p w14:paraId="3EF0554F" w14:textId="77777777" w:rsidR="00F70CD3" w:rsidRPr="006046A8" w:rsidRDefault="00F70CD3" w:rsidP="00F70CD3">
      <w:pPr>
        <w:tabs>
          <w:tab w:val="left" w:pos="-720"/>
        </w:tabs>
        <w:suppressAutoHyphens/>
        <w:jc w:val="both"/>
        <w:rPr>
          <w:rFonts w:ascii="Arial" w:hAnsi="Arial"/>
          <w:lang w:val="es-ES_tradnl"/>
        </w:rPr>
      </w:pPr>
    </w:p>
    <w:p w14:paraId="2505968F" w14:textId="00C9ACCA" w:rsidR="00F70CD3" w:rsidRDefault="00F70CD3" w:rsidP="00F70CD3">
      <w:pPr>
        <w:tabs>
          <w:tab w:val="left" w:pos="-720"/>
        </w:tabs>
        <w:suppressAutoHyphens/>
        <w:jc w:val="both"/>
        <w:rPr>
          <w:rFonts w:ascii="Arial" w:hAnsi="Arial"/>
        </w:rPr>
      </w:pPr>
      <w:r>
        <w:rPr>
          <w:rFonts w:ascii="Arial" w:hAnsi="Arial"/>
        </w:rPr>
        <w:tab/>
        <w:t xml:space="preserve">Se efectuará un AMO con </w:t>
      </w:r>
      <w:r w:rsidRPr="007A7C07">
        <w:rPr>
          <w:rFonts w:ascii="Arial" w:hAnsi="Arial"/>
          <w:b/>
        </w:rPr>
        <w:t>estudio morfológico</w:t>
      </w:r>
      <w:r>
        <w:rPr>
          <w:rFonts w:ascii="Arial" w:hAnsi="Arial"/>
        </w:rPr>
        <w:t xml:space="preserve">, con </w:t>
      </w:r>
      <w:r w:rsidRPr="007A7C07">
        <w:rPr>
          <w:rFonts w:ascii="Arial" w:hAnsi="Arial"/>
          <w:b/>
        </w:rPr>
        <w:t xml:space="preserve">determinación </w:t>
      </w:r>
      <w:r>
        <w:rPr>
          <w:rFonts w:ascii="Arial" w:hAnsi="Arial"/>
          <w:b/>
        </w:rPr>
        <w:t xml:space="preserve">centralizada </w:t>
      </w:r>
      <w:r w:rsidRPr="007A7C07">
        <w:rPr>
          <w:rFonts w:ascii="Arial" w:hAnsi="Arial"/>
          <w:b/>
        </w:rPr>
        <w:t>de la ER mediante</w:t>
      </w:r>
      <w:r>
        <w:rPr>
          <w:rFonts w:ascii="Arial" w:hAnsi="Arial"/>
          <w:b/>
        </w:rPr>
        <w:t xml:space="preserve"> </w:t>
      </w:r>
      <w:proofErr w:type="spellStart"/>
      <w:r>
        <w:rPr>
          <w:rFonts w:ascii="Arial" w:hAnsi="Arial"/>
          <w:b/>
        </w:rPr>
        <w:t>citofluorometrí</w:t>
      </w:r>
      <w:r w:rsidRPr="007A7C07">
        <w:rPr>
          <w:rFonts w:ascii="Arial" w:hAnsi="Arial"/>
          <w:b/>
        </w:rPr>
        <w:t>a</w:t>
      </w:r>
      <w:proofErr w:type="spellEnd"/>
      <w:r>
        <w:rPr>
          <w:rFonts w:ascii="Arial" w:hAnsi="Arial"/>
        </w:rPr>
        <w:t>.</w:t>
      </w:r>
    </w:p>
    <w:p w14:paraId="53F677DB" w14:textId="087EBA63" w:rsidR="00644A41" w:rsidRDefault="00644A41" w:rsidP="00F70CD3">
      <w:pPr>
        <w:tabs>
          <w:tab w:val="left" w:pos="-720"/>
        </w:tabs>
        <w:suppressAutoHyphens/>
        <w:jc w:val="both"/>
        <w:rPr>
          <w:rFonts w:ascii="Arial" w:hAnsi="Arial"/>
        </w:rPr>
      </w:pPr>
    </w:p>
    <w:p w14:paraId="706F05E1" w14:textId="0426CEE0" w:rsidR="00644A41" w:rsidRPr="009F653A" w:rsidRDefault="00644A41" w:rsidP="00644A41">
      <w:pPr>
        <w:widowControl/>
        <w:tabs>
          <w:tab w:val="left" w:pos="0"/>
        </w:tabs>
        <w:suppressAutoHyphens/>
        <w:spacing w:line="276" w:lineRule="auto"/>
        <w:ind w:left="360"/>
        <w:jc w:val="both"/>
        <w:rPr>
          <w:rFonts w:ascii="Arial" w:hAnsi="Arial"/>
          <w:bCs/>
          <w:color w:val="FF0000"/>
          <w:spacing w:val="-3"/>
        </w:rPr>
      </w:pPr>
      <w:r w:rsidRPr="009F653A">
        <w:rPr>
          <w:rFonts w:ascii="Arial" w:hAnsi="Arial"/>
          <w:bCs/>
          <w:color w:val="FF0000"/>
          <w:spacing w:val="-3"/>
        </w:rPr>
        <w:t xml:space="preserve">NOTA: Es muy importante enviar muestras de calidad, por lo que se recomienda priorizar para la muestra centralizada los primeros </w:t>
      </w:r>
      <w:proofErr w:type="spellStart"/>
      <w:r w:rsidRPr="009F653A">
        <w:rPr>
          <w:rFonts w:ascii="Arial" w:hAnsi="Arial"/>
          <w:bCs/>
          <w:color w:val="FF0000"/>
          <w:spacing w:val="-3"/>
        </w:rPr>
        <w:t>mL</w:t>
      </w:r>
      <w:proofErr w:type="spellEnd"/>
      <w:r w:rsidRPr="009F653A">
        <w:rPr>
          <w:rFonts w:ascii="Arial" w:hAnsi="Arial"/>
          <w:bCs/>
          <w:color w:val="FF0000"/>
          <w:spacing w:val="-3"/>
        </w:rPr>
        <w:t xml:space="preserve"> de la médula ósea</w:t>
      </w:r>
      <w:r w:rsidR="00DB4310" w:rsidRPr="009F653A">
        <w:rPr>
          <w:rFonts w:ascii="Arial" w:hAnsi="Arial"/>
          <w:bCs/>
          <w:color w:val="FF0000"/>
          <w:spacing w:val="-3"/>
        </w:rPr>
        <w:t xml:space="preserve"> extraída</w:t>
      </w:r>
      <w:r w:rsidRPr="009F653A">
        <w:rPr>
          <w:rFonts w:ascii="Arial" w:hAnsi="Arial"/>
          <w:bCs/>
          <w:color w:val="FF0000"/>
          <w:spacing w:val="-3"/>
        </w:rPr>
        <w:t>.</w:t>
      </w:r>
    </w:p>
    <w:p w14:paraId="626DC423" w14:textId="0E711762" w:rsidR="00F70CD3" w:rsidRPr="00026CCC" w:rsidRDefault="00F70CD3" w:rsidP="00F70CD3">
      <w:pPr>
        <w:tabs>
          <w:tab w:val="left" w:pos="-720"/>
        </w:tabs>
        <w:suppressAutoHyphens/>
        <w:jc w:val="both"/>
        <w:rPr>
          <w:rFonts w:ascii="Arial" w:hAnsi="Arial"/>
          <w:b/>
        </w:rPr>
      </w:pPr>
    </w:p>
    <w:tbl>
      <w:tblPr>
        <w:tblW w:w="918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ook w:val="04A0" w:firstRow="1" w:lastRow="0" w:firstColumn="1" w:lastColumn="0" w:noHBand="0" w:noVBand="1"/>
      </w:tblPr>
      <w:tblGrid>
        <w:gridCol w:w="2881"/>
        <w:gridCol w:w="2756"/>
        <w:gridCol w:w="3543"/>
      </w:tblGrid>
      <w:tr w:rsidR="00F70CD3" w:rsidRPr="00816822" w14:paraId="22F48C7F" w14:textId="77777777" w:rsidTr="003F2538">
        <w:tc>
          <w:tcPr>
            <w:tcW w:w="2881" w:type="dxa"/>
            <w:tcBorders>
              <w:top w:val="single" w:sz="4" w:space="0" w:color="000000"/>
              <w:left w:val="single" w:sz="4" w:space="0" w:color="000000"/>
              <w:bottom w:val="single" w:sz="4" w:space="0" w:color="000000"/>
              <w:right w:val="nil"/>
            </w:tcBorders>
            <w:shd w:val="clear" w:color="auto" w:fill="000000"/>
          </w:tcPr>
          <w:p w14:paraId="280A6AE7" w14:textId="77777777" w:rsidR="00F70CD3" w:rsidRPr="00816822" w:rsidRDefault="00F70CD3" w:rsidP="003F2538">
            <w:pPr>
              <w:tabs>
                <w:tab w:val="left" w:pos="-720"/>
              </w:tabs>
              <w:suppressAutoHyphens/>
              <w:jc w:val="both"/>
              <w:rPr>
                <w:rFonts w:ascii="Arial" w:hAnsi="Arial"/>
                <w:b/>
                <w:bCs/>
                <w:color w:val="FFFFFF"/>
              </w:rPr>
            </w:pPr>
            <w:r w:rsidRPr="00816822">
              <w:rPr>
                <w:rFonts w:ascii="Arial" w:hAnsi="Arial"/>
                <w:b/>
                <w:bCs/>
                <w:color w:val="FFFFFF"/>
              </w:rPr>
              <w:t>SITUACION</w:t>
            </w:r>
          </w:p>
        </w:tc>
        <w:tc>
          <w:tcPr>
            <w:tcW w:w="2756" w:type="dxa"/>
            <w:tcBorders>
              <w:top w:val="single" w:sz="4" w:space="0" w:color="000000"/>
              <w:left w:val="nil"/>
              <w:bottom w:val="single" w:sz="4" w:space="0" w:color="000000"/>
              <w:right w:val="nil"/>
            </w:tcBorders>
            <w:shd w:val="clear" w:color="auto" w:fill="000000"/>
          </w:tcPr>
          <w:p w14:paraId="32B3E0E2" w14:textId="77777777" w:rsidR="00F70CD3" w:rsidRPr="00816822" w:rsidRDefault="00F70CD3" w:rsidP="003F2538">
            <w:pPr>
              <w:tabs>
                <w:tab w:val="left" w:pos="-720"/>
              </w:tabs>
              <w:suppressAutoHyphens/>
              <w:jc w:val="both"/>
              <w:rPr>
                <w:rFonts w:ascii="Arial" w:hAnsi="Arial"/>
                <w:b/>
                <w:bCs/>
                <w:color w:val="FFFFFF"/>
              </w:rPr>
            </w:pPr>
            <w:r w:rsidRPr="00816822">
              <w:rPr>
                <w:rFonts w:ascii="Arial" w:hAnsi="Arial"/>
                <w:b/>
                <w:bCs/>
                <w:color w:val="FFFFFF"/>
              </w:rPr>
              <w:t>ACTITUD</w:t>
            </w:r>
          </w:p>
        </w:tc>
        <w:tc>
          <w:tcPr>
            <w:tcW w:w="3543" w:type="dxa"/>
            <w:tcBorders>
              <w:top w:val="single" w:sz="4" w:space="0" w:color="000000"/>
              <w:left w:val="nil"/>
              <w:bottom w:val="single" w:sz="4" w:space="0" w:color="000000"/>
              <w:right w:val="single" w:sz="4" w:space="0" w:color="000000"/>
            </w:tcBorders>
            <w:shd w:val="clear" w:color="auto" w:fill="000000"/>
          </w:tcPr>
          <w:p w14:paraId="39C70416" w14:textId="77777777" w:rsidR="00F70CD3" w:rsidRPr="00816822" w:rsidRDefault="00F70CD3" w:rsidP="003F2538">
            <w:pPr>
              <w:tabs>
                <w:tab w:val="left" w:pos="-720"/>
              </w:tabs>
              <w:suppressAutoHyphens/>
              <w:jc w:val="both"/>
              <w:rPr>
                <w:rFonts w:ascii="Arial" w:hAnsi="Arial"/>
                <w:b/>
                <w:bCs/>
                <w:color w:val="FFFFFF"/>
              </w:rPr>
            </w:pPr>
            <w:r w:rsidRPr="00816822">
              <w:rPr>
                <w:rFonts w:ascii="Arial" w:hAnsi="Arial"/>
                <w:b/>
                <w:bCs/>
                <w:color w:val="FFFFFF"/>
              </w:rPr>
              <w:t>OBSERVACIONES</w:t>
            </w:r>
          </w:p>
        </w:tc>
      </w:tr>
      <w:tr w:rsidR="00F70CD3" w:rsidRPr="00816822" w14:paraId="1534D8EA" w14:textId="77777777" w:rsidTr="003F2538">
        <w:tc>
          <w:tcPr>
            <w:tcW w:w="2881" w:type="dxa"/>
            <w:shd w:val="clear" w:color="auto" w:fill="FFFFFF"/>
          </w:tcPr>
          <w:p w14:paraId="1ABEA913" w14:textId="77777777" w:rsidR="00F70CD3" w:rsidRPr="00816822" w:rsidRDefault="00F70CD3" w:rsidP="003F2538">
            <w:pPr>
              <w:tabs>
                <w:tab w:val="left" w:pos="-720"/>
              </w:tabs>
              <w:suppressAutoHyphens/>
              <w:rPr>
                <w:rFonts w:ascii="Arial" w:hAnsi="Arial"/>
                <w:b/>
                <w:bCs/>
                <w:lang w:val="es-ES_tradnl"/>
              </w:rPr>
            </w:pPr>
            <w:r>
              <w:rPr>
                <w:rFonts w:ascii="Arial" w:hAnsi="Arial"/>
                <w:b/>
                <w:bCs/>
                <w:lang w:val="es-ES_tradnl"/>
              </w:rPr>
              <w:t>No RC morfológica</w:t>
            </w:r>
          </w:p>
        </w:tc>
        <w:tc>
          <w:tcPr>
            <w:tcW w:w="2756" w:type="dxa"/>
            <w:shd w:val="clear" w:color="auto" w:fill="FFFFFF"/>
          </w:tcPr>
          <w:p w14:paraId="1F68F594" w14:textId="77777777" w:rsidR="00F70CD3" w:rsidRPr="00816822" w:rsidRDefault="00F70CD3" w:rsidP="003F2538">
            <w:pPr>
              <w:tabs>
                <w:tab w:val="left" w:pos="-720"/>
              </w:tabs>
              <w:suppressAutoHyphens/>
              <w:rPr>
                <w:rFonts w:ascii="Arial" w:hAnsi="Arial"/>
                <w:b/>
                <w:color w:val="FF0000"/>
                <w:lang w:val="es-ES_tradnl"/>
              </w:rPr>
            </w:pPr>
            <w:r>
              <w:rPr>
                <w:rFonts w:ascii="Arial" w:hAnsi="Arial"/>
                <w:b/>
                <w:color w:val="FF0000"/>
                <w:lang w:val="es-ES_tradnl"/>
              </w:rPr>
              <w:t>Exclusión del protocolo</w:t>
            </w:r>
          </w:p>
        </w:tc>
        <w:tc>
          <w:tcPr>
            <w:tcW w:w="3543" w:type="dxa"/>
            <w:shd w:val="clear" w:color="auto" w:fill="FFFFFF"/>
          </w:tcPr>
          <w:p w14:paraId="18A1E0AC" w14:textId="77777777" w:rsidR="00F70CD3" w:rsidRPr="00816822" w:rsidRDefault="00F70CD3" w:rsidP="003F2538">
            <w:pPr>
              <w:pStyle w:val="Text"/>
              <w:spacing w:before="0"/>
              <w:jc w:val="left"/>
              <w:rPr>
                <w:rFonts w:ascii="Arial" w:hAnsi="Arial"/>
                <w:lang w:val="es-ES"/>
              </w:rPr>
            </w:pPr>
          </w:p>
        </w:tc>
      </w:tr>
      <w:tr w:rsidR="00F70CD3" w:rsidRPr="00816822" w14:paraId="74F6BD0E" w14:textId="77777777" w:rsidTr="003F2538">
        <w:tc>
          <w:tcPr>
            <w:tcW w:w="2881" w:type="dxa"/>
            <w:shd w:val="clear" w:color="auto" w:fill="CCCCCC"/>
          </w:tcPr>
          <w:p w14:paraId="277245DA" w14:textId="77777777" w:rsidR="00F70CD3" w:rsidRPr="00816822" w:rsidRDefault="00F70CD3" w:rsidP="00F70CD3">
            <w:pPr>
              <w:tabs>
                <w:tab w:val="left" w:pos="-720"/>
              </w:tabs>
              <w:suppressAutoHyphens/>
              <w:rPr>
                <w:rFonts w:ascii="Arial" w:hAnsi="Arial"/>
                <w:b/>
                <w:bCs/>
              </w:rPr>
            </w:pPr>
            <w:r w:rsidRPr="00816822">
              <w:rPr>
                <w:rFonts w:ascii="Arial" w:hAnsi="Arial"/>
                <w:b/>
                <w:bCs/>
                <w:lang w:val="es-ES_tradnl"/>
              </w:rPr>
              <w:t xml:space="preserve">RC morfológica independientemente </w:t>
            </w:r>
            <w:r>
              <w:rPr>
                <w:rFonts w:ascii="Arial" w:hAnsi="Arial"/>
                <w:b/>
                <w:bCs/>
                <w:lang w:val="es-ES_tradnl"/>
              </w:rPr>
              <w:t xml:space="preserve">de ER y </w:t>
            </w:r>
            <w:r w:rsidRPr="00816822">
              <w:rPr>
                <w:rFonts w:ascii="Arial" w:hAnsi="Arial"/>
                <w:b/>
                <w:bCs/>
                <w:lang w:val="es-ES_tradnl"/>
              </w:rPr>
              <w:t>de la genética</w:t>
            </w:r>
          </w:p>
        </w:tc>
        <w:tc>
          <w:tcPr>
            <w:tcW w:w="2756" w:type="dxa"/>
            <w:shd w:val="clear" w:color="auto" w:fill="CCCCCC"/>
          </w:tcPr>
          <w:p w14:paraId="65EE828D" w14:textId="77777777" w:rsidR="00F70CD3" w:rsidRPr="00816822" w:rsidRDefault="00F70CD3" w:rsidP="003F2538">
            <w:pPr>
              <w:tabs>
                <w:tab w:val="left" w:pos="-720"/>
              </w:tabs>
              <w:suppressAutoHyphens/>
              <w:rPr>
                <w:rFonts w:ascii="Arial" w:hAnsi="Arial"/>
                <w:color w:val="FF0000"/>
              </w:rPr>
            </w:pPr>
            <w:r>
              <w:rPr>
                <w:rFonts w:ascii="Arial" w:hAnsi="Arial"/>
                <w:b/>
                <w:color w:val="FF0000"/>
                <w:lang w:val="es-ES_tradnl"/>
              </w:rPr>
              <w:t xml:space="preserve">Consolidación-1, seguida de </w:t>
            </w:r>
            <w:proofErr w:type="spellStart"/>
            <w:r>
              <w:rPr>
                <w:rFonts w:ascii="Arial" w:hAnsi="Arial"/>
                <w:b/>
                <w:color w:val="FF0000"/>
                <w:lang w:val="es-ES_tradnl"/>
              </w:rPr>
              <w:t>a</w:t>
            </w:r>
            <w:r w:rsidRPr="00816822">
              <w:rPr>
                <w:rFonts w:ascii="Arial" w:hAnsi="Arial"/>
                <w:b/>
                <w:color w:val="FF0000"/>
                <w:lang w:val="es-ES_tradnl"/>
              </w:rPr>
              <w:t>lo</w:t>
            </w:r>
            <w:proofErr w:type="spellEnd"/>
            <w:r w:rsidRPr="00816822">
              <w:rPr>
                <w:rFonts w:ascii="Arial" w:hAnsi="Arial"/>
                <w:b/>
                <w:color w:val="FF0000"/>
                <w:lang w:val="es-ES_tradnl"/>
              </w:rPr>
              <w:t>-TPH</w:t>
            </w:r>
          </w:p>
        </w:tc>
        <w:tc>
          <w:tcPr>
            <w:tcW w:w="3543" w:type="dxa"/>
            <w:shd w:val="clear" w:color="auto" w:fill="CCCCCC"/>
          </w:tcPr>
          <w:p w14:paraId="0A134A92" w14:textId="77777777" w:rsidR="00F70CD3" w:rsidRPr="00816822" w:rsidRDefault="00F70CD3" w:rsidP="003F2538">
            <w:pPr>
              <w:pStyle w:val="Text"/>
              <w:spacing w:before="0"/>
              <w:jc w:val="left"/>
              <w:rPr>
                <w:rFonts w:ascii="Arial" w:hAnsi="Arial"/>
                <w:b/>
                <w:lang w:val="es-ES_tradnl"/>
              </w:rPr>
            </w:pPr>
            <w:r w:rsidRPr="00816822">
              <w:rPr>
                <w:rFonts w:ascii="Arial" w:hAnsi="Arial"/>
                <w:lang w:val="es-ES"/>
              </w:rPr>
              <w:t>Si</w:t>
            </w:r>
            <w:r w:rsidRPr="00816822">
              <w:rPr>
                <w:rFonts w:ascii="Arial" w:hAnsi="Arial"/>
                <w:lang w:val="es-ES_tradnl"/>
              </w:rPr>
              <w:t xml:space="preserve"> el </w:t>
            </w:r>
            <w:proofErr w:type="spellStart"/>
            <w:r w:rsidRPr="00816822">
              <w:rPr>
                <w:rFonts w:ascii="Arial" w:hAnsi="Arial"/>
                <w:lang w:val="es-ES_tradnl"/>
              </w:rPr>
              <w:t>alo</w:t>
            </w:r>
            <w:proofErr w:type="spellEnd"/>
            <w:r w:rsidRPr="00816822">
              <w:rPr>
                <w:rFonts w:ascii="Arial" w:hAnsi="Arial"/>
                <w:lang w:val="es-ES_tradnl"/>
              </w:rPr>
              <w:t xml:space="preserve">-TPH se demorara por motivos logísticos, puede administrarse la consolidación-2 mientras se espera la práctica </w:t>
            </w:r>
            <w:proofErr w:type="gramStart"/>
            <w:r w:rsidRPr="00816822">
              <w:rPr>
                <w:rFonts w:ascii="Arial" w:hAnsi="Arial"/>
                <w:lang w:val="es-ES_tradnl"/>
              </w:rPr>
              <w:t>del mismo</w:t>
            </w:r>
            <w:proofErr w:type="gramEnd"/>
            <w:r w:rsidRPr="00816822">
              <w:rPr>
                <w:rFonts w:ascii="Arial" w:hAnsi="Arial"/>
                <w:lang w:val="es-ES_tradnl"/>
              </w:rPr>
              <w:t>.</w:t>
            </w:r>
          </w:p>
          <w:p w14:paraId="2120735F" w14:textId="77777777" w:rsidR="00F70CD3" w:rsidRPr="00816822" w:rsidRDefault="00F70CD3" w:rsidP="003F2538">
            <w:pPr>
              <w:tabs>
                <w:tab w:val="left" w:pos="-720"/>
              </w:tabs>
              <w:suppressAutoHyphens/>
              <w:rPr>
                <w:rFonts w:ascii="Arial" w:hAnsi="Arial"/>
                <w:lang w:val="es-ES_tradnl"/>
              </w:rPr>
            </w:pPr>
          </w:p>
        </w:tc>
      </w:tr>
    </w:tbl>
    <w:p w14:paraId="5CC2A4DA" w14:textId="2C637481" w:rsidR="00F70CD3" w:rsidRPr="000933EC" w:rsidRDefault="00F70CD3" w:rsidP="00F70CD3">
      <w:pPr>
        <w:tabs>
          <w:tab w:val="left" w:pos="0"/>
          <w:tab w:val="num" w:pos="1430"/>
        </w:tabs>
        <w:suppressAutoHyphens/>
        <w:jc w:val="both"/>
        <w:rPr>
          <w:rFonts w:ascii="Arial" w:hAnsi="Arial"/>
        </w:rPr>
      </w:pPr>
    </w:p>
    <w:p w14:paraId="323B1AD5" w14:textId="77777777" w:rsidR="000D5438" w:rsidRDefault="000D5438" w:rsidP="000D5438">
      <w:pPr>
        <w:tabs>
          <w:tab w:val="left" w:pos="0"/>
        </w:tabs>
        <w:suppressAutoHyphens/>
        <w:jc w:val="both"/>
        <w:rPr>
          <w:rFonts w:ascii="Arial" w:hAnsi="Arial"/>
          <w:b/>
          <w:u w:val="single"/>
        </w:rPr>
      </w:pPr>
    </w:p>
    <w:p w14:paraId="20813CD7" w14:textId="2051369C" w:rsidR="000D5438" w:rsidRPr="0062510D" w:rsidRDefault="008C6310" w:rsidP="00577C95">
      <w:pPr>
        <w:pStyle w:val="Prrafodelista"/>
        <w:tabs>
          <w:tab w:val="left" w:pos="-720"/>
        </w:tabs>
        <w:suppressAutoHyphens/>
        <w:spacing w:line="276" w:lineRule="auto"/>
        <w:ind w:left="142"/>
        <w:jc w:val="both"/>
        <w:outlineLvl w:val="0"/>
        <w:rPr>
          <w:rFonts w:ascii="Arial" w:hAnsi="Arial"/>
          <w:b/>
          <w:color w:val="1F4E79" w:themeColor="accent1" w:themeShade="80"/>
          <w:spacing w:val="-3"/>
          <w:sz w:val="28"/>
          <w:szCs w:val="28"/>
          <w:u w:val="single"/>
          <w:lang w:val="es-ES_tradnl"/>
        </w:rPr>
      </w:pPr>
      <w:r w:rsidRPr="0062510D">
        <w:rPr>
          <w:rFonts w:ascii="Arial" w:hAnsi="Arial"/>
          <w:b/>
          <w:color w:val="1F4E79" w:themeColor="accent1" w:themeShade="80"/>
          <w:spacing w:val="-3"/>
          <w:sz w:val="28"/>
          <w:szCs w:val="28"/>
          <w:u w:val="single"/>
          <w:lang w:val="es-ES_tradnl"/>
        </w:rPr>
        <w:t xml:space="preserve">8.2.2. </w:t>
      </w:r>
      <w:r w:rsidR="000D5438" w:rsidRPr="0062510D">
        <w:rPr>
          <w:rFonts w:ascii="Arial" w:hAnsi="Arial"/>
          <w:b/>
          <w:color w:val="1F4E79" w:themeColor="accent1" w:themeShade="80"/>
          <w:spacing w:val="-3"/>
          <w:sz w:val="28"/>
          <w:szCs w:val="28"/>
          <w:u w:val="single"/>
          <w:lang w:val="es-ES_tradnl"/>
        </w:rPr>
        <w:t xml:space="preserve">LLA-T </w:t>
      </w:r>
      <w:r w:rsidR="0011756B" w:rsidRPr="0062510D">
        <w:rPr>
          <w:rFonts w:ascii="Arial" w:hAnsi="Arial"/>
          <w:b/>
          <w:color w:val="1F4E79" w:themeColor="accent1" w:themeShade="80"/>
          <w:spacing w:val="-3"/>
          <w:sz w:val="28"/>
          <w:szCs w:val="28"/>
          <w:u w:val="single"/>
          <w:lang w:val="es-ES_tradnl"/>
        </w:rPr>
        <w:t>inmaduras</w:t>
      </w:r>
      <w:r w:rsidR="004A56C8" w:rsidRPr="0062510D">
        <w:rPr>
          <w:rFonts w:ascii="Arial" w:hAnsi="Arial"/>
          <w:b/>
          <w:color w:val="1F4E79" w:themeColor="accent1" w:themeShade="80"/>
          <w:spacing w:val="-3"/>
          <w:sz w:val="28"/>
          <w:szCs w:val="28"/>
          <w:u w:val="single"/>
          <w:lang w:val="es-ES_tradnl"/>
        </w:rPr>
        <w:t xml:space="preserve"> (pro-T/pre-T y ETP)</w:t>
      </w:r>
      <w:r w:rsidR="000D5438" w:rsidRPr="0062510D">
        <w:rPr>
          <w:rFonts w:ascii="Arial" w:hAnsi="Arial"/>
          <w:b/>
          <w:color w:val="1F4E79" w:themeColor="accent1" w:themeShade="80"/>
          <w:spacing w:val="-3"/>
          <w:sz w:val="28"/>
          <w:szCs w:val="28"/>
          <w:u w:val="single"/>
          <w:lang w:val="es-ES_tradnl"/>
        </w:rPr>
        <w:t xml:space="preserve">: </w:t>
      </w:r>
    </w:p>
    <w:p w14:paraId="1907C752" w14:textId="7A445BEA" w:rsidR="000D5438" w:rsidRDefault="000D5438" w:rsidP="000933EC">
      <w:pPr>
        <w:tabs>
          <w:tab w:val="left" w:pos="-720"/>
        </w:tabs>
        <w:suppressAutoHyphens/>
        <w:spacing w:line="276" w:lineRule="auto"/>
        <w:jc w:val="both"/>
        <w:outlineLvl w:val="0"/>
        <w:rPr>
          <w:rFonts w:ascii="Arial" w:hAnsi="Arial"/>
          <w:spacing w:val="-3"/>
          <w:lang w:val="es-ES_tradnl"/>
        </w:rPr>
      </w:pPr>
    </w:p>
    <w:p w14:paraId="2B870F47" w14:textId="5987B251" w:rsidR="009D07F9" w:rsidRDefault="009D07F9" w:rsidP="000933EC">
      <w:pPr>
        <w:tabs>
          <w:tab w:val="left" w:pos="-720"/>
        </w:tabs>
        <w:suppressAutoHyphens/>
        <w:spacing w:line="276" w:lineRule="auto"/>
        <w:jc w:val="both"/>
        <w:outlineLvl w:val="0"/>
        <w:rPr>
          <w:rFonts w:ascii="Arial" w:hAnsi="Arial"/>
          <w:spacing w:val="-3"/>
          <w:lang w:val="es-ES_tradnl"/>
        </w:rPr>
      </w:pPr>
      <w:r>
        <w:rPr>
          <w:rFonts w:ascii="Arial" w:hAnsi="Arial"/>
          <w:noProof/>
          <w:snapToGrid/>
          <w:spacing w:val="-3"/>
          <w:lang w:val="ca-ES" w:eastAsia="ca-ES"/>
        </w:rPr>
        <mc:AlternateContent>
          <mc:Choice Requires="wps">
            <w:drawing>
              <wp:anchor distT="0" distB="0" distL="114300" distR="114300" simplePos="0" relativeHeight="251676672" behindDoc="0" locked="0" layoutInCell="1" allowOverlap="1" wp14:anchorId="45D0B174" wp14:editId="7D5B035B">
                <wp:simplePos x="0" y="0"/>
                <wp:positionH relativeFrom="column">
                  <wp:posOffset>705733</wp:posOffset>
                </wp:positionH>
                <wp:positionV relativeFrom="paragraph">
                  <wp:posOffset>942699</wp:posOffset>
                </wp:positionV>
                <wp:extent cx="5051232" cy="1408955"/>
                <wp:effectExtent l="19050" t="19050" r="16510" b="20320"/>
                <wp:wrapNone/>
                <wp:docPr id="19" name="Rectangle 19"/>
                <wp:cNvGraphicFramePr/>
                <a:graphic xmlns:a="http://schemas.openxmlformats.org/drawingml/2006/main">
                  <a:graphicData uri="http://schemas.microsoft.com/office/word/2010/wordprocessingShape">
                    <wps:wsp>
                      <wps:cNvSpPr/>
                      <wps:spPr>
                        <a:xfrm>
                          <a:off x="0" y="0"/>
                          <a:ext cx="5051232" cy="1408955"/>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B41F7B" id="Rectangle 19" o:spid="_x0000_s1026" style="position:absolute;margin-left:55.55pt;margin-top:74.25pt;width:397.75pt;height:110.9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" filled="f" strokecolor="red" strokeweight="2.25pt"/>
            </w:pict>
          </mc:Fallback>
        </mc:AlternateContent>
      </w:r>
      <w:r>
        <w:rPr>
          <w:rFonts w:ascii="Arial" w:hAnsi="Arial"/>
          <w:noProof/>
          <w:spacing w:val="-3"/>
          <w:lang w:val="ca-ES" w:eastAsia="ca-ES"/>
        </w:rPr>
        <w:drawing>
          <wp:inline distT="0" distB="0" distL="0" distR="0" wp14:anchorId="27CD93CB" wp14:editId="72B15026">
            <wp:extent cx="5759450" cy="2419350"/>
            <wp:effectExtent l="0" t="0" r="0" b="0"/>
            <wp:docPr id="17" name="Imat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59450" cy="2419350"/>
                    </a:xfrm>
                    <a:prstGeom prst="rect">
                      <a:avLst/>
                    </a:prstGeom>
                    <a:noFill/>
                    <a:ln>
                      <a:noFill/>
                    </a:ln>
                  </pic:spPr>
                </pic:pic>
              </a:graphicData>
            </a:graphic>
          </wp:inline>
        </w:drawing>
      </w:r>
    </w:p>
    <w:p w14:paraId="7FD5104B" w14:textId="77777777" w:rsidR="009D07F9" w:rsidRDefault="009D07F9" w:rsidP="000933EC">
      <w:pPr>
        <w:tabs>
          <w:tab w:val="left" w:pos="-720"/>
        </w:tabs>
        <w:suppressAutoHyphens/>
        <w:spacing w:line="276" w:lineRule="auto"/>
        <w:jc w:val="both"/>
        <w:outlineLvl w:val="0"/>
        <w:rPr>
          <w:rFonts w:ascii="Arial" w:hAnsi="Arial"/>
          <w:spacing w:val="-3"/>
          <w:lang w:val="es-ES_tradnl"/>
        </w:rPr>
      </w:pPr>
    </w:p>
    <w:p w14:paraId="5BF26C0C" w14:textId="4C6D65E5" w:rsidR="006A5ED5" w:rsidRPr="0062510D" w:rsidRDefault="008C6310" w:rsidP="000D5438">
      <w:pPr>
        <w:tabs>
          <w:tab w:val="left" w:pos="0"/>
        </w:tabs>
        <w:suppressAutoHyphens/>
        <w:spacing w:line="276" w:lineRule="auto"/>
        <w:jc w:val="both"/>
        <w:rPr>
          <w:rFonts w:ascii="Arial" w:hAnsi="Arial"/>
          <w:color w:val="1F4E79" w:themeColor="accent1" w:themeShade="80"/>
          <w:spacing w:val="-3"/>
          <w:szCs w:val="24"/>
          <w:lang w:val="es-ES_tradnl"/>
        </w:rPr>
      </w:pPr>
      <w:r w:rsidRPr="0062510D">
        <w:rPr>
          <w:rFonts w:ascii="Arial" w:hAnsi="Arial"/>
          <w:b/>
          <w:color w:val="1F4E79" w:themeColor="accent1" w:themeShade="80"/>
          <w:spacing w:val="-3"/>
          <w:szCs w:val="24"/>
          <w:lang w:val="es-ES_tradnl"/>
        </w:rPr>
        <w:t xml:space="preserve">8.2.2.1. </w:t>
      </w:r>
      <w:r w:rsidR="000D5438" w:rsidRPr="0062510D">
        <w:rPr>
          <w:rFonts w:ascii="Arial" w:hAnsi="Arial"/>
          <w:b/>
          <w:color w:val="1F4E79" w:themeColor="accent1" w:themeShade="80"/>
          <w:spacing w:val="-3"/>
          <w:szCs w:val="24"/>
          <w:lang w:val="es-ES_tradnl"/>
        </w:rPr>
        <w:t>Inducción</w:t>
      </w:r>
      <w:r w:rsidR="006A5ED5" w:rsidRPr="0062510D">
        <w:rPr>
          <w:rFonts w:ascii="Arial" w:hAnsi="Arial"/>
          <w:b/>
          <w:color w:val="1F4E79" w:themeColor="accent1" w:themeShade="80"/>
          <w:spacing w:val="-3"/>
          <w:szCs w:val="24"/>
          <w:lang w:val="es-ES_tradnl"/>
        </w:rPr>
        <w:t>-</w:t>
      </w:r>
      <w:r w:rsidR="0011756B" w:rsidRPr="0062510D">
        <w:rPr>
          <w:rFonts w:ascii="Arial" w:hAnsi="Arial"/>
          <w:b/>
          <w:color w:val="1F4E79" w:themeColor="accent1" w:themeShade="80"/>
          <w:spacing w:val="-3"/>
          <w:szCs w:val="24"/>
          <w:lang w:val="es-ES_tradnl"/>
        </w:rPr>
        <w:t>1:</w:t>
      </w:r>
      <w:r w:rsidR="000D5438" w:rsidRPr="0062510D">
        <w:rPr>
          <w:rFonts w:ascii="Arial" w:hAnsi="Arial"/>
          <w:color w:val="1F4E79" w:themeColor="accent1" w:themeShade="80"/>
          <w:spacing w:val="-3"/>
          <w:szCs w:val="24"/>
          <w:lang w:val="es-ES_tradnl"/>
        </w:rPr>
        <w:t xml:space="preserve"> </w:t>
      </w:r>
    </w:p>
    <w:p w14:paraId="5E1FED8A" w14:textId="77777777" w:rsidR="006A5ED5" w:rsidRDefault="006A5ED5" w:rsidP="000D5438">
      <w:pPr>
        <w:tabs>
          <w:tab w:val="left" w:pos="0"/>
        </w:tabs>
        <w:suppressAutoHyphens/>
        <w:spacing w:line="276" w:lineRule="auto"/>
        <w:jc w:val="both"/>
        <w:rPr>
          <w:rFonts w:ascii="Arial" w:hAnsi="Arial"/>
          <w:spacing w:val="-3"/>
          <w:szCs w:val="24"/>
          <w:lang w:val="es-ES_tradnl"/>
        </w:rPr>
      </w:pPr>
    </w:p>
    <w:p w14:paraId="5A7645A4" w14:textId="7E27F647" w:rsidR="000D5438" w:rsidRDefault="000D5438" w:rsidP="000D5438">
      <w:pPr>
        <w:tabs>
          <w:tab w:val="left" w:pos="0"/>
        </w:tabs>
        <w:suppressAutoHyphens/>
        <w:spacing w:line="276" w:lineRule="auto"/>
        <w:jc w:val="both"/>
        <w:rPr>
          <w:rFonts w:ascii="Arial" w:hAnsi="Arial"/>
          <w:spacing w:val="-3"/>
          <w:szCs w:val="24"/>
          <w:lang w:val="es-ES_tradnl"/>
        </w:rPr>
      </w:pPr>
      <w:r w:rsidRPr="004A4BE0">
        <w:rPr>
          <w:rFonts w:ascii="Arial" w:hAnsi="Arial"/>
          <w:b/>
          <w:spacing w:val="-3"/>
          <w:szCs w:val="24"/>
          <w:lang w:val="es-ES_tradnl"/>
        </w:rPr>
        <w:t>FLAG-Ida</w:t>
      </w:r>
      <w:r>
        <w:rPr>
          <w:rFonts w:ascii="Arial" w:hAnsi="Arial"/>
          <w:spacing w:val="-3"/>
          <w:szCs w:val="24"/>
          <w:lang w:val="es-ES_tradnl"/>
        </w:rPr>
        <w:t>. Si RC, paso a consolidación precoz.</w:t>
      </w:r>
    </w:p>
    <w:p w14:paraId="065A8EE8" w14:textId="77777777" w:rsidR="000D5438" w:rsidRDefault="000D5438" w:rsidP="000D5438">
      <w:pPr>
        <w:tabs>
          <w:tab w:val="left" w:pos="0"/>
        </w:tabs>
        <w:suppressAutoHyphens/>
        <w:spacing w:line="276" w:lineRule="auto"/>
        <w:jc w:val="both"/>
        <w:rPr>
          <w:rFonts w:ascii="Arial" w:hAnsi="Arial"/>
          <w:spacing w:val="-3"/>
          <w:szCs w:val="24"/>
          <w:lang w:val="es-ES_tradnl"/>
        </w:rPr>
      </w:pPr>
    </w:p>
    <w:p w14:paraId="5B290417" w14:textId="77777777" w:rsidR="000D5438" w:rsidRPr="00B37B7C" w:rsidRDefault="000D5438" w:rsidP="000D5438">
      <w:pPr>
        <w:numPr>
          <w:ilvl w:val="0"/>
          <w:numId w:val="5"/>
        </w:numPr>
        <w:tabs>
          <w:tab w:val="clear" w:pos="1068"/>
          <w:tab w:val="left" w:pos="0"/>
          <w:tab w:val="num" w:pos="1430"/>
        </w:tabs>
        <w:suppressAutoHyphens/>
        <w:spacing w:line="276" w:lineRule="auto"/>
        <w:ind w:left="1430"/>
        <w:jc w:val="both"/>
        <w:rPr>
          <w:rFonts w:ascii="Arial" w:hAnsi="Arial"/>
          <w:b/>
          <w:spacing w:val="-3"/>
          <w:lang w:val="es-ES_tradnl"/>
        </w:rPr>
      </w:pPr>
      <w:r>
        <w:rPr>
          <w:rFonts w:ascii="Arial" w:hAnsi="Arial"/>
          <w:b/>
          <w:spacing w:val="-3"/>
          <w:lang w:val="es-ES_tradnl"/>
        </w:rPr>
        <w:t xml:space="preserve">Idarubicina </w:t>
      </w:r>
      <w:r w:rsidRPr="00B37B7C">
        <w:rPr>
          <w:rFonts w:ascii="Arial" w:hAnsi="Arial"/>
          <w:spacing w:val="-3"/>
          <w:lang w:val="es-ES_tradnl"/>
        </w:rPr>
        <w:t>12 mg/m</w:t>
      </w:r>
      <w:r w:rsidRPr="00B37B7C">
        <w:rPr>
          <w:rFonts w:ascii="Arial" w:hAnsi="Arial"/>
          <w:spacing w:val="-3"/>
          <w:vertAlign w:val="superscript"/>
          <w:lang w:val="es-ES_tradnl"/>
        </w:rPr>
        <w:t>2</w:t>
      </w:r>
      <w:r>
        <w:rPr>
          <w:rFonts w:ascii="Arial" w:hAnsi="Arial"/>
          <w:spacing w:val="-3"/>
          <w:lang w:val="es-ES_tradnl"/>
        </w:rPr>
        <w:t xml:space="preserve">, </w:t>
      </w:r>
      <w:proofErr w:type="spellStart"/>
      <w:r>
        <w:rPr>
          <w:rFonts w:ascii="Arial" w:hAnsi="Arial"/>
          <w:spacing w:val="-3"/>
          <w:lang w:val="es-ES_tradnl"/>
        </w:rPr>
        <w:t>i.v</w:t>
      </w:r>
      <w:proofErr w:type="spellEnd"/>
      <w:r>
        <w:rPr>
          <w:rFonts w:ascii="Arial" w:hAnsi="Arial"/>
          <w:spacing w:val="-3"/>
          <w:lang w:val="es-ES_tradnl"/>
        </w:rPr>
        <w:t>., días 1, 3 y 5</w:t>
      </w:r>
    </w:p>
    <w:p w14:paraId="4F8ECDD5" w14:textId="77777777" w:rsidR="000D5438" w:rsidRPr="00B37B7C" w:rsidRDefault="000D5438" w:rsidP="000D5438">
      <w:pPr>
        <w:numPr>
          <w:ilvl w:val="0"/>
          <w:numId w:val="5"/>
        </w:numPr>
        <w:tabs>
          <w:tab w:val="clear" w:pos="1068"/>
          <w:tab w:val="left" w:pos="0"/>
          <w:tab w:val="num" w:pos="1430"/>
        </w:tabs>
        <w:suppressAutoHyphens/>
        <w:spacing w:line="276" w:lineRule="auto"/>
        <w:ind w:left="1430"/>
        <w:jc w:val="both"/>
        <w:rPr>
          <w:rFonts w:ascii="Arial" w:hAnsi="Arial"/>
          <w:b/>
          <w:spacing w:val="-3"/>
          <w:lang w:val="es-ES_tradnl"/>
        </w:rPr>
      </w:pPr>
      <w:r>
        <w:rPr>
          <w:rFonts w:ascii="Arial" w:hAnsi="Arial"/>
          <w:b/>
          <w:spacing w:val="-3"/>
          <w:lang w:val="es-ES_tradnl"/>
        </w:rPr>
        <w:t>Fludarabina</w:t>
      </w:r>
      <w:r>
        <w:rPr>
          <w:rFonts w:ascii="Arial" w:hAnsi="Arial"/>
          <w:spacing w:val="-3"/>
          <w:lang w:val="es-ES_tradnl"/>
        </w:rPr>
        <w:t xml:space="preserve"> 30 mg/m</w:t>
      </w:r>
      <w:r w:rsidRPr="00EC5F51">
        <w:rPr>
          <w:rFonts w:ascii="Arial" w:hAnsi="Arial"/>
          <w:spacing w:val="-3"/>
          <w:vertAlign w:val="superscript"/>
          <w:lang w:val="es-ES_tradnl"/>
        </w:rPr>
        <w:t>2</w:t>
      </w:r>
      <w:r>
        <w:rPr>
          <w:rFonts w:ascii="Arial" w:hAnsi="Arial"/>
          <w:spacing w:val="-3"/>
          <w:lang w:val="es-ES_tradnl"/>
        </w:rPr>
        <w:t xml:space="preserve">, </w:t>
      </w:r>
      <w:proofErr w:type="spellStart"/>
      <w:r>
        <w:rPr>
          <w:rFonts w:ascii="Arial" w:hAnsi="Arial"/>
          <w:spacing w:val="-3"/>
          <w:lang w:val="es-ES_tradnl"/>
        </w:rPr>
        <w:t>i.v</w:t>
      </w:r>
      <w:proofErr w:type="spellEnd"/>
      <w:r>
        <w:rPr>
          <w:rFonts w:ascii="Arial" w:hAnsi="Arial"/>
          <w:spacing w:val="-3"/>
          <w:lang w:val="es-ES_tradnl"/>
        </w:rPr>
        <w:t>., días, 1 a 5</w:t>
      </w:r>
    </w:p>
    <w:p w14:paraId="347B384D" w14:textId="77777777" w:rsidR="000D5438" w:rsidRPr="00B10554" w:rsidRDefault="000D5438" w:rsidP="000D5438">
      <w:pPr>
        <w:numPr>
          <w:ilvl w:val="0"/>
          <w:numId w:val="5"/>
        </w:numPr>
        <w:tabs>
          <w:tab w:val="clear" w:pos="1068"/>
          <w:tab w:val="left" w:pos="0"/>
          <w:tab w:val="num" w:pos="1430"/>
        </w:tabs>
        <w:suppressAutoHyphens/>
        <w:spacing w:line="276" w:lineRule="auto"/>
        <w:ind w:left="1430"/>
        <w:jc w:val="both"/>
        <w:rPr>
          <w:rFonts w:ascii="Arial" w:hAnsi="Arial"/>
          <w:b/>
          <w:spacing w:val="-3"/>
          <w:lang w:val="es-ES_tradnl"/>
        </w:rPr>
      </w:pPr>
      <w:r>
        <w:rPr>
          <w:rFonts w:ascii="Arial" w:hAnsi="Arial"/>
          <w:b/>
          <w:spacing w:val="-3"/>
          <w:lang w:val="es-ES_tradnl"/>
        </w:rPr>
        <w:lastRenderedPageBreak/>
        <w:t>Ara-C</w:t>
      </w:r>
      <w:r>
        <w:rPr>
          <w:rFonts w:ascii="Arial" w:hAnsi="Arial"/>
          <w:spacing w:val="-3"/>
          <w:lang w:val="es-ES_tradnl"/>
        </w:rPr>
        <w:t xml:space="preserve"> 2 g/m</w:t>
      </w:r>
      <w:r w:rsidRPr="00EC5F51">
        <w:rPr>
          <w:rFonts w:ascii="Arial" w:hAnsi="Arial"/>
          <w:spacing w:val="-3"/>
          <w:vertAlign w:val="superscript"/>
          <w:lang w:val="es-ES_tradnl"/>
        </w:rPr>
        <w:t>2</w:t>
      </w:r>
      <w:r>
        <w:rPr>
          <w:rFonts w:ascii="Arial" w:hAnsi="Arial"/>
          <w:spacing w:val="-3"/>
          <w:lang w:val="es-ES_tradnl"/>
        </w:rPr>
        <w:t xml:space="preserve">, </w:t>
      </w:r>
      <w:proofErr w:type="spellStart"/>
      <w:r>
        <w:rPr>
          <w:rFonts w:ascii="Arial" w:hAnsi="Arial"/>
          <w:spacing w:val="-3"/>
          <w:lang w:val="es-ES_tradnl"/>
        </w:rPr>
        <w:t>i.v</w:t>
      </w:r>
      <w:proofErr w:type="spellEnd"/>
      <w:r>
        <w:rPr>
          <w:rFonts w:ascii="Arial" w:hAnsi="Arial"/>
          <w:spacing w:val="-3"/>
          <w:lang w:val="es-ES_tradnl"/>
        </w:rPr>
        <w:t>., días 1 a 5</w:t>
      </w:r>
    </w:p>
    <w:p w14:paraId="762BA63B" w14:textId="77777777" w:rsidR="000D5438" w:rsidRPr="00B10554" w:rsidRDefault="000D5438" w:rsidP="000D5438">
      <w:pPr>
        <w:numPr>
          <w:ilvl w:val="1"/>
          <w:numId w:val="5"/>
        </w:numPr>
        <w:tabs>
          <w:tab w:val="left" w:pos="0"/>
        </w:tabs>
        <w:suppressAutoHyphens/>
        <w:spacing w:line="276" w:lineRule="auto"/>
        <w:jc w:val="both"/>
        <w:rPr>
          <w:rFonts w:ascii="Arial" w:hAnsi="Arial"/>
          <w:spacing w:val="-3"/>
          <w:lang w:val="es-ES_tradnl"/>
        </w:rPr>
      </w:pPr>
      <w:r w:rsidRPr="00B10554">
        <w:rPr>
          <w:rFonts w:ascii="Arial" w:hAnsi="Arial"/>
          <w:spacing w:val="-3"/>
          <w:lang w:val="es-ES_tradnl"/>
        </w:rPr>
        <w:t>En los pacientes de más de 50 años se reducirá el ARA-C a la mitad</w:t>
      </w:r>
    </w:p>
    <w:p w14:paraId="0395117C" w14:textId="77777777" w:rsidR="000D5438" w:rsidRPr="007A526C" w:rsidRDefault="000D5438" w:rsidP="000D5438">
      <w:pPr>
        <w:numPr>
          <w:ilvl w:val="0"/>
          <w:numId w:val="5"/>
        </w:numPr>
        <w:tabs>
          <w:tab w:val="clear" w:pos="1068"/>
          <w:tab w:val="left" w:pos="0"/>
          <w:tab w:val="num" w:pos="1430"/>
        </w:tabs>
        <w:suppressAutoHyphens/>
        <w:spacing w:line="276" w:lineRule="auto"/>
        <w:ind w:left="1430"/>
        <w:jc w:val="both"/>
        <w:rPr>
          <w:rFonts w:ascii="Arial" w:hAnsi="Arial"/>
          <w:b/>
          <w:spacing w:val="-3"/>
          <w:lang w:val="es-ES_tradnl"/>
        </w:rPr>
      </w:pPr>
      <w:r>
        <w:rPr>
          <w:rFonts w:ascii="Arial" w:hAnsi="Arial"/>
          <w:b/>
          <w:spacing w:val="-3"/>
          <w:lang w:val="es-ES_tradnl"/>
        </w:rPr>
        <w:t>G-CSF</w:t>
      </w:r>
      <w:r>
        <w:rPr>
          <w:rFonts w:ascii="Arial" w:hAnsi="Arial"/>
          <w:spacing w:val="-3"/>
          <w:lang w:val="es-ES_tradnl"/>
        </w:rPr>
        <w:t xml:space="preserve"> 300 </w:t>
      </w:r>
      <w:r>
        <w:rPr>
          <w:rFonts w:ascii="Arial" w:hAnsi="Arial" w:cs="Arial"/>
          <w:spacing w:val="-3"/>
          <w:lang w:val="es-ES_tradnl"/>
        </w:rPr>
        <w:t>µ</w:t>
      </w:r>
      <w:r>
        <w:rPr>
          <w:rFonts w:ascii="Arial" w:hAnsi="Arial"/>
          <w:spacing w:val="-3"/>
          <w:lang w:val="es-ES_tradnl"/>
        </w:rPr>
        <w:t xml:space="preserve">g/d, </w:t>
      </w:r>
      <w:proofErr w:type="spellStart"/>
      <w:r>
        <w:rPr>
          <w:rFonts w:ascii="Arial" w:hAnsi="Arial"/>
          <w:spacing w:val="-3"/>
          <w:lang w:val="es-ES_tradnl"/>
        </w:rPr>
        <w:t>i.v</w:t>
      </w:r>
      <w:proofErr w:type="spellEnd"/>
      <w:r>
        <w:rPr>
          <w:rFonts w:ascii="Arial" w:hAnsi="Arial"/>
          <w:spacing w:val="-3"/>
          <w:lang w:val="es-ES_tradnl"/>
        </w:rPr>
        <w:t>. o s.c., días 1 a 5</w:t>
      </w:r>
    </w:p>
    <w:p w14:paraId="08CC72D4" w14:textId="77777777" w:rsidR="000D5438" w:rsidRDefault="000D5438" w:rsidP="000D5438">
      <w:pPr>
        <w:tabs>
          <w:tab w:val="left" w:pos="0"/>
        </w:tabs>
        <w:suppressAutoHyphens/>
        <w:spacing w:line="276" w:lineRule="auto"/>
        <w:jc w:val="both"/>
        <w:rPr>
          <w:rFonts w:ascii="Arial" w:hAnsi="Arial"/>
          <w:b/>
          <w:spacing w:val="-3"/>
          <w:lang w:val="es-ES_tradnl"/>
        </w:rPr>
      </w:pPr>
      <w:r>
        <w:rPr>
          <w:rFonts w:ascii="Arial" w:hAnsi="Arial"/>
          <w:b/>
          <w:spacing w:val="-3"/>
          <w:lang w:val="es-ES_tradnl"/>
        </w:rPr>
        <w:tab/>
      </w:r>
    </w:p>
    <w:p w14:paraId="265DEC02" w14:textId="77777777" w:rsidR="000D5438" w:rsidRPr="00B10554" w:rsidRDefault="000D5438" w:rsidP="000D5438">
      <w:pPr>
        <w:numPr>
          <w:ilvl w:val="0"/>
          <w:numId w:val="5"/>
        </w:numPr>
        <w:tabs>
          <w:tab w:val="left" w:pos="0"/>
        </w:tabs>
        <w:suppressAutoHyphens/>
        <w:spacing w:line="276" w:lineRule="auto"/>
        <w:jc w:val="both"/>
        <w:rPr>
          <w:rFonts w:ascii="Arial" w:hAnsi="Arial"/>
          <w:b/>
          <w:spacing w:val="-3"/>
          <w:lang w:val="es-ES_tradnl"/>
        </w:rPr>
      </w:pPr>
      <w:bookmarkStart w:id="13" w:name="_Hlk2410672"/>
      <w:r w:rsidRPr="00B10554">
        <w:rPr>
          <w:rFonts w:ascii="Arial" w:hAnsi="Arial"/>
          <w:b/>
          <w:spacing w:val="-3"/>
          <w:lang w:val="es-ES_tradnl"/>
        </w:rPr>
        <w:t>Profilaxis del SNC</w:t>
      </w:r>
    </w:p>
    <w:p w14:paraId="7C33DD04" w14:textId="77777777" w:rsidR="000D5438" w:rsidRPr="00B10554" w:rsidRDefault="000D5438" w:rsidP="000D5438">
      <w:pPr>
        <w:widowControl/>
        <w:numPr>
          <w:ilvl w:val="0"/>
          <w:numId w:val="5"/>
        </w:numPr>
        <w:tabs>
          <w:tab w:val="clear" w:pos="1068"/>
          <w:tab w:val="num" w:pos="1430"/>
        </w:tabs>
        <w:spacing w:line="276" w:lineRule="auto"/>
        <w:ind w:left="1430"/>
        <w:jc w:val="both"/>
        <w:rPr>
          <w:rFonts w:ascii="Arial" w:hAnsi="Arial"/>
        </w:rPr>
      </w:pPr>
      <w:r w:rsidRPr="00B10554">
        <w:rPr>
          <w:rFonts w:ascii="Arial" w:hAnsi="Arial"/>
        </w:rPr>
        <w:t>Metotrexato (MTX): 12 mg día 7</w:t>
      </w:r>
    </w:p>
    <w:p w14:paraId="6CB2EFEA" w14:textId="77777777" w:rsidR="000D5438" w:rsidRPr="00B10554" w:rsidRDefault="000D5438" w:rsidP="000D5438">
      <w:pPr>
        <w:widowControl/>
        <w:numPr>
          <w:ilvl w:val="0"/>
          <w:numId w:val="5"/>
        </w:numPr>
        <w:tabs>
          <w:tab w:val="clear" w:pos="1068"/>
          <w:tab w:val="num" w:pos="1430"/>
        </w:tabs>
        <w:spacing w:line="276" w:lineRule="auto"/>
        <w:ind w:left="1430"/>
        <w:jc w:val="both"/>
        <w:rPr>
          <w:rFonts w:ascii="Arial" w:hAnsi="Arial"/>
        </w:rPr>
      </w:pPr>
      <w:proofErr w:type="spellStart"/>
      <w:r w:rsidRPr="00B10554">
        <w:rPr>
          <w:rFonts w:ascii="Arial" w:hAnsi="Arial"/>
        </w:rPr>
        <w:t>Citarabina</w:t>
      </w:r>
      <w:proofErr w:type="spellEnd"/>
      <w:r w:rsidRPr="00B10554">
        <w:rPr>
          <w:rFonts w:ascii="Arial" w:hAnsi="Arial"/>
        </w:rPr>
        <w:t xml:space="preserve"> (ARA-C): 30 mg día 7</w:t>
      </w:r>
    </w:p>
    <w:p w14:paraId="27AAE1D0" w14:textId="1397C97A" w:rsidR="000D5438" w:rsidRDefault="000D5438" w:rsidP="000D5438">
      <w:pPr>
        <w:numPr>
          <w:ilvl w:val="0"/>
          <w:numId w:val="5"/>
        </w:numPr>
        <w:tabs>
          <w:tab w:val="clear" w:pos="1068"/>
          <w:tab w:val="left" w:pos="0"/>
          <w:tab w:val="num" w:pos="1430"/>
        </w:tabs>
        <w:suppressAutoHyphens/>
        <w:spacing w:line="276" w:lineRule="auto"/>
        <w:ind w:left="1430"/>
        <w:jc w:val="both"/>
        <w:rPr>
          <w:rFonts w:ascii="Arial" w:hAnsi="Arial"/>
        </w:rPr>
      </w:pPr>
      <w:r w:rsidRPr="00B10554">
        <w:rPr>
          <w:rFonts w:ascii="Arial" w:hAnsi="Arial"/>
        </w:rPr>
        <w:t>Hidrocortisona: 20 mg día 7</w:t>
      </w:r>
    </w:p>
    <w:p w14:paraId="41190298" w14:textId="6A04DB35" w:rsidR="005436B4" w:rsidRDefault="005436B4" w:rsidP="005436B4">
      <w:pPr>
        <w:tabs>
          <w:tab w:val="left" w:pos="0"/>
        </w:tabs>
        <w:suppressAutoHyphens/>
        <w:spacing w:line="276" w:lineRule="auto"/>
        <w:jc w:val="both"/>
        <w:rPr>
          <w:rFonts w:ascii="Arial" w:hAnsi="Arial"/>
        </w:rPr>
      </w:pPr>
    </w:p>
    <w:p w14:paraId="66136D56" w14:textId="7FFA3876" w:rsidR="005436B4" w:rsidRDefault="005436B4" w:rsidP="005436B4">
      <w:pPr>
        <w:tabs>
          <w:tab w:val="left" w:pos="0"/>
        </w:tabs>
        <w:suppressAutoHyphens/>
        <w:spacing w:line="276" w:lineRule="auto"/>
        <w:jc w:val="both"/>
        <w:rPr>
          <w:rFonts w:ascii="Arial" w:hAnsi="Arial"/>
        </w:rPr>
      </w:pPr>
      <w:r>
        <w:rPr>
          <w:rFonts w:ascii="Arial" w:hAnsi="Arial"/>
        </w:rPr>
        <w:t>Hay estudios que demuestran efectividad de</w:t>
      </w:r>
      <w:r w:rsidR="00644A41">
        <w:rPr>
          <w:rFonts w:ascii="Arial" w:hAnsi="Arial"/>
        </w:rPr>
        <w:t xml:space="preserve"> usar</w:t>
      </w:r>
      <w:r>
        <w:rPr>
          <w:rFonts w:ascii="Arial" w:hAnsi="Arial"/>
        </w:rPr>
        <w:t xml:space="preserve"> </w:t>
      </w:r>
      <w:r w:rsidRPr="005F6721">
        <w:rPr>
          <w:rFonts w:ascii="Arial" w:hAnsi="Arial"/>
          <w:b/>
        </w:rPr>
        <w:t>venetoclax</w:t>
      </w:r>
      <w:r>
        <w:rPr>
          <w:rFonts w:ascii="Arial" w:hAnsi="Arial"/>
        </w:rPr>
        <w:t xml:space="preserve"> en combinación con quimioterapia </w:t>
      </w:r>
      <w:r w:rsidR="00644A41">
        <w:rPr>
          <w:rFonts w:ascii="Arial" w:hAnsi="Arial"/>
        </w:rPr>
        <w:t xml:space="preserve">(tipo FLAG-ida) </w:t>
      </w:r>
      <w:r>
        <w:rPr>
          <w:rFonts w:ascii="Arial" w:hAnsi="Arial"/>
        </w:rPr>
        <w:t>en primera línea en LLA-T inmadur</w:t>
      </w:r>
      <w:r w:rsidR="00644A41">
        <w:rPr>
          <w:rFonts w:ascii="Arial" w:hAnsi="Arial"/>
        </w:rPr>
        <w:t>as (especialmente ETP-ALL), a</w:t>
      </w:r>
      <w:r>
        <w:rPr>
          <w:rFonts w:ascii="Arial" w:hAnsi="Arial"/>
        </w:rPr>
        <w:t>unque esta combinación no está aprobada ni financiada para su uso clínico.</w:t>
      </w:r>
    </w:p>
    <w:p w14:paraId="2597F49A" w14:textId="757D7E3D" w:rsidR="00F721EE" w:rsidRDefault="00F721EE" w:rsidP="00F721EE">
      <w:pPr>
        <w:tabs>
          <w:tab w:val="left" w:pos="0"/>
        </w:tabs>
        <w:suppressAutoHyphens/>
        <w:spacing w:line="276" w:lineRule="auto"/>
        <w:jc w:val="both"/>
        <w:rPr>
          <w:rFonts w:ascii="Arial" w:hAnsi="Arial"/>
        </w:rPr>
      </w:pPr>
    </w:p>
    <w:p w14:paraId="6A60D66E" w14:textId="6C2B2E83" w:rsidR="00F721EE" w:rsidRPr="00B10554" w:rsidRDefault="00F721EE" w:rsidP="00AD0996">
      <w:pPr>
        <w:tabs>
          <w:tab w:val="left" w:pos="0"/>
        </w:tabs>
        <w:suppressAutoHyphens/>
        <w:spacing w:line="276" w:lineRule="auto"/>
        <w:jc w:val="both"/>
        <w:rPr>
          <w:rFonts w:ascii="Arial" w:hAnsi="Arial"/>
        </w:rPr>
      </w:pPr>
      <w:r w:rsidRPr="005F6721">
        <w:rPr>
          <w:rFonts w:ascii="Arial" w:hAnsi="Arial"/>
          <w:b/>
          <w:u w:val="single"/>
        </w:rPr>
        <w:t>NOTA:</w:t>
      </w:r>
      <w:r w:rsidRPr="00AD0996">
        <w:rPr>
          <w:rFonts w:ascii="Arial" w:hAnsi="Arial"/>
        </w:rPr>
        <w:t xml:space="preserve"> Si el paciente no consigue entrar en RC tras la primera inducción saldrá de protocolo. En esta situación, se priorizará la inclusión en ensayos clínicos. De no haber disponibles,</w:t>
      </w:r>
      <w:r w:rsidR="00AD0996" w:rsidRPr="00AD0996">
        <w:rPr>
          <w:rFonts w:ascii="Arial" w:hAnsi="Arial"/>
        </w:rPr>
        <w:t xml:space="preserve"> se recomienda emplear combinaciones que </w:t>
      </w:r>
      <w:r w:rsidR="00E068CC">
        <w:rPr>
          <w:rFonts w:ascii="Arial" w:hAnsi="Arial"/>
        </w:rPr>
        <w:t>incluyan venetoclax o nelarabi</w:t>
      </w:r>
      <w:r w:rsidR="00AD0996" w:rsidRPr="00AD0996">
        <w:rPr>
          <w:rFonts w:ascii="Arial" w:hAnsi="Arial"/>
        </w:rPr>
        <w:t>n</w:t>
      </w:r>
      <w:r w:rsidR="00E068CC">
        <w:rPr>
          <w:rFonts w:ascii="Arial" w:hAnsi="Arial"/>
        </w:rPr>
        <w:t>a combinados con quimioterapia</w:t>
      </w:r>
      <w:r w:rsidR="00AD0996" w:rsidRPr="00AD0996">
        <w:rPr>
          <w:rFonts w:ascii="Arial" w:hAnsi="Arial"/>
        </w:rPr>
        <w:t xml:space="preserve"> (</w:t>
      </w:r>
      <w:r w:rsidR="00E068CC">
        <w:rPr>
          <w:rFonts w:ascii="Arial" w:hAnsi="Arial"/>
        </w:rPr>
        <w:t xml:space="preserve">tipo </w:t>
      </w:r>
      <w:r w:rsidR="00AD0996" w:rsidRPr="00AD0996">
        <w:rPr>
          <w:rFonts w:ascii="Arial" w:hAnsi="Arial"/>
        </w:rPr>
        <w:t>NECTAR).</w:t>
      </w:r>
    </w:p>
    <w:bookmarkEnd w:id="13"/>
    <w:p w14:paraId="27D951AB" w14:textId="77777777" w:rsidR="009D07F9" w:rsidRDefault="009D07F9" w:rsidP="009D07F9">
      <w:pPr>
        <w:tabs>
          <w:tab w:val="left" w:pos="-720"/>
        </w:tabs>
        <w:suppressAutoHyphens/>
        <w:ind w:left="720"/>
        <w:jc w:val="both"/>
        <w:outlineLvl w:val="0"/>
        <w:rPr>
          <w:rFonts w:ascii="Arial" w:hAnsi="Arial"/>
          <w:b/>
          <w:u w:val="single"/>
        </w:rPr>
      </w:pPr>
    </w:p>
    <w:p w14:paraId="3CDFB649" w14:textId="46E1EBA2" w:rsidR="000D5438" w:rsidRPr="0062510D" w:rsidRDefault="004D6E0C" w:rsidP="00DA4059">
      <w:pPr>
        <w:pStyle w:val="Prrafodelista"/>
        <w:numPr>
          <w:ilvl w:val="2"/>
          <w:numId w:val="93"/>
        </w:numPr>
        <w:tabs>
          <w:tab w:val="left" w:pos="-720"/>
        </w:tabs>
        <w:suppressAutoHyphens/>
        <w:jc w:val="both"/>
        <w:outlineLvl w:val="0"/>
        <w:rPr>
          <w:rFonts w:ascii="Arial" w:hAnsi="Arial"/>
          <w:b/>
          <w:color w:val="1F4E79" w:themeColor="accent1" w:themeShade="80"/>
          <w:spacing w:val="-3"/>
          <w:sz w:val="28"/>
          <w:szCs w:val="28"/>
          <w:lang w:val="es-ES_tradnl"/>
        </w:rPr>
      </w:pPr>
      <w:r w:rsidRPr="0062510D">
        <w:rPr>
          <w:rFonts w:ascii="Arial" w:hAnsi="Arial"/>
          <w:b/>
          <w:color w:val="1F4E79" w:themeColor="accent1" w:themeShade="80"/>
          <w:spacing w:val="-3"/>
          <w:sz w:val="28"/>
          <w:szCs w:val="28"/>
          <w:lang w:val="es-ES_tradnl"/>
        </w:rPr>
        <w:t>Tratamiento</w:t>
      </w:r>
      <w:r w:rsidR="000D5438" w:rsidRPr="0062510D">
        <w:rPr>
          <w:rFonts w:ascii="Arial" w:hAnsi="Arial"/>
          <w:b/>
          <w:color w:val="1F4E79" w:themeColor="accent1" w:themeShade="80"/>
          <w:spacing w:val="-3"/>
          <w:sz w:val="28"/>
          <w:szCs w:val="28"/>
          <w:lang w:val="es-ES_tradnl"/>
        </w:rPr>
        <w:t xml:space="preserve"> de consolidación</w:t>
      </w:r>
    </w:p>
    <w:p w14:paraId="5338C5AF" w14:textId="1A274F86" w:rsidR="009D07F9" w:rsidRDefault="009D07F9" w:rsidP="009D07F9">
      <w:pPr>
        <w:pStyle w:val="Prrafodelista"/>
        <w:tabs>
          <w:tab w:val="left" w:pos="-720"/>
        </w:tabs>
        <w:suppressAutoHyphens/>
        <w:ind w:left="1080"/>
        <w:jc w:val="both"/>
        <w:outlineLvl w:val="0"/>
        <w:rPr>
          <w:rFonts w:ascii="Arial" w:hAnsi="Arial"/>
          <w:b/>
          <w:color w:val="EE0000"/>
          <w:spacing w:val="-3"/>
          <w:sz w:val="28"/>
          <w:szCs w:val="28"/>
          <w:lang w:val="es-ES_tradnl"/>
        </w:rPr>
      </w:pPr>
    </w:p>
    <w:p w14:paraId="3244A8DE" w14:textId="68245FE3" w:rsidR="009D07F9" w:rsidRDefault="009D07F9" w:rsidP="009D07F9">
      <w:pPr>
        <w:tabs>
          <w:tab w:val="left" w:pos="-720"/>
        </w:tabs>
        <w:suppressAutoHyphens/>
        <w:jc w:val="both"/>
        <w:rPr>
          <w:rFonts w:ascii="Arial" w:hAnsi="Arial"/>
          <w:spacing w:val="-3"/>
          <w:lang w:val="es-ES_tradnl"/>
        </w:rPr>
      </w:pPr>
      <w:r>
        <w:rPr>
          <w:rFonts w:ascii="Arial" w:hAnsi="Arial"/>
          <w:noProof/>
          <w:snapToGrid/>
          <w:spacing w:val="-3"/>
          <w:lang w:val="ca-ES" w:eastAsia="ca-ES"/>
        </w:rPr>
        <mc:AlternateContent>
          <mc:Choice Requires="wps">
            <w:drawing>
              <wp:anchor distT="0" distB="0" distL="114300" distR="114300" simplePos="0" relativeHeight="251674624" behindDoc="0" locked="0" layoutInCell="1" allowOverlap="1" wp14:anchorId="2C66B716" wp14:editId="02CB92BF">
                <wp:simplePos x="0" y="0"/>
                <wp:positionH relativeFrom="column">
                  <wp:posOffset>1884459</wp:posOffset>
                </wp:positionH>
                <wp:positionV relativeFrom="paragraph">
                  <wp:posOffset>217833</wp:posOffset>
                </wp:positionV>
                <wp:extent cx="3098800" cy="2152650"/>
                <wp:effectExtent l="19050" t="19050" r="25400" b="19050"/>
                <wp:wrapNone/>
                <wp:docPr id="13" name="Rectangle 13"/>
                <wp:cNvGraphicFramePr/>
                <a:graphic xmlns:a="http://schemas.openxmlformats.org/drawingml/2006/main">
                  <a:graphicData uri="http://schemas.microsoft.com/office/word/2010/wordprocessingShape">
                    <wps:wsp>
                      <wps:cNvSpPr/>
                      <wps:spPr>
                        <a:xfrm>
                          <a:off x="0" y="0"/>
                          <a:ext cx="3098800" cy="2152650"/>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0F33E1" id="Rectangle 13" o:spid="_x0000_s1026" style="position:absolute;margin-left:148.4pt;margin-top:17.15pt;width:244pt;height:169.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" filled="f" strokecolor="red" strokeweight="2.25pt"/>
            </w:pict>
          </mc:Fallback>
        </mc:AlternateContent>
      </w:r>
      <w:r>
        <w:rPr>
          <w:rFonts w:ascii="Arial" w:hAnsi="Arial"/>
          <w:noProof/>
          <w:spacing w:val="-3"/>
          <w:lang w:val="ca-ES" w:eastAsia="ca-ES"/>
        </w:rPr>
        <w:drawing>
          <wp:inline distT="0" distB="0" distL="0" distR="0" wp14:anchorId="0F0F14BC" wp14:editId="762233DB">
            <wp:extent cx="5759450" cy="2419350"/>
            <wp:effectExtent l="0" t="0" r="0" b="0"/>
            <wp:docPr id="16" name="Imat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59450" cy="2419350"/>
                    </a:xfrm>
                    <a:prstGeom prst="rect">
                      <a:avLst/>
                    </a:prstGeom>
                    <a:noFill/>
                    <a:ln>
                      <a:noFill/>
                    </a:ln>
                  </pic:spPr>
                </pic:pic>
              </a:graphicData>
            </a:graphic>
          </wp:inline>
        </w:drawing>
      </w:r>
    </w:p>
    <w:p w14:paraId="712275E8" w14:textId="77777777" w:rsidR="009D07F9" w:rsidRPr="009D07F9" w:rsidRDefault="009D07F9" w:rsidP="009D07F9">
      <w:pPr>
        <w:pStyle w:val="Prrafodelista"/>
        <w:tabs>
          <w:tab w:val="left" w:pos="-720"/>
        </w:tabs>
        <w:suppressAutoHyphens/>
        <w:ind w:left="1080"/>
        <w:jc w:val="both"/>
        <w:outlineLvl w:val="0"/>
        <w:rPr>
          <w:rFonts w:ascii="Arial" w:hAnsi="Arial"/>
          <w:b/>
          <w:color w:val="EE0000"/>
          <w:spacing w:val="-3"/>
          <w:sz w:val="28"/>
          <w:szCs w:val="28"/>
          <w:lang w:val="es-ES_tradnl"/>
        </w:rPr>
      </w:pPr>
    </w:p>
    <w:p w14:paraId="27F7EF12" w14:textId="77777777" w:rsidR="00EB114A" w:rsidRDefault="00EB114A" w:rsidP="00EB114A">
      <w:pPr>
        <w:tabs>
          <w:tab w:val="left" w:pos="-720"/>
        </w:tabs>
        <w:suppressAutoHyphens/>
        <w:jc w:val="both"/>
        <w:rPr>
          <w:rFonts w:ascii="Arial" w:hAnsi="Arial"/>
          <w:spacing w:val="-3"/>
          <w:lang w:val="es-ES_tradnl"/>
        </w:rPr>
      </w:pPr>
    </w:p>
    <w:p w14:paraId="52EEB474" w14:textId="3A587232" w:rsidR="00EB114A" w:rsidRDefault="00EB114A" w:rsidP="00EB114A">
      <w:pPr>
        <w:tabs>
          <w:tab w:val="left" w:pos="-720"/>
        </w:tabs>
        <w:suppressAutoHyphens/>
        <w:jc w:val="both"/>
        <w:rPr>
          <w:rFonts w:ascii="Arial" w:hAnsi="Arial"/>
          <w:spacing w:val="-3"/>
          <w:lang w:val="es-ES_tradnl"/>
        </w:rPr>
      </w:pPr>
      <w:r>
        <w:rPr>
          <w:rFonts w:ascii="Arial" w:hAnsi="Arial"/>
          <w:spacing w:val="-3"/>
          <w:lang w:val="es-ES_tradnl"/>
        </w:rPr>
        <w:t>Sera común para todas las LLA T, independientemente del tipo inmunológico y de la necesidad de recibir un ciclo de inducción o no.</w:t>
      </w:r>
    </w:p>
    <w:p w14:paraId="6E21CCCA" w14:textId="77777777" w:rsidR="006425DF" w:rsidRDefault="006425DF" w:rsidP="00EB114A">
      <w:pPr>
        <w:tabs>
          <w:tab w:val="left" w:pos="-720"/>
        </w:tabs>
        <w:suppressAutoHyphens/>
        <w:jc w:val="both"/>
        <w:rPr>
          <w:rFonts w:ascii="Arial" w:hAnsi="Arial"/>
          <w:spacing w:val="-3"/>
          <w:lang w:val="es-ES_tradnl"/>
        </w:rPr>
      </w:pPr>
    </w:p>
    <w:p w14:paraId="311FB354" w14:textId="78790FB5" w:rsidR="006425DF" w:rsidRDefault="006425DF" w:rsidP="006425DF">
      <w:pPr>
        <w:tabs>
          <w:tab w:val="left" w:pos="-720"/>
        </w:tabs>
        <w:suppressAutoHyphens/>
        <w:jc w:val="both"/>
        <w:rPr>
          <w:rFonts w:ascii="Arial" w:hAnsi="Arial"/>
          <w:spacing w:val="-3"/>
          <w:lang w:val="es-ES_tradnl"/>
        </w:rPr>
      </w:pPr>
      <w:r>
        <w:rPr>
          <w:rFonts w:ascii="Arial" w:hAnsi="Arial"/>
          <w:spacing w:val="-3"/>
          <w:lang w:val="es-ES_tradnl"/>
        </w:rPr>
        <w:t xml:space="preserve">Consistirá en la administración de </w:t>
      </w:r>
      <w:r w:rsidRPr="009D07F9">
        <w:rPr>
          <w:rFonts w:ascii="Arial" w:hAnsi="Arial"/>
          <w:b/>
          <w:spacing w:val="-3"/>
          <w:lang w:val="es-ES_tradnl"/>
        </w:rPr>
        <w:t>3 bloques de quimioterapia intensiva</w:t>
      </w:r>
      <w:r>
        <w:rPr>
          <w:rFonts w:ascii="Arial" w:hAnsi="Arial"/>
          <w:spacing w:val="-3"/>
          <w:lang w:val="es-ES_tradnl"/>
        </w:rPr>
        <w:t xml:space="preserve">, separados 3-4 semanas entre sí, con la posibilidad de administración de G-CSF para acelerar la recuperación de la </w:t>
      </w:r>
      <w:r w:rsidR="00644A41">
        <w:rPr>
          <w:rFonts w:ascii="Arial" w:hAnsi="Arial"/>
          <w:spacing w:val="-3"/>
          <w:lang w:val="es-ES_tradnl"/>
        </w:rPr>
        <w:t xml:space="preserve">neutropenia </w:t>
      </w:r>
      <w:proofErr w:type="spellStart"/>
      <w:r>
        <w:rPr>
          <w:rFonts w:ascii="Arial" w:hAnsi="Arial"/>
          <w:spacing w:val="-3"/>
          <w:lang w:val="es-ES_tradnl"/>
        </w:rPr>
        <w:t>post-quimioterapia</w:t>
      </w:r>
      <w:proofErr w:type="spellEnd"/>
      <w:r>
        <w:rPr>
          <w:rFonts w:ascii="Arial" w:hAnsi="Arial"/>
          <w:spacing w:val="-3"/>
          <w:lang w:val="es-ES_tradnl"/>
        </w:rPr>
        <w:t xml:space="preserve"> (ver más adelante). Estos ciclos incluyen citostáticos con actividad reconocida frente a la LAL, a dosis intermedias o elevadas. </w:t>
      </w:r>
    </w:p>
    <w:p w14:paraId="55055B80" w14:textId="77777777" w:rsidR="006425DF" w:rsidRDefault="006425DF" w:rsidP="006425DF">
      <w:pPr>
        <w:tabs>
          <w:tab w:val="left" w:pos="-720"/>
        </w:tabs>
        <w:suppressAutoHyphens/>
        <w:jc w:val="both"/>
        <w:rPr>
          <w:rFonts w:ascii="Arial" w:hAnsi="Arial"/>
          <w:spacing w:val="-3"/>
          <w:lang w:val="es-ES_tradnl"/>
        </w:rPr>
      </w:pPr>
    </w:p>
    <w:p w14:paraId="46C4F6C2" w14:textId="77777777" w:rsidR="006425DF" w:rsidRDefault="006425DF" w:rsidP="006425DF">
      <w:pPr>
        <w:tabs>
          <w:tab w:val="left" w:pos="-720"/>
        </w:tabs>
        <w:suppressAutoHyphens/>
        <w:jc w:val="both"/>
        <w:rPr>
          <w:rFonts w:ascii="Arial" w:hAnsi="Arial"/>
          <w:spacing w:val="-3"/>
          <w:lang w:val="es-ES_tradnl"/>
        </w:rPr>
      </w:pPr>
      <w:r>
        <w:rPr>
          <w:rFonts w:ascii="Arial" w:hAnsi="Arial"/>
          <w:spacing w:val="-3"/>
          <w:lang w:val="es-ES_tradnl"/>
        </w:rPr>
        <w:t xml:space="preserve">Esta fase de tratamiento comenzará a las dos semanas de la administración de la última </w:t>
      </w:r>
      <w:r>
        <w:rPr>
          <w:rFonts w:ascii="Arial" w:hAnsi="Arial"/>
          <w:spacing w:val="-3"/>
          <w:lang w:val="es-ES_tradnl"/>
        </w:rPr>
        <w:lastRenderedPageBreak/>
        <w:t xml:space="preserve">dosis de citostáticos. </w:t>
      </w:r>
    </w:p>
    <w:p w14:paraId="14EA54DB" w14:textId="77777777" w:rsidR="006425DF" w:rsidRDefault="006425DF" w:rsidP="006425DF">
      <w:pPr>
        <w:tabs>
          <w:tab w:val="left" w:pos="-720"/>
        </w:tabs>
        <w:suppressAutoHyphens/>
        <w:jc w:val="both"/>
        <w:rPr>
          <w:rFonts w:ascii="Arial" w:hAnsi="Arial"/>
          <w:spacing w:val="-3"/>
          <w:lang w:val="es-ES_tradnl"/>
        </w:rPr>
      </w:pPr>
    </w:p>
    <w:p w14:paraId="19F44495" w14:textId="77777777" w:rsidR="009D07F9" w:rsidRDefault="006425DF" w:rsidP="006425DF">
      <w:pPr>
        <w:tabs>
          <w:tab w:val="left" w:pos="-720"/>
        </w:tabs>
        <w:suppressAutoHyphens/>
        <w:jc w:val="both"/>
        <w:rPr>
          <w:rFonts w:ascii="Arial" w:hAnsi="Arial"/>
          <w:spacing w:val="-3"/>
          <w:lang w:val="es-ES_tradnl"/>
        </w:rPr>
      </w:pPr>
      <w:r>
        <w:rPr>
          <w:rFonts w:ascii="Arial" w:hAnsi="Arial"/>
          <w:spacing w:val="-3"/>
          <w:lang w:val="es-ES_tradnl"/>
        </w:rPr>
        <w:t>Para iniciar cualquiera de los bloques de quimioterapia el enfermo deberá tener una cifra de granulocitos + monocitos &gt;1,5x10</w:t>
      </w:r>
      <w:r>
        <w:rPr>
          <w:rFonts w:ascii="Arial" w:hAnsi="Arial"/>
          <w:spacing w:val="-3"/>
          <w:vertAlign w:val="superscript"/>
          <w:lang w:val="es-ES_tradnl"/>
        </w:rPr>
        <w:t>9</w:t>
      </w:r>
      <w:r>
        <w:rPr>
          <w:rFonts w:ascii="Arial" w:hAnsi="Arial"/>
          <w:spacing w:val="-3"/>
          <w:lang w:val="es-ES_tradnl"/>
        </w:rPr>
        <w:t>/L y plaquetas superiores a 100x10</w:t>
      </w:r>
      <w:r>
        <w:rPr>
          <w:rFonts w:ascii="Arial" w:hAnsi="Arial"/>
          <w:spacing w:val="-3"/>
          <w:vertAlign w:val="superscript"/>
          <w:lang w:val="es-ES_tradnl"/>
        </w:rPr>
        <w:t>9</w:t>
      </w:r>
      <w:r>
        <w:rPr>
          <w:rFonts w:ascii="Arial" w:hAnsi="Arial"/>
          <w:spacing w:val="-3"/>
          <w:lang w:val="es-ES_tradnl"/>
        </w:rPr>
        <w:t xml:space="preserve">/L. </w:t>
      </w:r>
    </w:p>
    <w:p w14:paraId="707BA094" w14:textId="77777777" w:rsidR="009D07F9" w:rsidRDefault="009D07F9" w:rsidP="006425DF">
      <w:pPr>
        <w:tabs>
          <w:tab w:val="left" w:pos="-720"/>
        </w:tabs>
        <w:suppressAutoHyphens/>
        <w:jc w:val="both"/>
        <w:rPr>
          <w:rFonts w:ascii="Arial" w:hAnsi="Arial"/>
          <w:spacing w:val="-3"/>
          <w:lang w:val="es-ES_tradnl"/>
        </w:rPr>
      </w:pPr>
    </w:p>
    <w:p w14:paraId="591E09F8" w14:textId="611C7297" w:rsidR="006425DF" w:rsidRDefault="009D07F9" w:rsidP="006425DF">
      <w:pPr>
        <w:tabs>
          <w:tab w:val="left" w:pos="-720"/>
        </w:tabs>
        <w:suppressAutoHyphens/>
        <w:jc w:val="both"/>
        <w:rPr>
          <w:rFonts w:ascii="Arial" w:hAnsi="Arial"/>
          <w:spacing w:val="-3"/>
          <w:lang w:val="es-ES_tradnl"/>
        </w:rPr>
      </w:pPr>
      <w:r w:rsidRPr="009D07F9">
        <w:rPr>
          <w:rFonts w:ascii="Arial" w:hAnsi="Arial"/>
          <w:b/>
          <w:spacing w:val="-3"/>
          <w:lang w:val="es-ES_tradnl"/>
        </w:rPr>
        <w:t>NOTA</w:t>
      </w:r>
      <w:r>
        <w:rPr>
          <w:rFonts w:ascii="Arial" w:hAnsi="Arial"/>
          <w:spacing w:val="-3"/>
          <w:lang w:val="es-ES_tradnl"/>
        </w:rPr>
        <w:t xml:space="preserve">: </w:t>
      </w:r>
      <w:r w:rsidR="006425DF">
        <w:rPr>
          <w:rFonts w:ascii="Arial" w:hAnsi="Arial"/>
          <w:spacing w:val="-3"/>
          <w:lang w:val="es-ES_tradnl"/>
        </w:rPr>
        <w:t xml:space="preserve">En </w:t>
      </w:r>
      <w:r w:rsidR="006425DF" w:rsidRPr="00324A21">
        <w:rPr>
          <w:rFonts w:ascii="Arial" w:hAnsi="Arial"/>
          <w:spacing w:val="-3"/>
          <w:lang w:val="es-ES_tradnl"/>
        </w:rPr>
        <w:t>cualquier caso, entre la última administración de PEG-ASP del tratamiento de inducc</w:t>
      </w:r>
      <w:r w:rsidR="006425DF">
        <w:rPr>
          <w:rFonts w:ascii="Arial" w:hAnsi="Arial"/>
          <w:spacing w:val="-3"/>
          <w:lang w:val="es-ES_tradnl"/>
        </w:rPr>
        <w:t>ió</w:t>
      </w:r>
      <w:r w:rsidR="006425DF" w:rsidRPr="00324A21">
        <w:rPr>
          <w:rFonts w:ascii="Arial" w:hAnsi="Arial"/>
          <w:spacing w:val="-3"/>
          <w:lang w:val="es-ES_tradnl"/>
        </w:rPr>
        <w:t>n y la primera de la Cosilidacion-1 debe haber un intervalo mínimo de 2 semanas.</w:t>
      </w:r>
    </w:p>
    <w:p w14:paraId="4C013FD7" w14:textId="6F84E4E2" w:rsidR="006425DF" w:rsidRDefault="006425DF" w:rsidP="00EB114A">
      <w:pPr>
        <w:tabs>
          <w:tab w:val="left" w:pos="-720"/>
        </w:tabs>
        <w:suppressAutoHyphens/>
        <w:jc w:val="both"/>
        <w:rPr>
          <w:rFonts w:ascii="Arial" w:hAnsi="Arial"/>
          <w:spacing w:val="-3"/>
          <w:lang w:val="es-ES_tradnl"/>
        </w:rPr>
      </w:pPr>
    </w:p>
    <w:p w14:paraId="3C6A1F9B" w14:textId="592ABBDC" w:rsidR="00EB114A" w:rsidRPr="009F653A" w:rsidRDefault="009D07F9" w:rsidP="00EB114A">
      <w:pPr>
        <w:tabs>
          <w:tab w:val="left" w:pos="-720"/>
        </w:tabs>
        <w:suppressAutoHyphens/>
        <w:jc w:val="both"/>
        <w:rPr>
          <w:rFonts w:ascii="Arial" w:hAnsi="Arial"/>
          <w:b/>
          <w:spacing w:val="-3"/>
          <w:u w:val="single"/>
          <w:lang w:val="es-ES_tradnl"/>
        </w:rPr>
      </w:pPr>
      <w:r w:rsidRPr="009F653A">
        <w:rPr>
          <w:rFonts w:ascii="Arial" w:hAnsi="Arial"/>
          <w:b/>
          <w:spacing w:val="-3"/>
          <w:u w:val="single"/>
          <w:lang w:val="es-ES_tradnl"/>
        </w:rPr>
        <w:t>C</w:t>
      </w:r>
      <w:r w:rsidR="006425DF" w:rsidRPr="009F653A">
        <w:rPr>
          <w:rFonts w:ascii="Arial" w:hAnsi="Arial"/>
          <w:b/>
          <w:spacing w:val="-3"/>
          <w:u w:val="single"/>
          <w:lang w:val="es-ES_tradnl"/>
        </w:rPr>
        <w:t xml:space="preserve">onsolidación-1: </w:t>
      </w:r>
    </w:p>
    <w:p w14:paraId="42C9DAEA" w14:textId="77777777" w:rsidR="006425DF" w:rsidRPr="006425DF" w:rsidRDefault="006425DF" w:rsidP="00EB114A">
      <w:pPr>
        <w:tabs>
          <w:tab w:val="left" w:pos="-720"/>
        </w:tabs>
        <w:suppressAutoHyphens/>
        <w:jc w:val="both"/>
        <w:rPr>
          <w:rFonts w:ascii="Arial" w:hAnsi="Arial"/>
          <w:b/>
          <w:spacing w:val="-3"/>
          <w:u w:val="single"/>
          <w:lang w:val="es-ES_tradnl"/>
        </w:rPr>
      </w:pPr>
    </w:p>
    <w:p w14:paraId="2A8DA6E0" w14:textId="220CC684" w:rsidR="00EB114A" w:rsidRPr="006425DF" w:rsidRDefault="00EB114A" w:rsidP="00AC73DC">
      <w:pPr>
        <w:pStyle w:val="Prrafodelista"/>
        <w:numPr>
          <w:ilvl w:val="0"/>
          <w:numId w:val="106"/>
        </w:numPr>
        <w:tabs>
          <w:tab w:val="left" w:pos="-720"/>
        </w:tabs>
        <w:suppressAutoHyphens/>
        <w:jc w:val="both"/>
        <w:rPr>
          <w:rFonts w:ascii="Arial" w:hAnsi="Arial"/>
          <w:b/>
          <w:spacing w:val="-3"/>
          <w:lang w:val="es-ES_tradnl"/>
        </w:rPr>
      </w:pPr>
      <w:r w:rsidRPr="006425DF">
        <w:rPr>
          <w:rFonts w:ascii="Arial" w:hAnsi="Arial"/>
          <w:b/>
          <w:spacing w:val="-3"/>
          <w:lang w:val="es-ES_tradnl"/>
        </w:rPr>
        <w:t>D</w:t>
      </w:r>
      <w:r w:rsidR="006425DF">
        <w:rPr>
          <w:rFonts w:ascii="Arial" w:hAnsi="Arial"/>
          <w:b/>
          <w:spacing w:val="-3"/>
          <w:lang w:val="es-ES_tradnl"/>
        </w:rPr>
        <w:t>exametasona DXM</w:t>
      </w:r>
      <w:r w:rsidRPr="006425DF">
        <w:rPr>
          <w:rFonts w:ascii="Arial" w:hAnsi="Arial"/>
          <w:b/>
          <w:spacing w:val="-3"/>
          <w:lang w:val="es-ES_tradnl"/>
        </w:rPr>
        <w:t>:</w:t>
      </w:r>
    </w:p>
    <w:p w14:paraId="1747A5F6" w14:textId="77777777" w:rsidR="00EB114A" w:rsidRPr="00EB114A" w:rsidRDefault="00EB114A" w:rsidP="006425DF">
      <w:pPr>
        <w:tabs>
          <w:tab w:val="left" w:pos="-720"/>
        </w:tabs>
        <w:suppressAutoHyphens/>
        <w:ind w:left="708"/>
        <w:jc w:val="both"/>
        <w:rPr>
          <w:rFonts w:ascii="Arial" w:hAnsi="Arial"/>
          <w:spacing w:val="-3"/>
          <w:lang w:val="es-ES_tradnl"/>
        </w:rPr>
      </w:pPr>
      <w:r w:rsidRPr="00EB114A">
        <w:rPr>
          <w:rFonts w:ascii="Arial" w:hAnsi="Arial"/>
          <w:spacing w:val="-3"/>
          <w:lang w:val="es-ES_tradnl"/>
        </w:rPr>
        <w:t>-</w:t>
      </w:r>
      <w:r w:rsidRPr="00EB114A">
        <w:rPr>
          <w:rFonts w:ascii="Arial" w:hAnsi="Arial"/>
          <w:spacing w:val="-3"/>
          <w:lang w:val="es-ES_tradnl"/>
        </w:rPr>
        <w:tab/>
        <w:t xml:space="preserve">20 mg/m2 y día, p.o. o </w:t>
      </w:r>
      <w:proofErr w:type="spellStart"/>
      <w:r w:rsidRPr="00EB114A">
        <w:rPr>
          <w:rFonts w:ascii="Arial" w:hAnsi="Arial"/>
          <w:spacing w:val="-3"/>
          <w:lang w:val="es-ES_tradnl"/>
        </w:rPr>
        <w:t>i.v</w:t>
      </w:r>
      <w:proofErr w:type="spellEnd"/>
      <w:r w:rsidRPr="00EB114A">
        <w:rPr>
          <w:rFonts w:ascii="Arial" w:hAnsi="Arial"/>
          <w:spacing w:val="-3"/>
          <w:lang w:val="es-ES_tradnl"/>
        </w:rPr>
        <w:t>. días 1-5</w:t>
      </w:r>
    </w:p>
    <w:p w14:paraId="32B685E4" w14:textId="77777777" w:rsidR="00EB114A" w:rsidRPr="00EB114A" w:rsidRDefault="00EB114A" w:rsidP="006425DF">
      <w:pPr>
        <w:tabs>
          <w:tab w:val="left" w:pos="-720"/>
        </w:tabs>
        <w:suppressAutoHyphens/>
        <w:ind w:left="708"/>
        <w:jc w:val="both"/>
        <w:rPr>
          <w:rFonts w:ascii="Arial" w:hAnsi="Arial"/>
          <w:spacing w:val="-3"/>
          <w:lang w:val="es-ES_tradnl"/>
        </w:rPr>
      </w:pPr>
      <w:r w:rsidRPr="00EB114A">
        <w:rPr>
          <w:rFonts w:ascii="Arial" w:hAnsi="Arial"/>
          <w:spacing w:val="-3"/>
          <w:lang w:val="es-ES_tradnl"/>
        </w:rPr>
        <w:t>-</w:t>
      </w:r>
      <w:r w:rsidRPr="00EB114A">
        <w:rPr>
          <w:rFonts w:ascii="Arial" w:hAnsi="Arial"/>
          <w:spacing w:val="-3"/>
          <w:lang w:val="es-ES_tradnl"/>
        </w:rPr>
        <w:tab/>
        <w:t xml:space="preserve">10 mg/m2 y día, p.o. o </w:t>
      </w:r>
      <w:proofErr w:type="spellStart"/>
      <w:r w:rsidRPr="00EB114A">
        <w:rPr>
          <w:rFonts w:ascii="Arial" w:hAnsi="Arial"/>
          <w:spacing w:val="-3"/>
          <w:lang w:val="es-ES_tradnl"/>
        </w:rPr>
        <w:t>i.v</w:t>
      </w:r>
      <w:proofErr w:type="spellEnd"/>
      <w:r w:rsidRPr="00EB114A">
        <w:rPr>
          <w:rFonts w:ascii="Arial" w:hAnsi="Arial"/>
          <w:spacing w:val="-3"/>
          <w:lang w:val="es-ES_tradnl"/>
        </w:rPr>
        <w:t>., día 6</w:t>
      </w:r>
    </w:p>
    <w:p w14:paraId="1F3B4629" w14:textId="77777777" w:rsidR="00EB114A" w:rsidRPr="00EB114A" w:rsidRDefault="00EB114A" w:rsidP="006425DF">
      <w:pPr>
        <w:tabs>
          <w:tab w:val="left" w:pos="-720"/>
        </w:tabs>
        <w:suppressAutoHyphens/>
        <w:ind w:left="708"/>
        <w:jc w:val="both"/>
        <w:rPr>
          <w:rFonts w:ascii="Arial" w:hAnsi="Arial"/>
          <w:spacing w:val="-3"/>
          <w:lang w:val="es-ES_tradnl"/>
        </w:rPr>
      </w:pPr>
      <w:r w:rsidRPr="00EB114A">
        <w:rPr>
          <w:rFonts w:ascii="Arial" w:hAnsi="Arial"/>
          <w:spacing w:val="-3"/>
          <w:lang w:val="es-ES_tradnl"/>
        </w:rPr>
        <w:t>-</w:t>
      </w:r>
      <w:r w:rsidRPr="00EB114A">
        <w:rPr>
          <w:rFonts w:ascii="Arial" w:hAnsi="Arial"/>
          <w:spacing w:val="-3"/>
          <w:lang w:val="es-ES_tradnl"/>
        </w:rPr>
        <w:tab/>
        <w:t xml:space="preserve">5 mg/m2 y día, p.o. o </w:t>
      </w:r>
      <w:proofErr w:type="spellStart"/>
      <w:r w:rsidRPr="00EB114A">
        <w:rPr>
          <w:rFonts w:ascii="Arial" w:hAnsi="Arial"/>
          <w:spacing w:val="-3"/>
          <w:lang w:val="es-ES_tradnl"/>
        </w:rPr>
        <w:t>i.v</w:t>
      </w:r>
      <w:proofErr w:type="spellEnd"/>
      <w:r w:rsidRPr="00EB114A">
        <w:rPr>
          <w:rFonts w:ascii="Arial" w:hAnsi="Arial"/>
          <w:spacing w:val="-3"/>
          <w:lang w:val="es-ES_tradnl"/>
        </w:rPr>
        <w:t>., día 7</w:t>
      </w:r>
    </w:p>
    <w:p w14:paraId="3FFF4D90" w14:textId="77777777" w:rsidR="00EB114A" w:rsidRPr="00EB114A" w:rsidRDefault="00EB114A" w:rsidP="006425DF">
      <w:pPr>
        <w:tabs>
          <w:tab w:val="left" w:pos="-720"/>
        </w:tabs>
        <w:suppressAutoHyphens/>
        <w:ind w:left="708"/>
        <w:jc w:val="both"/>
        <w:rPr>
          <w:rFonts w:ascii="Arial" w:hAnsi="Arial"/>
          <w:spacing w:val="-3"/>
          <w:lang w:val="es-ES_tradnl"/>
        </w:rPr>
      </w:pPr>
      <w:r w:rsidRPr="00EB114A">
        <w:rPr>
          <w:rFonts w:ascii="Arial" w:hAnsi="Arial"/>
          <w:spacing w:val="-3"/>
          <w:lang w:val="es-ES_tradnl"/>
        </w:rPr>
        <w:t>-</w:t>
      </w:r>
      <w:r w:rsidRPr="00EB114A">
        <w:rPr>
          <w:rFonts w:ascii="Arial" w:hAnsi="Arial"/>
          <w:spacing w:val="-3"/>
          <w:lang w:val="es-ES_tradnl"/>
        </w:rPr>
        <w:tab/>
        <w:t xml:space="preserve">2,5 mg/m2 y día, p.o. o </w:t>
      </w:r>
      <w:proofErr w:type="spellStart"/>
      <w:r w:rsidRPr="00EB114A">
        <w:rPr>
          <w:rFonts w:ascii="Arial" w:hAnsi="Arial"/>
          <w:spacing w:val="-3"/>
          <w:lang w:val="es-ES_tradnl"/>
        </w:rPr>
        <w:t>i.v</w:t>
      </w:r>
      <w:proofErr w:type="spellEnd"/>
      <w:r w:rsidRPr="00EB114A">
        <w:rPr>
          <w:rFonts w:ascii="Arial" w:hAnsi="Arial"/>
          <w:spacing w:val="-3"/>
          <w:lang w:val="es-ES_tradnl"/>
        </w:rPr>
        <w:t>., día 8</w:t>
      </w:r>
    </w:p>
    <w:p w14:paraId="404F6FC5" w14:textId="77777777" w:rsidR="00EB114A" w:rsidRPr="00EB114A" w:rsidRDefault="00EB114A" w:rsidP="00EB114A">
      <w:pPr>
        <w:tabs>
          <w:tab w:val="left" w:pos="-720"/>
        </w:tabs>
        <w:suppressAutoHyphens/>
        <w:jc w:val="both"/>
        <w:rPr>
          <w:rFonts w:ascii="Arial" w:hAnsi="Arial"/>
          <w:spacing w:val="-3"/>
          <w:lang w:val="es-ES_tradnl"/>
        </w:rPr>
      </w:pPr>
    </w:p>
    <w:p w14:paraId="427FA5F8" w14:textId="58EE4151" w:rsidR="00EB114A" w:rsidRPr="006425DF" w:rsidRDefault="006425DF" w:rsidP="00AC73DC">
      <w:pPr>
        <w:pStyle w:val="Prrafodelista"/>
        <w:numPr>
          <w:ilvl w:val="0"/>
          <w:numId w:val="107"/>
        </w:numPr>
        <w:tabs>
          <w:tab w:val="left" w:pos="-720"/>
        </w:tabs>
        <w:suppressAutoHyphens/>
        <w:jc w:val="both"/>
        <w:rPr>
          <w:rFonts w:ascii="Arial" w:hAnsi="Arial"/>
          <w:spacing w:val="-3"/>
          <w:lang w:val="es-ES_tradnl"/>
        </w:rPr>
      </w:pPr>
      <w:r>
        <w:rPr>
          <w:rFonts w:ascii="Arial" w:hAnsi="Arial"/>
          <w:b/>
          <w:spacing w:val="-3"/>
          <w:lang w:val="es-ES_tradnl"/>
        </w:rPr>
        <w:t xml:space="preserve">Vincristina </w:t>
      </w:r>
      <w:r w:rsidR="00EB114A" w:rsidRPr="006425DF">
        <w:rPr>
          <w:rFonts w:ascii="Arial" w:hAnsi="Arial"/>
          <w:b/>
          <w:spacing w:val="-3"/>
          <w:lang w:val="es-ES_tradnl"/>
        </w:rPr>
        <w:t>VCR</w:t>
      </w:r>
      <w:r w:rsidR="00EB114A" w:rsidRPr="006425DF">
        <w:rPr>
          <w:rFonts w:ascii="Arial" w:hAnsi="Arial"/>
          <w:spacing w:val="-3"/>
          <w:lang w:val="es-ES_tradnl"/>
        </w:rPr>
        <w:t xml:space="preserve">: 1,5 mg/m2 y día, </w:t>
      </w:r>
      <w:proofErr w:type="spellStart"/>
      <w:r w:rsidR="00EB114A" w:rsidRPr="006425DF">
        <w:rPr>
          <w:rFonts w:ascii="Arial" w:hAnsi="Arial"/>
          <w:spacing w:val="-3"/>
          <w:lang w:val="es-ES_tradnl"/>
        </w:rPr>
        <w:t>i.v</w:t>
      </w:r>
      <w:proofErr w:type="spellEnd"/>
      <w:r w:rsidR="00EB114A" w:rsidRPr="006425DF">
        <w:rPr>
          <w:rFonts w:ascii="Arial" w:hAnsi="Arial"/>
          <w:spacing w:val="-3"/>
          <w:lang w:val="es-ES_tradnl"/>
        </w:rPr>
        <w:t xml:space="preserve">., (máximo 2 mg) días 1 y 8. </w:t>
      </w:r>
    </w:p>
    <w:p w14:paraId="360EE6EC" w14:textId="43DDF83E" w:rsidR="00EB114A" w:rsidRPr="006425DF" w:rsidRDefault="006425DF" w:rsidP="00AC73DC">
      <w:pPr>
        <w:pStyle w:val="Prrafodelista"/>
        <w:numPr>
          <w:ilvl w:val="0"/>
          <w:numId w:val="107"/>
        </w:numPr>
        <w:tabs>
          <w:tab w:val="left" w:pos="-720"/>
        </w:tabs>
        <w:suppressAutoHyphens/>
        <w:jc w:val="both"/>
        <w:rPr>
          <w:rFonts w:ascii="Arial" w:hAnsi="Arial"/>
          <w:spacing w:val="-3"/>
          <w:lang w:val="es-ES_tradnl"/>
        </w:rPr>
      </w:pPr>
      <w:r>
        <w:rPr>
          <w:rFonts w:ascii="Arial" w:hAnsi="Arial"/>
          <w:b/>
          <w:spacing w:val="-3"/>
          <w:lang w:val="es-ES_tradnl"/>
        </w:rPr>
        <w:t xml:space="preserve">Metotrexato </w:t>
      </w:r>
      <w:r w:rsidR="00EB114A" w:rsidRPr="006425DF">
        <w:rPr>
          <w:rFonts w:ascii="Arial" w:hAnsi="Arial"/>
          <w:b/>
          <w:spacing w:val="-3"/>
          <w:lang w:val="es-ES_tradnl"/>
        </w:rPr>
        <w:t>MTX</w:t>
      </w:r>
      <w:r w:rsidR="00EB114A" w:rsidRPr="006425DF">
        <w:rPr>
          <w:rFonts w:ascii="Arial" w:hAnsi="Arial"/>
          <w:spacing w:val="-3"/>
          <w:lang w:val="es-ES_tradnl"/>
        </w:rPr>
        <w:t xml:space="preserve">: </w:t>
      </w:r>
    </w:p>
    <w:p w14:paraId="74BDBEAD" w14:textId="77777777" w:rsidR="00EB114A" w:rsidRPr="00EB114A" w:rsidRDefault="00EB114A" w:rsidP="006425DF">
      <w:pPr>
        <w:tabs>
          <w:tab w:val="left" w:pos="-720"/>
        </w:tabs>
        <w:suppressAutoHyphens/>
        <w:ind w:left="708"/>
        <w:jc w:val="both"/>
        <w:rPr>
          <w:rFonts w:ascii="Arial" w:hAnsi="Arial"/>
          <w:spacing w:val="-3"/>
          <w:lang w:val="es-ES_tradnl"/>
        </w:rPr>
      </w:pPr>
      <w:r w:rsidRPr="00EB114A">
        <w:rPr>
          <w:rFonts w:ascii="Arial" w:hAnsi="Arial"/>
          <w:spacing w:val="-3"/>
          <w:lang w:val="es-ES_tradnl"/>
        </w:rPr>
        <w:t>-</w:t>
      </w:r>
      <w:r w:rsidRPr="00EB114A">
        <w:rPr>
          <w:rFonts w:ascii="Arial" w:hAnsi="Arial"/>
          <w:spacing w:val="-3"/>
          <w:lang w:val="es-ES_tradnl"/>
        </w:rPr>
        <w:tab/>
        <w:t xml:space="preserve">3 g/m2, </w:t>
      </w:r>
      <w:proofErr w:type="spellStart"/>
      <w:r w:rsidRPr="00EB114A">
        <w:rPr>
          <w:rFonts w:ascii="Arial" w:hAnsi="Arial"/>
          <w:spacing w:val="-3"/>
          <w:lang w:val="es-ES_tradnl"/>
        </w:rPr>
        <w:t>i.v</w:t>
      </w:r>
      <w:proofErr w:type="spellEnd"/>
      <w:r w:rsidRPr="00EB114A">
        <w:rPr>
          <w:rFonts w:ascii="Arial" w:hAnsi="Arial"/>
          <w:spacing w:val="-3"/>
          <w:lang w:val="es-ES_tradnl"/>
        </w:rPr>
        <w:t xml:space="preserve"> en 24 horas, día 1 para LAL de línea B y 5 g/m2 para LAL-T. </w:t>
      </w:r>
    </w:p>
    <w:p w14:paraId="2E48F5F9" w14:textId="77777777" w:rsidR="00EB114A" w:rsidRPr="00EB114A" w:rsidRDefault="00EB114A" w:rsidP="006425DF">
      <w:pPr>
        <w:tabs>
          <w:tab w:val="left" w:pos="-720"/>
        </w:tabs>
        <w:suppressAutoHyphens/>
        <w:ind w:left="708"/>
        <w:jc w:val="both"/>
        <w:rPr>
          <w:rFonts w:ascii="Arial" w:hAnsi="Arial"/>
          <w:spacing w:val="-3"/>
          <w:lang w:val="es-ES_tradnl"/>
        </w:rPr>
      </w:pPr>
      <w:r w:rsidRPr="00EB114A">
        <w:rPr>
          <w:rFonts w:ascii="Arial" w:hAnsi="Arial"/>
          <w:spacing w:val="-3"/>
          <w:lang w:val="es-ES_tradnl"/>
        </w:rPr>
        <w:t>-</w:t>
      </w:r>
      <w:r w:rsidRPr="00EB114A">
        <w:rPr>
          <w:rFonts w:ascii="Arial" w:hAnsi="Arial"/>
          <w:spacing w:val="-3"/>
          <w:lang w:val="es-ES_tradnl"/>
        </w:rPr>
        <w:tab/>
        <w:t xml:space="preserve">En pacientes &gt;50 años, reducir MTX a 1,5 g/m2 en ambos tipos de LAL. </w:t>
      </w:r>
    </w:p>
    <w:p w14:paraId="40112680" w14:textId="77777777" w:rsidR="00EB114A" w:rsidRPr="00EB114A" w:rsidRDefault="00EB114A" w:rsidP="006425DF">
      <w:pPr>
        <w:tabs>
          <w:tab w:val="left" w:pos="-720"/>
        </w:tabs>
        <w:suppressAutoHyphens/>
        <w:ind w:left="708"/>
        <w:jc w:val="both"/>
        <w:rPr>
          <w:rFonts w:ascii="Arial" w:hAnsi="Arial"/>
          <w:spacing w:val="-3"/>
          <w:lang w:val="es-ES_tradnl"/>
        </w:rPr>
      </w:pPr>
      <w:r w:rsidRPr="00EB114A">
        <w:rPr>
          <w:rFonts w:ascii="Arial" w:hAnsi="Arial"/>
          <w:spacing w:val="-3"/>
          <w:lang w:val="es-ES_tradnl"/>
        </w:rPr>
        <w:t>-</w:t>
      </w:r>
      <w:r w:rsidRPr="00EB114A">
        <w:rPr>
          <w:rFonts w:ascii="Arial" w:hAnsi="Arial"/>
          <w:spacing w:val="-3"/>
          <w:lang w:val="es-ES_tradnl"/>
        </w:rPr>
        <w:tab/>
        <w:t>Para su administración, y la del tratamiento de rescate, deben seguirse las normas que se especifican más adelante.</w:t>
      </w:r>
    </w:p>
    <w:p w14:paraId="6CFEDC8E" w14:textId="6FE3BC85" w:rsidR="00EB114A" w:rsidRPr="006425DF" w:rsidRDefault="00EB114A" w:rsidP="00AC73DC">
      <w:pPr>
        <w:pStyle w:val="Prrafodelista"/>
        <w:numPr>
          <w:ilvl w:val="0"/>
          <w:numId w:val="108"/>
        </w:numPr>
        <w:tabs>
          <w:tab w:val="left" w:pos="-720"/>
        </w:tabs>
        <w:suppressAutoHyphens/>
        <w:jc w:val="both"/>
        <w:rPr>
          <w:rFonts w:ascii="Arial" w:hAnsi="Arial"/>
          <w:spacing w:val="-3"/>
          <w:lang w:val="es-ES_tradnl"/>
        </w:rPr>
      </w:pPr>
      <w:r w:rsidRPr="006425DF">
        <w:rPr>
          <w:rFonts w:ascii="Arial" w:hAnsi="Arial"/>
          <w:b/>
          <w:spacing w:val="-3"/>
          <w:lang w:val="es-ES_tradnl"/>
        </w:rPr>
        <w:t>PEG-ASP</w:t>
      </w:r>
      <w:r w:rsidRPr="006425DF">
        <w:rPr>
          <w:rFonts w:ascii="Arial" w:hAnsi="Arial"/>
          <w:spacing w:val="-3"/>
          <w:lang w:val="es-ES_tradnl"/>
        </w:rPr>
        <w:t xml:space="preserve"> 1500 U/m2 día 3. </w:t>
      </w:r>
    </w:p>
    <w:p w14:paraId="08602E8C" w14:textId="77777777" w:rsidR="00EB114A" w:rsidRPr="00EB114A" w:rsidRDefault="00EB114A" w:rsidP="005F6721">
      <w:pPr>
        <w:tabs>
          <w:tab w:val="left" w:pos="-720"/>
          <w:tab w:val="left" w:pos="1418"/>
        </w:tabs>
        <w:suppressAutoHyphens/>
        <w:ind w:left="851"/>
        <w:jc w:val="both"/>
        <w:rPr>
          <w:rFonts w:ascii="Arial" w:hAnsi="Arial"/>
          <w:spacing w:val="-3"/>
          <w:lang w:val="es-ES_tradnl"/>
        </w:rPr>
      </w:pPr>
      <w:r w:rsidRPr="00EB114A">
        <w:rPr>
          <w:rFonts w:ascii="Arial" w:hAnsi="Arial"/>
          <w:spacing w:val="-3"/>
          <w:lang w:val="es-ES_tradnl"/>
        </w:rPr>
        <w:t>-</w:t>
      </w:r>
      <w:r w:rsidRPr="00EB114A">
        <w:rPr>
          <w:rFonts w:ascii="Arial" w:hAnsi="Arial"/>
          <w:spacing w:val="-3"/>
          <w:lang w:val="es-ES_tradnl"/>
        </w:rPr>
        <w:tab/>
        <w:t xml:space="preserve">Reducir a 500 UI/m2 en pacientes de &gt;50 años. </w:t>
      </w:r>
    </w:p>
    <w:p w14:paraId="6CE6672E" w14:textId="16AF983A" w:rsidR="00EB114A" w:rsidRPr="00EB114A" w:rsidRDefault="00EB114A" w:rsidP="005F6721">
      <w:pPr>
        <w:tabs>
          <w:tab w:val="left" w:pos="-720"/>
          <w:tab w:val="left" w:pos="1418"/>
        </w:tabs>
        <w:suppressAutoHyphens/>
        <w:ind w:left="1418" w:hanging="567"/>
        <w:jc w:val="both"/>
        <w:rPr>
          <w:rFonts w:ascii="Arial" w:hAnsi="Arial"/>
          <w:spacing w:val="-3"/>
          <w:lang w:val="es-ES_tradnl"/>
        </w:rPr>
      </w:pPr>
      <w:r w:rsidRPr="00EB114A">
        <w:rPr>
          <w:rFonts w:ascii="Arial" w:hAnsi="Arial"/>
          <w:spacing w:val="-3"/>
          <w:lang w:val="es-ES_tradnl"/>
        </w:rPr>
        <w:t>-</w:t>
      </w:r>
      <w:r w:rsidRPr="00EB114A">
        <w:rPr>
          <w:rFonts w:ascii="Arial" w:hAnsi="Arial"/>
          <w:spacing w:val="-3"/>
          <w:lang w:val="es-ES_tradnl"/>
        </w:rPr>
        <w:tab/>
      </w:r>
      <w:r w:rsidR="006C6F87" w:rsidRPr="009531AE">
        <w:rPr>
          <w:rFonts w:ascii="Arial" w:hAnsi="Arial"/>
          <w:spacing w:val="-3"/>
          <w:lang w:val="es-ES_tradnl"/>
        </w:rPr>
        <w:t>En pacientes con factores de riesgo (IMC&gt;30, o con antecedentes de hepatopatía, esteatosis hepática, fibrosis hepática (</w:t>
      </w:r>
      <w:proofErr w:type="spellStart"/>
      <w:r w:rsidR="006C6F87" w:rsidRPr="009531AE">
        <w:rPr>
          <w:rFonts w:ascii="Arial" w:hAnsi="Arial"/>
          <w:spacing w:val="-3"/>
          <w:lang w:val="es-ES_tradnl"/>
        </w:rPr>
        <w:t>fibroscan</w:t>
      </w:r>
      <w:proofErr w:type="spellEnd"/>
      <w:r w:rsidR="006C6F87" w:rsidRPr="009531AE">
        <w:rPr>
          <w:rFonts w:ascii="Arial" w:hAnsi="Arial"/>
          <w:spacing w:val="-3"/>
          <w:lang w:val="es-ES_tradnl"/>
        </w:rPr>
        <w:t xml:space="preserve">) o alteración de las pruebas de función hepática) </w:t>
      </w:r>
      <w:r w:rsidR="006C6F87">
        <w:rPr>
          <w:rFonts w:ascii="Arial" w:hAnsi="Arial"/>
          <w:spacing w:val="-3"/>
          <w:lang w:val="es-ES_tradnl"/>
        </w:rPr>
        <w:t xml:space="preserve">o con hepatotoxicidad previa (u otra relevante) </w:t>
      </w:r>
      <w:r w:rsidR="006C6F87" w:rsidRPr="009531AE">
        <w:rPr>
          <w:rFonts w:ascii="Arial" w:hAnsi="Arial"/>
          <w:spacing w:val="-3"/>
          <w:lang w:val="es-ES_tradnl"/>
        </w:rPr>
        <w:t xml:space="preserve">la dosis de PEG-ASP será de </w:t>
      </w:r>
      <w:r w:rsidR="006C6F87">
        <w:rPr>
          <w:rFonts w:ascii="Arial" w:hAnsi="Arial"/>
          <w:spacing w:val="-3"/>
          <w:lang w:val="es-ES_tradnl"/>
        </w:rPr>
        <w:t>5</w:t>
      </w:r>
      <w:r w:rsidR="006C6F87" w:rsidRPr="009531AE">
        <w:rPr>
          <w:rFonts w:ascii="Arial" w:hAnsi="Arial"/>
          <w:spacing w:val="-3"/>
          <w:lang w:val="es-ES_tradnl"/>
        </w:rPr>
        <w:t>00 UI/m</w:t>
      </w:r>
      <w:r w:rsidR="006C6F87" w:rsidRPr="009531AE">
        <w:rPr>
          <w:rFonts w:ascii="Arial" w:hAnsi="Arial"/>
          <w:spacing w:val="-3"/>
          <w:vertAlign w:val="superscript"/>
          <w:lang w:val="es-ES_tradnl"/>
        </w:rPr>
        <w:t>2</w:t>
      </w:r>
    </w:p>
    <w:p w14:paraId="5E114400" w14:textId="7397E070" w:rsidR="00EB114A" w:rsidRPr="00EB114A" w:rsidRDefault="00EB114A" w:rsidP="005F6721">
      <w:pPr>
        <w:tabs>
          <w:tab w:val="left" w:pos="-720"/>
          <w:tab w:val="left" w:pos="1418"/>
        </w:tabs>
        <w:suppressAutoHyphens/>
        <w:ind w:left="851"/>
        <w:jc w:val="both"/>
        <w:rPr>
          <w:rFonts w:ascii="Arial" w:hAnsi="Arial"/>
          <w:spacing w:val="-3"/>
          <w:lang w:val="es-ES_tradnl"/>
        </w:rPr>
      </w:pPr>
      <w:r w:rsidRPr="00EB114A">
        <w:rPr>
          <w:rFonts w:ascii="Arial" w:hAnsi="Arial"/>
          <w:spacing w:val="-3"/>
          <w:lang w:val="es-ES_tradnl"/>
        </w:rPr>
        <w:t>-</w:t>
      </w:r>
      <w:r w:rsidRPr="00EB114A">
        <w:rPr>
          <w:rFonts w:ascii="Arial" w:hAnsi="Arial"/>
          <w:spacing w:val="-3"/>
          <w:lang w:val="es-ES_tradnl"/>
        </w:rPr>
        <w:tab/>
        <w:t xml:space="preserve">Puede administrarse 80-100 mg de prednisona (o la dosis equivalente de </w:t>
      </w:r>
      <w:r w:rsidR="006425DF">
        <w:rPr>
          <w:rFonts w:ascii="Arial" w:hAnsi="Arial"/>
          <w:spacing w:val="-3"/>
          <w:lang w:val="es-ES_tradnl"/>
        </w:rPr>
        <w:tab/>
      </w:r>
      <w:r w:rsidRPr="00EB114A">
        <w:rPr>
          <w:rFonts w:ascii="Arial" w:hAnsi="Arial"/>
          <w:spacing w:val="-3"/>
          <w:lang w:val="es-ES_tradnl"/>
        </w:rPr>
        <w:t>dexametasona) antes de la dosis de PEG-ASP.</w:t>
      </w:r>
    </w:p>
    <w:p w14:paraId="753A9C59" w14:textId="77777777" w:rsidR="004E51C0" w:rsidRPr="00FD3DED" w:rsidRDefault="00EB114A" w:rsidP="004E51C0">
      <w:pPr>
        <w:numPr>
          <w:ilvl w:val="0"/>
          <w:numId w:val="24"/>
        </w:numPr>
        <w:spacing w:line="276" w:lineRule="auto"/>
        <w:ind w:left="1056"/>
        <w:rPr>
          <w:rFonts w:ascii="Arial" w:hAnsi="Arial"/>
          <w:szCs w:val="24"/>
          <w:highlight w:val="yellow"/>
          <w:lang w:val="es-ES_tradnl"/>
        </w:rPr>
      </w:pPr>
      <w:r w:rsidRPr="00EB114A">
        <w:rPr>
          <w:rFonts w:ascii="Arial" w:hAnsi="Arial"/>
          <w:spacing w:val="-3"/>
          <w:lang w:val="es-ES_tradnl"/>
        </w:rPr>
        <w:t>-</w:t>
      </w:r>
      <w:r w:rsidRPr="00EB114A">
        <w:rPr>
          <w:rFonts w:ascii="Arial" w:hAnsi="Arial"/>
          <w:spacing w:val="-3"/>
          <w:lang w:val="es-ES_tradnl"/>
        </w:rPr>
        <w:tab/>
      </w:r>
      <w:r w:rsidR="004E51C0" w:rsidRPr="00FD3DED">
        <w:rPr>
          <w:rFonts w:ascii="Arial" w:hAnsi="Arial"/>
          <w:szCs w:val="24"/>
          <w:highlight w:val="yellow"/>
          <w:lang w:val="es-ES_tradnl"/>
        </w:rPr>
        <w:t xml:space="preserve">En casos de hipersensibilidad o inactivación silente se deberá sustituir la PEG-ASP por ASP de </w:t>
      </w:r>
      <w:r w:rsidR="004E51C0" w:rsidRPr="00FD3DED">
        <w:rPr>
          <w:rFonts w:ascii="Arial" w:hAnsi="Arial"/>
          <w:i/>
          <w:szCs w:val="24"/>
          <w:highlight w:val="yellow"/>
          <w:lang w:val="es-ES_tradnl"/>
        </w:rPr>
        <w:t xml:space="preserve">Erwinia. </w:t>
      </w:r>
      <w:r w:rsidR="004E51C0" w:rsidRPr="00FD3DED">
        <w:rPr>
          <w:rFonts w:ascii="Arial" w:hAnsi="Arial"/>
          <w:iCs/>
          <w:szCs w:val="24"/>
          <w:highlight w:val="yellow"/>
          <w:lang w:val="es-ES_tradnl"/>
        </w:rPr>
        <w:t xml:space="preserve">A partir de septiembre de 2026 la única formulación es la </w:t>
      </w:r>
      <w:proofErr w:type="spellStart"/>
      <w:r w:rsidR="004E51C0" w:rsidRPr="00FD3DED">
        <w:rPr>
          <w:rFonts w:ascii="Arial" w:hAnsi="Arial"/>
          <w:iCs/>
          <w:szCs w:val="24"/>
          <w:highlight w:val="yellow"/>
          <w:lang w:val="es-ES_tradnl"/>
        </w:rPr>
        <w:t>crisantaspasa</w:t>
      </w:r>
      <w:proofErr w:type="spellEnd"/>
      <w:r w:rsidR="004E51C0" w:rsidRPr="00FD3DED">
        <w:rPr>
          <w:rFonts w:ascii="Arial" w:hAnsi="Arial"/>
          <w:iCs/>
          <w:szCs w:val="24"/>
          <w:highlight w:val="yellow"/>
          <w:lang w:val="es-ES_tradnl"/>
        </w:rPr>
        <w:t xml:space="preserve"> recombinante (</w:t>
      </w:r>
      <w:proofErr w:type="spellStart"/>
      <w:r w:rsidR="004E51C0" w:rsidRPr="00FD3DED">
        <w:rPr>
          <w:rFonts w:ascii="Arial" w:hAnsi="Arial"/>
          <w:iCs/>
          <w:szCs w:val="24"/>
          <w:highlight w:val="yellow"/>
          <w:lang w:val="es-ES_tradnl"/>
        </w:rPr>
        <w:t>Enrylaze</w:t>
      </w:r>
      <w:proofErr w:type="spellEnd"/>
      <w:r w:rsidR="004E51C0" w:rsidRPr="00FD3DED">
        <w:rPr>
          <w:rFonts w:ascii="Arial" w:hAnsi="Arial" w:cs="Arial"/>
          <w:iCs/>
          <w:szCs w:val="24"/>
          <w:highlight w:val="yellow"/>
          <w:lang w:val="es-ES_tradnl"/>
        </w:rPr>
        <w:t xml:space="preserve">®, cada vial contiene 0,5 ml de solución de 10 mg de </w:t>
      </w:r>
      <w:proofErr w:type="spellStart"/>
      <w:r w:rsidR="004E51C0" w:rsidRPr="00FD3DED">
        <w:rPr>
          <w:rFonts w:ascii="Arial" w:hAnsi="Arial" w:cs="Arial"/>
          <w:iCs/>
          <w:szCs w:val="24"/>
          <w:highlight w:val="yellow"/>
          <w:lang w:val="es-ES_tradnl"/>
        </w:rPr>
        <w:t>crisantaspasa</w:t>
      </w:r>
      <w:proofErr w:type="spellEnd"/>
      <w:r w:rsidR="004E51C0" w:rsidRPr="00FD3DED">
        <w:rPr>
          <w:rFonts w:ascii="Arial" w:hAnsi="Arial" w:cs="Arial"/>
          <w:iCs/>
          <w:szCs w:val="24"/>
          <w:highlight w:val="yellow"/>
          <w:lang w:val="es-ES_tradnl"/>
        </w:rPr>
        <w:t xml:space="preserve"> </w:t>
      </w:r>
      <w:proofErr w:type="gramStart"/>
      <w:r w:rsidR="004E51C0" w:rsidRPr="00FD3DED">
        <w:rPr>
          <w:rFonts w:ascii="Arial" w:hAnsi="Arial" w:cs="Arial"/>
          <w:iCs/>
          <w:szCs w:val="24"/>
          <w:highlight w:val="yellow"/>
          <w:lang w:val="es-ES_tradnl"/>
        </w:rPr>
        <w:t>recombinante</w:t>
      </w:r>
      <w:r w:rsidR="004E51C0" w:rsidRPr="00FD3DED">
        <w:rPr>
          <w:rFonts w:ascii="Arial" w:hAnsi="Arial"/>
          <w:iCs/>
          <w:szCs w:val="24"/>
          <w:highlight w:val="yellow"/>
          <w:lang w:val="es-ES_tradnl"/>
        </w:rPr>
        <w:t>)(</w:t>
      </w:r>
      <w:proofErr w:type="gramEnd"/>
      <w:r w:rsidR="004E51C0" w:rsidRPr="00FD3DED">
        <w:rPr>
          <w:rFonts w:ascii="Arial" w:hAnsi="Arial"/>
          <w:iCs/>
          <w:szCs w:val="24"/>
          <w:highlight w:val="yellow"/>
          <w:lang w:val="es-ES_tradnl"/>
        </w:rPr>
        <w:t>L-</w:t>
      </w:r>
      <w:proofErr w:type="spellStart"/>
      <w:r w:rsidR="004E51C0" w:rsidRPr="00FD3DED">
        <w:rPr>
          <w:rFonts w:ascii="Arial" w:hAnsi="Arial"/>
          <w:iCs/>
          <w:szCs w:val="24"/>
          <w:highlight w:val="yellow"/>
          <w:lang w:val="es-ES_tradnl"/>
        </w:rPr>
        <w:t>asparaginasa</w:t>
      </w:r>
      <w:proofErr w:type="spellEnd"/>
      <w:r w:rsidR="004E51C0" w:rsidRPr="00FD3DED">
        <w:rPr>
          <w:rFonts w:ascii="Arial" w:hAnsi="Arial"/>
          <w:iCs/>
          <w:szCs w:val="24"/>
          <w:highlight w:val="yellow"/>
          <w:lang w:val="es-ES_tradnl"/>
        </w:rPr>
        <w:t xml:space="preserve"> </w:t>
      </w:r>
      <w:r w:rsidR="004E51C0" w:rsidRPr="00FD3DED">
        <w:rPr>
          <w:rFonts w:ascii="Arial" w:hAnsi="Arial"/>
          <w:i/>
          <w:szCs w:val="24"/>
          <w:highlight w:val="yellow"/>
          <w:lang w:val="es-ES_tradnl"/>
        </w:rPr>
        <w:t>Erwinia chrysanthemi</w:t>
      </w:r>
      <w:r w:rsidR="004E51C0" w:rsidRPr="00FD3DED">
        <w:rPr>
          <w:rFonts w:ascii="Arial" w:hAnsi="Arial"/>
          <w:iCs/>
          <w:szCs w:val="24"/>
          <w:highlight w:val="yellow"/>
          <w:lang w:val="es-ES_tradnl"/>
        </w:rPr>
        <w:t xml:space="preserve"> recombinante producida </w:t>
      </w:r>
      <w:r w:rsidR="004E51C0" w:rsidRPr="00FD3DED">
        <w:rPr>
          <w:rFonts w:ascii="Arial" w:hAnsi="Arial"/>
          <w:i/>
          <w:szCs w:val="24"/>
          <w:highlight w:val="yellow"/>
          <w:lang w:val="es-ES_tradnl"/>
        </w:rPr>
        <w:t>en Pseudomonas fluorescens</w:t>
      </w:r>
      <w:r w:rsidR="004E51C0" w:rsidRPr="00FD3DED">
        <w:rPr>
          <w:rFonts w:ascii="Arial" w:hAnsi="Arial"/>
          <w:iCs/>
          <w:szCs w:val="24"/>
          <w:highlight w:val="yellow"/>
          <w:lang w:val="es-ES_tradnl"/>
        </w:rPr>
        <w:t xml:space="preserve"> mediante tecnología de ADN recombinante). Las posologías recomendadas son</w:t>
      </w:r>
    </w:p>
    <w:p w14:paraId="648CEBD4" w14:textId="77777777" w:rsidR="004E51C0" w:rsidRPr="00FD3DED" w:rsidRDefault="004E51C0" w:rsidP="004E51C0">
      <w:pPr>
        <w:pStyle w:val="Prrafodelista"/>
        <w:numPr>
          <w:ilvl w:val="0"/>
          <w:numId w:val="2"/>
        </w:numPr>
        <w:spacing w:line="276" w:lineRule="auto"/>
        <w:ind w:left="1776"/>
        <w:rPr>
          <w:rFonts w:ascii="Arial" w:hAnsi="Arial"/>
          <w:iCs/>
          <w:szCs w:val="24"/>
          <w:highlight w:val="yellow"/>
          <w:lang w:val="es-ES_tradnl"/>
        </w:rPr>
      </w:pPr>
      <w:r w:rsidRPr="00FD3DED">
        <w:rPr>
          <w:rFonts w:ascii="Arial" w:hAnsi="Arial"/>
          <w:iCs/>
          <w:szCs w:val="24"/>
          <w:highlight w:val="yellow"/>
          <w:lang w:val="es-ES_tradnl"/>
        </w:rPr>
        <w:t xml:space="preserve">Lunes/miércoles/viernes, </w:t>
      </w:r>
    </w:p>
    <w:p w14:paraId="0D401AA1" w14:textId="77777777" w:rsidR="004E51C0" w:rsidRPr="00FD3DED" w:rsidRDefault="004E51C0" w:rsidP="004E51C0">
      <w:pPr>
        <w:pStyle w:val="Prrafodelista"/>
        <w:numPr>
          <w:ilvl w:val="0"/>
          <w:numId w:val="2"/>
        </w:numPr>
        <w:spacing w:line="276" w:lineRule="auto"/>
        <w:ind w:left="2136"/>
        <w:rPr>
          <w:rFonts w:ascii="Arial" w:hAnsi="Arial"/>
          <w:iCs/>
          <w:szCs w:val="24"/>
          <w:highlight w:val="yellow"/>
          <w:lang w:val="es-ES_tradnl"/>
        </w:rPr>
      </w:pPr>
      <w:r w:rsidRPr="00FD3DED">
        <w:rPr>
          <w:rFonts w:ascii="Arial" w:hAnsi="Arial"/>
          <w:iCs/>
          <w:szCs w:val="24"/>
          <w:highlight w:val="yellow"/>
          <w:lang w:val="es-ES_tradnl"/>
        </w:rPr>
        <w:t>25 mg/m2 por vía intramuscular el lunes y miércoles y 50 mg/m2 por vía intramuscular el viernes; o</w:t>
      </w:r>
    </w:p>
    <w:p w14:paraId="6F4A5A91" w14:textId="77777777" w:rsidR="004E51C0" w:rsidRPr="00FD3DED" w:rsidRDefault="004E51C0" w:rsidP="004E51C0">
      <w:pPr>
        <w:pStyle w:val="Prrafodelista"/>
        <w:numPr>
          <w:ilvl w:val="0"/>
          <w:numId w:val="2"/>
        </w:numPr>
        <w:spacing w:line="276" w:lineRule="auto"/>
        <w:ind w:left="2136"/>
        <w:rPr>
          <w:rFonts w:ascii="Arial" w:hAnsi="Arial"/>
          <w:iCs/>
          <w:szCs w:val="24"/>
          <w:highlight w:val="yellow"/>
          <w:lang w:val="es-ES_tradnl"/>
        </w:rPr>
      </w:pPr>
      <w:r w:rsidRPr="00FD3DED">
        <w:rPr>
          <w:rFonts w:ascii="Arial" w:hAnsi="Arial"/>
          <w:iCs/>
          <w:szCs w:val="24"/>
          <w:highlight w:val="yellow"/>
          <w:lang w:val="es-ES_tradnl"/>
        </w:rPr>
        <w:t>25 mg/m2 por vía intravenosa el lunes y miércoles y 50 mg/m2 por vía intramuscular el viernes; o</w:t>
      </w:r>
    </w:p>
    <w:p w14:paraId="128162D7" w14:textId="77777777" w:rsidR="004E51C0" w:rsidRPr="004E51C0" w:rsidRDefault="004E51C0" w:rsidP="004E51C0">
      <w:pPr>
        <w:pStyle w:val="Prrafodelista"/>
        <w:numPr>
          <w:ilvl w:val="0"/>
          <w:numId w:val="2"/>
        </w:numPr>
        <w:spacing w:line="276" w:lineRule="auto"/>
        <w:ind w:left="2136"/>
        <w:rPr>
          <w:rFonts w:ascii="Arial" w:hAnsi="Arial"/>
          <w:szCs w:val="24"/>
          <w:highlight w:val="yellow"/>
          <w:lang w:val="es-ES_tradnl"/>
        </w:rPr>
      </w:pPr>
      <w:r w:rsidRPr="00FD3DED">
        <w:rPr>
          <w:rFonts w:ascii="Arial" w:hAnsi="Arial"/>
          <w:iCs/>
          <w:szCs w:val="24"/>
          <w:highlight w:val="yellow"/>
          <w:lang w:val="es-ES_tradnl"/>
        </w:rPr>
        <w:t>25 mg/m2 por vía intravenosa el lunes y miércoles y 50 mg/m2 por vía intravenosa el viernes.</w:t>
      </w:r>
    </w:p>
    <w:p w14:paraId="06120621" w14:textId="4E544BCD" w:rsidR="004E51C0" w:rsidRPr="00FD3DED" w:rsidRDefault="004E51C0" w:rsidP="004E51C0">
      <w:pPr>
        <w:pStyle w:val="Prrafodelista"/>
        <w:numPr>
          <w:ilvl w:val="0"/>
          <w:numId w:val="2"/>
        </w:numPr>
        <w:spacing w:line="276" w:lineRule="auto"/>
        <w:ind w:left="1778"/>
        <w:rPr>
          <w:rFonts w:ascii="Arial" w:hAnsi="Arial"/>
          <w:szCs w:val="24"/>
          <w:highlight w:val="yellow"/>
          <w:lang w:val="es-ES_tradnl"/>
        </w:rPr>
      </w:pPr>
      <w:r w:rsidRPr="004E51C0">
        <w:rPr>
          <w:rFonts w:ascii="Arial" w:hAnsi="Arial"/>
          <w:szCs w:val="24"/>
          <w:highlight w:val="yellow"/>
        </w:rPr>
        <w:t>No es necesario ajustar la dosis en pacientes de edad avanzada.</w:t>
      </w:r>
    </w:p>
    <w:p w14:paraId="12844D62" w14:textId="4F598AC3" w:rsidR="00F95166" w:rsidRDefault="00F95166" w:rsidP="005F6721">
      <w:pPr>
        <w:numPr>
          <w:ilvl w:val="0"/>
          <w:numId w:val="24"/>
        </w:numPr>
        <w:tabs>
          <w:tab w:val="left" w:pos="1418"/>
        </w:tabs>
        <w:spacing w:line="276" w:lineRule="auto"/>
        <w:ind w:left="1418" w:hanging="567"/>
        <w:rPr>
          <w:rFonts w:ascii="Arial" w:hAnsi="Arial"/>
          <w:szCs w:val="24"/>
          <w:lang w:val="es-ES_tradnl"/>
        </w:rPr>
      </w:pPr>
      <w:r>
        <w:rPr>
          <w:rFonts w:ascii="Arial" w:hAnsi="Arial"/>
          <w:szCs w:val="24"/>
          <w:lang w:val="es-ES_tradnl"/>
        </w:rPr>
        <w:t>Dada la ausencia de evidencia</w:t>
      </w:r>
      <w:r w:rsidR="00644A41">
        <w:rPr>
          <w:rFonts w:ascii="Arial" w:hAnsi="Arial"/>
          <w:szCs w:val="24"/>
          <w:lang w:val="es-ES_tradnl"/>
        </w:rPr>
        <w:t xml:space="preserve"> firme</w:t>
      </w:r>
      <w:r>
        <w:rPr>
          <w:rFonts w:ascii="Arial" w:hAnsi="Arial"/>
          <w:szCs w:val="24"/>
          <w:lang w:val="es-ES_tradnl"/>
        </w:rPr>
        <w:t xml:space="preserve"> </w:t>
      </w:r>
      <w:r w:rsidR="00DB4310">
        <w:rPr>
          <w:rFonts w:ascii="Arial" w:hAnsi="Arial"/>
          <w:szCs w:val="24"/>
          <w:lang w:val="es-ES_tradnl"/>
        </w:rPr>
        <w:t>sobre</w:t>
      </w:r>
      <w:r>
        <w:rPr>
          <w:rFonts w:ascii="Arial" w:hAnsi="Arial"/>
          <w:szCs w:val="24"/>
          <w:lang w:val="es-ES_tradnl"/>
        </w:rPr>
        <w:t xml:space="preserve"> la profilaxis antitrombòtica </w:t>
      </w:r>
      <w:r>
        <w:rPr>
          <w:rFonts w:ascii="Arial" w:hAnsi="Arial"/>
          <w:szCs w:val="24"/>
          <w:lang w:val="es-ES_tradnl"/>
        </w:rPr>
        <w:lastRenderedPageBreak/>
        <w:t xml:space="preserve">durante el uso de PEG-ASP, puede utilizarse HBPM y/o concentrados de antitrombina III (si la actividad de ATIII es &lt;60%) a criterio del investigador. </w:t>
      </w:r>
    </w:p>
    <w:p w14:paraId="79DEF641" w14:textId="77777777" w:rsidR="00F95166" w:rsidRPr="00EB114A" w:rsidRDefault="00F95166" w:rsidP="006425DF">
      <w:pPr>
        <w:tabs>
          <w:tab w:val="left" w:pos="-720"/>
        </w:tabs>
        <w:suppressAutoHyphens/>
        <w:ind w:left="708"/>
        <w:jc w:val="both"/>
        <w:rPr>
          <w:rFonts w:ascii="Arial" w:hAnsi="Arial"/>
          <w:spacing w:val="-3"/>
          <w:lang w:val="es-ES_tradnl"/>
        </w:rPr>
      </w:pPr>
    </w:p>
    <w:p w14:paraId="531DB50B" w14:textId="23C6EAA2" w:rsidR="00D01D22" w:rsidRDefault="00EB114A" w:rsidP="00AC73DC">
      <w:pPr>
        <w:pStyle w:val="Prrafodelista"/>
        <w:numPr>
          <w:ilvl w:val="0"/>
          <w:numId w:val="109"/>
        </w:numPr>
        <w:tabs>
          <w:tab w:val="left" w:pos="-720"/>
        </w:tabs>
        <w:suppressAutoHyphens/>
        <w:jc w:val="both"/>
        <w:rPr>
          <w:rFonts w:ascii="Arial" w:hAnsi="Arial"/>
          <w:b/>
          <w:spacing w:val="-3"/>
          <w:lang w:val="es-ES_tradnl"/>
        </w:rPr>
      </w:pPr>
      <w:r w:rsidRPr="006425DF">
        <w:rPr>
          <w:rFonts w:ascii="Arial" w:hAnsi="Arial"/>
          <w:b/>
          <w:spacing w:val="-3"/>
          <w:lang w:val="es-ES_tradnl"/>
        </w:rPr>
        <w:t>Tratamiento triple intratecal el día 1.</w:t>
      </w:r>
    </w:p>
    <w:p w14:paraId="21241B0D" w14:textId="5D9F85EB" w:rsidR="00D01D22" w:rsidRDefault="00D01D22" w:rsidP="00D01D22">
      <w:pPr>
        <w:pStyle w:val="Prrafodelista"/>
        <w:tabs>
          <w:tab w:val="left" w:pos="-720"/>
        </w:tabs>
        <w:suppressAutoHyphens/>
        <w:ind w:left="360"/>
        <w:jc w:val="both"/>
        <w:rPr>
          <w:rFonts w:ascii="Arial" w:hAnsi="Arial"/>
          <w:b/>
          <w:spacing w:val="-3"/>
          <w:lang w:val="es-ES_tradnl"/>
        </w:rPr>
      </w:pPr>
    </w:p>
    <w:p w14:paraId="3B44750F" w14:textId="4AC97DC4" w:rsidR="00D01D22" w:rsidRPr="009F653A" w:rsidRDefault="00D01D22" w:rsidP="00D01D22">
      <w:pPr>
        <w:spacing w:line="276" w:lineRule="auto"/>
        <w:jc w:val="both"/>
        <w:outlineLvl w:val="0"/>
        <w:rPr>
          <w:rFonts w:ascii="Arial" w:hAnsi="Arial"/>
          <w:szCs w:val="24"/>
          <w:u w:val="single"/>
        </w:rPr>
      </w:pPr>
      <w:bookmarkStart w:id="14" w:name="_Hlk207556613"/>
      <w:r w:rsidRPr="009F653A">
        <w:rPr>
          <w:rFonts w:ascii="Arial" w:hAnsi="Arial"/>
          <w:b/>
          <w:szCs w:val="24"/>
          <w:u w:val="single"/>
        </w:rPr>
        <w:t>Evaluación al final del primer bloque de consolidación-1</w:t>
      </w:r>
      <w:bookmarkEnd w:id="14"/>
      <w:r w:rsidRPr="009F653A">
        <w:rPr>
          <w:rFonts w:ascii="Arial" w:hAnsi="Arial"/>
          <w:b/>
          <w:szCs w:val="24"/>
          <w:u w:val="single"/>
        </w:rPr>
        <w:t xml:space="preserve">: </w:t>
      </w:r>
    </w:p>
    <w:p w14:paraId="4C4BA261" w14:textId="77777777" w:rsidR="00D01D22" w:rsidRDefault="00D01D22" w:rsidP="00D01D22">
      <w:pPr>
        <w:spacing w:line="276" w:lineRule="auto"/>
        <w:jc w:val="both"/>
        <w:rPr>
          <w:rFonts w:ascii="Arial" w:hAnsi="Arial"/>
        </w:rPr>
      </w:pPr>
      <w:r>
        <w:rPr>
          <w:rFonts w:ascii="Arial" w:hAnsi="Arial"/>
        </w:rPr>
        <w:tab/>
      </w:r>
    </w:p>
    <w:p w14:paraId="0CA14C97" w14:textId="0411FC2F" w:rsidR="00D01D22" w:rsidRDefault="00D01D22" w:rsidP="00D01D22">
      <w:pPr>
        <w:spacing w:line="276" w:lineRule="auto"/>
        <w:ind w:firstLine="708"/>
        <w:jc w:val="both"/>
        <w:rPr>
          <w:rFonts w:ascii="Arial" w:hAnsi="Arial"/>
        </w:rPr>
      </w:pPr>
      <w:r>
        <w:rPr>
          <w:rFonts w:ascii="Arial" w:hAnsi="Arial"/>
        </w:rPr>
        <w:t xml:space="preserve">Una vez se constate la recuperación </w:t>
      </w:r>
      <w:proofErr w:type="spellStart"/>
      <w:r>
        <w:rPr>
          <w:rFonts w:ascii="Arial" w:hAnsi="Arial"/>
        </w:rPr>
        <w:t>hemoperiférica</w:t>
      </w:r>
      <w:proofErr w:type="spellEnd"/>
      <w:r>
        <w:rPr>
          <w:rFonts w:ascii="Arial" w:hAnsi="Arial"/>
        </w:rPr>
        <w:t xml:space="preserve">, se efectuará un AMO con </w:t>
      </w:r>
      <w:r w:rsidRPr="007A7C07">
        <w:rPr>
          <w:rFonts w:ascii="Arial" w:hAnsi="Arial"/>
          <w:b/>
        </w:rPr>
        <w:t>estudio morfológico</w:t>
      </w:r>
      <w:r>
        <w:rPr>
          <w:rFonts w:ascii="Arial" w:hAnsi="Arial"/>
        </w:rPr>
        <w:t xml:space="preserve">, con </w:t>
      </w:r>
      <w:r w:rsidRPr="007A7C07">
        <w:rPr>
          <w:rFonts w:ascii="Arial" w:hAnsi="Arial"/>
          <w:b/>
        </w:rPr>
        <w:t xml:space="preserve">determinación </w:t>
      </w:r>
      <w:r>
        <w:rPr>
          <w:rFonts w:ascii="Arial" w:hAnsi="Arial"/>
          <w:b/>
        </w:rPr>
        <w:t xml:space="preserve">centralizada </w:t>
      </w:r>
      <w:r w:rsidRPr="007A7C07">
        <w:rPr>
          <w:rFonts w:ascii="Arial" w:hAnsi="Arial"/>
          <w:b/>
        </w:rPr>
        <w:t>de la ER mediante</w:t>
      </w:r>
      <w:r>
        <w:rPr>
          <w:rFonts w:ascii="Arial" w:hAnsi="Arial"/>
          <w:b/>
        </w:rPr>
        <w:t xml:space="preserve"> </w:t>
      </w:r>
      <w:proofErr w:type="spellStart"/>
      <w:r>
        <w:rPr>
          <w:rFonts w:ascii="Arial" w:hAnsi="Arial"/>
          <w:b/>
        </w:rPr>
        <w:t>citofluorometrí</w:t>
      </w:r>
      <w:r w:rsidRPr="007A7C07">
        <w:rPr>
          <w:rFonts w:ascii="Arial" w:hAnsi="Arial"/>
          <w:b/>
        </w:rPr>
        <w:t>a</w:t>
      </w:r>
      <w:proofErr w:type="spellEnd"/>
      <w:r>
        <w:rPr>
          <w:rFonts w:ascii="Arial" w:hAnsi="Arial"/>
        </w:rPr>
        <w:t xml:space="preserve">. </w:t>
      </w:r>
    </w:p>
    <w:p w14:paraId="41043F03" w14:textId="54E3DCB6" w:rsidR="00715354" w:rsidRDefault="00715354" w:rsidP="00D01D22">
      <w:pPr>
        <w:spacing w:line="276" w:lineRule="auto"/>
        <w:ind w:firstLine="708"/>
        <w:jc w:val="both"/>
        <w:rPr>
          <w:rFonts w:ascii="Arial" w:hAnsi="Arial"/>
        </w:rPr>
      </w:pPr>
    </w:p>
    <w:p w14:paraId="55D32F1F" w14:textId="2D8A4755" w:rsidR="00715354" w:rsidRPr="009F653A" w:rsidRDefault="00715354" w:rsidP="00715354">
      <w:pPr>
        <w:widowControl/>
        <w:tabs>
          <w:tab w:val="left" w:pos="0"/>
        </w:tabs>
        <w:suppressAutoHyphens/>
        <w:spacing w:line="276" w:lineRule="auto"/>
        <w:ind w:left="360"/>
        <w:jc w:val="both"/>
        <w:rPr>
          <w:rFonts w:ascii="Arial" w:hAnsi="Arial"/>
          <w:bCs/>
          <w:color w:val="FF0000"/>
          <w:spacing w:val="-3"/>
        </w:rPr>
      </w:pPr>
      <w:r w:rsidRPr="009F653A">
        <w:rPr>
          <w:rFonts w:ascii="Arial" w:hAnsi="Arial"/>
          <w:bCs/>
          <w:color w:val="FF0000"/>
          <w:spacing w:val="-3"/>
        </w:rPr>
        <w:t xml:space="preserve">NOTA: Es muy importante enviar muestras de calidad, por lo que se recomienda priorizar para la muestra centralizada los primeros </w:t>
      </w:r>
      <w:proofErr w:type="spellStart"/>
      <w:r w:rsidRPr="009F653A">
        <w:rPr>
          <w:rFonts w:ascii="Arial" w:hAnsi="Arial"/>
          <w:bCs/>
          <w:color w:val="FF0000"/>
          <w:spacing w:val="-3"/>
        </w:rPr>
        <w:t>mL</w:t>
      </w:r>
      <w:proofErr w:type="spellEnd"/>
      <w:r w:rsidRPr="009F653A">
        <w:rPr>
          <w:rFonts w:ascii="Arial" w:hAnsi="Arial"/>
          <w:bCs/>
          <w:color w:val="FF0000"/>
          <w:spacing w:val="-3"/>
        </w:rPr>
        <w:t xml:space="preserve"> de la médula ósea</w:t>
      </w:r>
      <w:r w:rsidR="00DB4310" w:rsidRPr="009F653A">
        <w:rPr>
          <w:rFonts w:ascii="Arial" w:hAnsi="Arial"/>
          <w:bCs/>
          <w:color w:val="FF0000"/>
          <w:spacing w:val="-3"/>
        </w:rPr>
        <w:t xml:space="preserve"> extraída</w:t>
      </w:r>
      <w:r w:rsidRPr="009F653A">
        <w:rPr>
          <w:rFonts w:ascii="Arial" w:hAnsi="Arial"/>
          <w:bCs/>
          <w:color w:val="FF0000"/>
          <w:spacing w:val="-3"/>
        </w:rPr>
        <w:t>.</w:t>
      </w:r>
    </w:p>
    <w:p w14:paraId="4497134D" w14:textId="77777777" w:rsidR="00715354" w:rsidRDefault="00715354" w:rsidP="00D01D22">
      <w:pPr>
        <w:spacing w:line="276" w:lineRule="auto"/>
        <w:ind w:firstLine="708"/>
        <w:jc w:val="both"/>
        <w:rPr>
          <w:rFonts w:ascii="Arial" w:hAnsi="Arial"/>
        </w:rPr>
      </w:pPr>
    </w:p>
    <w:p w14:paraId="2303FF2B" w14:textId="11222E48" w:rsidR="00D01D22" w:rsidRPr="009F653A" w:rsidRDefault="00D01D22" w:rsidP="009F653A">
      <w:pPr>
        <w:pStyle w:val="Prrafodelista"/>
        <w:numPr>
          <w:ilvl w:val="0"/>
          <w:numId w:val="118"/>
        </w:numPr>
        <w:spacing w:line="276" w:lineRule="auto"/>
        <w:jc w:val="both"/>
        <w:rPr>
          <w:rFonts w:ascii="Arial" w:hAnsi="Arial"/>
          <w:b/>
          <w:bCs/>
          <w:color w:val="C00000"/>
        </w:rPr>
      </w:pPr>
      <w:r w:rsidRPr="009F653A">
        <w:rPr>
          <w:rFonts w:ascii="Arial" w:hAnsi="Arial"/>
          <w:b/>
          <w:bCs/>
          <w:color w:val="C00000"/>
        </w:rPr>
        <w:t>En este momento se tendrá en cuenta el valor de ER y los resultados del estudio genético de la LAL efectuado en el momento del diagnóstico.</w:t>
      </w:r>
    </w:p>
    <w:p w14:paraId="38185D7C" w14:textId="77777777" w:rsidR="00D01D22" w:rsidRPr="007A7C07" w:rsidRDefault="00D01D22" w:rsidP="00D01D22">
      <w:pPr>
        <w:ind w:firstLine="708"/>
        <w:jc w:val="both"/>
        <w:rPr>
          <w:rFonts w:ascii="Arial" w:hAnsi="Arial"/>
        </w:rPr>
      </w:pPr>
    </w:p>
    <w:tbl>
      <w:tblPr>
        <w:tblW w:w="9322"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ook w:val="04A0" w:firstRow="1" w:lastRow="0" w:firstColumn="1" w:lastColumn="0" w:noHBand="0" w:noVBand="1"/>
      </w:tblPr>
      <w:tblGrid>
        <w:gridCol w:w="3448"/>
        <w:gridCol w:w="2948"/>
        <w:gridCol w:w="2926"/>
      </w:tblGrid>
      <w:tr w:rsidR="00D01D22" w:rsidRPr="00816822" w14:paraId="4FFA05B9" w14:textId="77777777" w:rsidTr="004A33E3">
        <w:tc>
          <w:tcPr>
            <w:tcW w:w="3448" w:type="dxa"/>
            <w:tcBorders>
              <w:top w:val="single" w:sz="4" w:space="0" w:color="000000"/>
              <w:left w:val="single" w:sz="4" w:space="0" w:color="000000"/>
              <w:bottom w:val="single" w:sz="4" w:space="0" w:color="000000"/>
              <w:right w:val="nil"/>
            </w:tcBorders>
            <w:shd w:val="clear" w:color="auto" w:fill="000000"/>
          </w:tcPr>
          <w:p w14:paraId="19C72A1A" w14:textId="77777777" w:rsidR="00D01D22" w:rsidRPr="00816822" w:rsidRDefault="00D01D22" w:rsidP="004A33E3">
            <w:pPr>
              <w:jc w:val="both"/>
              <w:rPr>
                <w:rFonts w:ascii="Arial" w:hAnsi="Arial"/>
                <w:b/>
                <w:bCs/>
                <w:color w:val="FFFFFF"/>
                <w:lang w:val="es-ES_tradnl"/>
              </w:rPr>
            </w:pPr>
            <w:r w:rsidRPr="00816822">
              <w:rPr>
                <w:rFonts w:ascii="Arial" w:hAnsi="Arial"/>
                <w:b/>
                <w:bCs/>
                <w:color w:val="FFFFFF"/>
                <w:lang w:val="es-ES_tradnl"/>
              </w:rPr>
              <w:t>SITUACIÓN</w:t>
            </w:r>
          </w:p>
        </w:tc>
        <w:tc>
          <w:tcPr>
            <w:tcW w:w="2948" w:type="dxa"/>
            <w:tcBorders>
              <w:top w:val="single" w:sz="4" w:space="0" w:color="000000"/>
              <w:left w:val="nil"/>
              <w:bottom w:val="single" w:sz="4" w:space="0" w:color="000000"/>
              <w:right w:val="nil"/>
            </w:tcBorders>
            <w:shd w:val="clear" w:color="auto" w:fill="000000"/>
          </w:tcPr>
          <w:p w14:paraId="08A6E8F0" w14:textId="77777777" w:rsidR="00D01D22" w:rsidRPr="00816822" w:rsidRDefault="00D01D22" w:rsidP="004A33E3">
            <w:pPr>
              <w:pStyle w:val="Text"/>
              <w:spacing w:before="0"/>
              <w:ind w:left="1068"/>
              <w:rPr>
                <w:rFonts w:ascii="Arial" w:hAnsi="Arial"/>
                <w:b/>
                <w:bCs/>
                <w:color w:val="FFFFFF"/>
                <w:lang w:val="es-ES_tradnl"/>
              </w:rPr>
            </w:pPr>
            <w:r w:rsidRPr="00816822">
              <w:rPr>
                <w:rFonts w:ascii="Arial" w:hAnsi="Arial"/>
                <w:b/>
                <w:bCs/>
                <w:color w:val="FFFFFF"/>
                <w:lang w:val="es-ES_tradnl"/>
              </w:rPr>
              <w:t>ACTITUD</w:t>
            </w:r>
          </w:p>
        </w:tc>
        <w:tc>
          <w:tcPr>
            <w:tcW w:w="2926" w:type="dxa"/>
            <w:tcBorders>
              <w:top w:val="single" w:sz="4" w:space="0" w:color="000000"/>
              <w:left w:val="nil"/>
              <w:bottom w:val="single" w:sz="4" w:space="0" w:color="000000"/>
              <w:right w:val="single" w:sz="4" w:space="0" w:color="000000"/>
            </w:tcBorders>
            <w:shd w:val="clear" w:color="auto" w:fill="000000"/>
          </w:tcPr>
          <w:p w14:paraId="0642E93A" w14:textId="77777777" w:rsidR="00D01D22" w:rsidRPr="00816822" w:rsidRDefault="00D01D22" w:rsidP="004A33E3">
            <w:pPr>
              <w:pStyle w:val="Text"/>
              <w:spacing w:before="0"/>
              <w:rPr>
                <w:rFonts w:ascii="Arial" w:hAnsi="Arial"/>
                <w:b/>
                <w:bCs/>
                <w:color w:val="FFFFFF"/>
                <w:lang w:val="es-ES_tradnl"/>
              </w:rPr>
            </w:pPr>
            <w:r w:rsidRPr="00816822">
              <w:rPr>
                <w:rFonts w:ascii="Arial" w:hAnsi="Arial"/>
                <w:b/>
                <w:bCs/>
                <w:color w:val="FFFFFF"/>
                <w:lang w:val="es-ES_tradnl"/>
              </w:rPr>
              <w:t>OBSERVACIONES</w:t>
            </w:r>
          </w:p>
        </w:tc>
      </w:tr>
      <w:tr w:rsidR="00D01D22" w:rsidRPr="00816822" w14:paraId="7BCA227D" w14:textId="77777777" w:rsidTr="00D01D22">
        <w:trPr>
          <w:trHeight w:val="445"/>
        </w:trPr>
        <w:tc>
          <w:tcPr>
            <w:tcW w:w="9322" w:type="dxa"/>
            <w:gridSpan w:val="3"/>
            <w:shd w:val="clear" w:color="auto" w:fill="CCCCCC"/>
          </w:tcPr>
          <w:p w14:paraId="4767FFB8" w14:textId="1B8928C3" w:rsidR="00D01D22" w:rsidRPr="00D01D22" w:rsidRDefault="00D01D22" w:rsidP="004A33E3">
            <w:pPr>
              <w:pStyle w:val="Text"/>
              <w:spacing w:before="0"/>
              <w:rPr>
                <w:rFonts w:ascii="Arial" w:hAnsi="Arial"/>
                <w:b/>
                <w:color w:val="FF0000"/>
                <w:szCs w:val="24"/>
                <w:lang w:val="es-ES_tradnl"/>
              </w:rPr>
            </w:pPr>
            <w:r w:rsidRPr="00D01D22">
              <w:rPr>
                <w:rFonts w:ascii="Arial" w:hAnsi="Arial"/>
                <w:b/>
                <w:bCs/>
                <w:szCs w:val="24"/>
                <w:lang w:val="es-ES_tradnl"/>
              </w:rPr>
              <w:t>LLA-T Madura</w:t>
            </w:r>
          </w:p>
        </w:tc>
      </w:tr>
      <w:tr w:rsidR="00D01D22" w:rsidRPr="00816822" w14:paraId="23A24763" w14:textId="77777777" w:rsidTr="00D01D22">
        <w:tc>
          <w:tcPr>
            <w:tcW w:w="3448" w:type="dxa"/>
          </w:tcPr>
          <w:p w14:paraId="45BA7820" w14:textId="21CF8B96" w:rsidR="00D01D22" w:rsidRPr="00816822" w:rsidRDefault="00D01D22" w:rsidP="004A33E3">
            <w:pPr>
              <w:rPr>
                <w:rFonts w:ascii="Arial" w:hAnsi="Arial"/>
                <w:b/>
                <w:bCs/>
              </w:rPr>
            </w:pPr>
            <w:r w:rsidRPr="00816822">
              <w:rPr>
                <w:rFonts w:ascii="Arial" w:hAnsi="Arial"/>
                <w:b/>
                <w:bCs/>
                <w:lang w:val="es-ES_tradnl"/>
              </w:rPr>
              <w:t>ER &lt;0,</w:t>
            </w:r>
            <w:r>
              <w:rPr>
                <w:rFonts w:ascii="Arial" w:hAnsi="Arial"/>
                <w:b/>
                <w:bCs/>
                <w:lang w:val="es-ES_tradnl"/>
              </w:rPr>
              <w:t>0</w:t>
            </w:r>
            <w:r w:rsidRPr="00816822">
              <w:rPr>
                <w:rFonts w:ascii="Arial" w:hAnsi="Arial"/>
                <w:b/>
                <w:bCs/>
                <w:lang w:val="es-ES_tradnl"/>
              </w:rPr>
              <w:t>1% y ausencia de genética desfavorable</w:t>
            </w:r>
          </w:p>
        </w:tc>
        <w:tc>
          <w:tcPr>
            <w:tcW w:w="2948" w:type="dxa"/>
          </w:tcPr>
          <w:p w14:paraId="1D9F4F60" w14:textId="77777777" w:rsidR="00D01D22" w:rsidRPr="00D01D22" w:rsidRDefault="00D01D22" w:rsidP="004A33E3">
            <w:pPr>
              <w:pStyle w:val="Text"/>
              <w:spacing w:before="0"/>
              <w:rPr>
                <w:rFonts w:ascii="Arial" w:hAnsi="Arial"/>
                <w:color w:val="FF0000"/>
                <w:szCs w:val="24"/>
                <w:lang w:val="es-ES_tradnl"/>
              </w:rPr>
            </w:pPr>
            <w:r w:rsidRPr="00D01D22">
              <w:rPr>
                <w:rFonts w:ascii="Arial" w:hAnsi="Arial"/>
                <w:b/>
                <w:color w:val="FF0000"/>
                <w:szCs w:val="24"/>
                <w:lang w:val="es-ES_tradnl"/>
              </w:rPr>
              <w:t>Consolidación 2 y 3, seguida de un ciclo de reinducción</w:t>
            </w:r>
          </w:p>
          <w:p w14:paraId="03B4D0FF" w14:textId="77777777" w:rsidR="00D01D22" w:rsidRPr="00D01D22" w:rsidRDefault="00D01D22" w:rsidP="004A33E3">
            <w:pPr>
              <w:rPr>
                <w:rFonts w:ascii="Arial" w:hAnsi="Arial"/>
                <w:szCs w:val="24"/>
              </w:rPr>
            </w:pPr>
          </w:p>
        </w:tc>
        <w:tc>
          <w:tcPr>
            <w:tcW w:w="2926" w:type="dxa"/>
          </w:tcPr>
          <w:p w14:paraId="4AC2862D" w14:textId="77777777" w:rsidR="00D01D22" w:rsidRPr="00D01D22" w:rsidRDefault="00D01D22" w:rsidP="004A33E3">
            <w:pPr>
              <w:pStyle w:val="Text"/>
              <w:spacing w:before="0"/>
              <w:rPr>
                <w:rFonts w:ascii="Arial" w:hAnsi="Arial"/>
                <w:b/>
                <w:color w:val="FF0000"/>
                <w:szCs w:val="24"/>
                <w:lang w:val="es-ES_tradnl"/>
              </w:rPr>
            </w:pPr>
          </w:p>
        </w:tc>
      </w:tr>
      <w:tr w:rsidR="00D01D22" w:rsidRPr="00816822" w14:paraId="4A1A61CA" w14:textId="77777777" w:rsidTr="004A33E3">
        <w:tc>
          <w:tcPr>
            <w:tcW w:w="3448" w:type="dxa"/>
          </w:tcPr>
          <w:p w14:paraId="23996F0B" w14:textId="3B8FFE28" w:rsidR="00D01D22" w:rsidRPr="00816822" w:rsidRDefault="00D01D22" w:rsidP="004A33E3">
            <w:pPr>
              <w:rPr>
                <w:rFonts w:ascii="Arial" w:hAnsi="Arial"/>
                <w:b/>
                <w:bCs/>
                <w:lang w:val="es-ES_tradnl"/>
              </w:rPr>
            </w:pPr>
            <w:r w:rsidRPr="00816822">
              <w:rPr>
                <w:rFonts w:ascii="Arial" w:hAnsi="Arial"/>
                <w:b/>
                <w:bCs/>
                <w:lang w:val="es-ES_tradnl"/>
              </w:rPr>
              <w:t>ER &lt;0.</w:t>
            </w:r>
            <w:r>
              <w:rPr>
                <w:rFonts w:ascii="Arial" w:hAnsi="Arial"/>
                <w:b/>
                <w:bCs/>
                <w:lang w:val="es-ES_tradnl"/>
              </w:rPr>
              <w:t>0</w:t>
            </w:r>
            <w:r w:rsidRPr="00816822">
              <w:rPr>
                <w:rFonts w:ascii="Arial" w:hAnsi="Arial"/>
                <w:b/>
                <w:bCs/>
                <w:lang w:val="es-ES_tradnl"/>
              </w:rPr>
              <w:t>1% y presencia de genética desfavorable</w:t>
            </w:r>
          </w:p>
        </w:tc>
        <w:tc>
          <w:tcPr>
            <w:tcW w:w="2948" w:type="dxa"/>
          </w:tcPr>
          <w:p w14:paraId="5045B6D0" w14:textId="6C708A81" w:rsidR="00D01D22" w:rsidRPr="00D01D22" w:rsidRDefault="00D01D22" w:rsidP="004A33E3">
            <w:pPr>
              <w:pStyle w:val="Text"/>
              <w:spacing w:before="0"/>
              <w:rPr>
                <w:rFonts w:ascii="Arial" w:hAnsi="Arial"/>
                <w:b/>
                <w:color w:val="FF0000"/>
                <w:szCs w:val="24"/>
                <w:lang w:val="es-ES_tradnl"/>
              </w:rPr>
            </w:pPr>
            <w:r w:rsidRPr="00D01D22">
              <w:rPr>
                <w:rFonts w:ascii="Arial" w:hAnsi="Arial"/>
                <w:b/>
                <w:color w:val="FF0000"/>
                <w:szCs w:val="24"/>
                <w:lang w:val="es-ES_tradnl"/>
              </w:rPr>
              <w:t xml:space="preserve">Consolidación 2 seguida de </w:t>
            </w:r>
            <w:proofErr w:type="spellStart"/>
            <w:r w:rsidRPr="00D01D22">
              <w:rPr>
                <w:rFonts w:ascii="Arial" w:hAnsi="Arial"/>
                <w:b/>
                <w:color w:val="FF0000"/>
                <w:szCs w:val="24"/>
                <w:lang w:val="es-ES_tradnl"/>
              </w:rPr>
              <w:t>aloTPH</w:t>
            </w:r>
            <w:proofErr w:type="spellEnd"/>
            <w:r w:rsidRPr="00D01D22">
              <w:rPr>
                <w:rFonts w:ascii="Arial" w:hAnsi="Arial"/>
                <w:b/>
                <w:color w:val="FF0000"/>
                <w:szCs w:val="24"/>
                <w:lang w:val="es-ES_tradnl"/>
              </w:rPr>
              <w:t xml:space="preserve"> precoz</w:t>
            </w:r>
            <w:r>
              <w:rPr>
                <w:rFonts w:ascii="Arial" w:hAnsi="Arial"/>
                <w:b/>
                <w:color w:val="FF0000"/>
                <w:szCs w:val="24"/>
                <w:lang w:val="es-ES_tradnl"/>
              </w:rPr>
              <w:t>*</w:t>
            </w:r>
          </w:p>
        </w:tc>
        <w:tc>
          <w:tcPr>
            <w:tcW w:w="2926" w:type="dxa"/>
          </w:tcPr>
          <w:p w14:paraId="1D831DC9" w14:textId="77777777" w:rsidR="00D01D22" w:rsidRPr="00D01D22" w:rsidRDefault="00D01D22" w:rsidP="004A33E3">
            <w:pPr>
              <w:pStyle w:val="Text"/>
              <w:jc w:val="left"/>
              <w:rPr>
                <w:rFonts w:ascii="Arial" w:hAnsi="Arial"/>
                <w:color w:val="000000"/>
                <w:szCs w:val="24"/>
                <w:lang w:val="es-ES_tradnl"/>
              </w:rPr>
            </w:pPr>
            <w:r w:rsidRPr="00D01D22">
              <w:rPr>
                <w:rFonts w:ascii="Arial" w:hAnsi="Arial"/>
                <w:color w:val="000000"/>
                <w:szCs w:val="24"/>
                <w:lang w:val="es-ES"/>
              </w:rPr>
              <w:t>Si</w:t>
            </w:r>
            <w:r w:rsidRPr="00D01D22">
              <w:rPr>
                <w:rFonts w:ascii="Arial" w:hAnsi="Arial"/>
                <w:color w:val="000000"/>
                <w:szCs w:val="24"/>
                <w:lang w:val="es-ES_tradnl"/>
              </w:rPr>
              <w:t xml:space="preserve"> el </w:t>
            </w:r>
            <w:proofErr w:type="spellStart"/>
            <w:r w:rsidRPr="00D01D22">
              <w:rPr>
                <w:rFonts w:ascii="Arial" w:hAnsi="Arial"/>
                <w:color w:val="000000"/>
                <w:szCs w:val="24"/>
                <w:lang w:val="es-ES_tradnl"/>
              </w:rPr>
              <w:t>alo</w:t>
            </w:r>
            <w:proofErr w:type="spellEnd"/>
            <w:r w:rsidRPr="00D01D22">
              <w:rPr>
                <w:rFonts w:ascii="Arial" w:hAnsi="Arial"/>
                <w:color w:val="000000"/>
                <w:szCs w:val="24"/>
                <w:lang w:val="es-ES_tradnl"/>
              </w:rPr>
              <w:t xml:space="preserve">-TPH se demorara por motivos logísticos, puede administrarse la consolidación-3 mientras se espera la práctica </w:t>
            </w:r>
            <w:proofErr w:type="gramStart"/>
            <w:r w:rsidRPr="00D01D22">
              <w:rPr>
                <w:rFonts w:ascii="Arial" w:hAnsi="Arial"/>
                <w:color w:val="000000"/>
                <w:szCs w:val="24"/>
                <w:lang w:val="es-ES_tradnl"/>
              </w:rPr>
              <w:t>del mismo</w:t>
            </w:r>
            <w:proofErr w:type="gramEnd"/>
            <w:r w:rsidRPr="00D01D22">
              <w:rPr>
                <w:rFonts w:ascii="Arial" w:hAnsi="Arial"/>
                <w:color w:val="000000"/>
                <w:szCs w:val="24"/>
                <w:lang w:val="es-ES_tradnl"/>
              </w:rPr>
              <w:t>.</w:t>
            </w:r>
          </w:p>
        </w:tc>
      </w:tr>
      <w:tr w:rsidR="00D01D22" w:rsidRPr="00816822" w14:paraId="550236A9" w14:textId="77777777" w:rsidTr="004A33E3">
        <w:tc>
          <w:tcPr>
            <w:tcW w:w="3448" w:type="dxa"/>
          </w:tcPr>
          <w:p w14:paraId="6996F188" w14:textId="6FD5EC82" w:rsidR="00D01D22" w:rsidRPr="00816822" w:rsidRDefault="00D01D22" w:rsidP="004A33E3">
            <w:pPr>
              <w:rPr>
                <w:rFonts w:ascii="Arial" w:hAnsi="Arial"/>
                <w:b/>
                <w:bCs/>
                <w:lang w:val="es-ES_tradnl"/>
              </w:rPr>
            </w:pPr>
            <w:r>
              <w:rPr>
                <w:rFonts w:ascii="Arial" w:hAnsi="Arial"/>
                <w:b/>
                <w:bCs/>
                <w:lang w:val="es-ES_tradnl"/>
              </w:rPr>
              <w:t xml:space="preserve">ER </w:t>
            </w:r>
            <w:r>
              <w:rPr>
                <w:rFonts w:ascii="Arial" w:hAnsi="Arial" w:cs="Arial"/>
                <w:b/>
                <w:bCs/>
                <w:lang w:val="es-ES_tradnl"/>
              </w:rPr>
              <w:t>≥</w:t>
            </w:r>
            <w:r w:rsidRPr="00816822">
              <w:rPr>
                <w:rFonts w:ascii="Arial" w:hAnsi="Arial"/>
                <w:b/>
                <w:bCs/>
                <w:lang w:val="es-ES_tradnl"/>
              </w:rPr>
              <w:t>0.</w:t>
            </w:r>
            <w:r>
              <w:rPr>
                <w:rFonts w:ascii="Arial" w:hAnsi="Arial"/>
                <w:b/>
                <w:bCs/>
                <w:lang w:val="es-ES_tradnl"/>
              </w:rPr>
              <w:t>0</w:t>
            </w:r>
            <w:r w:rsidRPr="00816822">
              <w:rPr>
                <w:rFonts w:ascii="Arial" w:hAnsi="Arial"/>
                <w:b/>
                <w:bCs/>
                <w:lang w:val="es-ES_tradnl"/>
              </w:rPr>
              <w:t>1%</w:t>
            </w:r>
            <w:r>
              <w:rPr>
                <w:rFonts w:ascii="Arial" w:hAnsi="Arial"/>
                <w:b/>
                <w:bCs/>
                <w:lang w:val="es-ES_tradnl"/>
              </w:rPr>
              <w:t xml:space="preserve"> independientemente de la genética</w:t>
            </w:r>
          </w:p>
        </w:tc>
        <w:tc>
          <w:tcPr>
            <w:tcW w:w="2948" w:type="dxa"/>
          </w:tcPr>
          <w:p w14:paraId="5EBCDA87" w14:textId="5AB4882E" w:rsidR="00D01D22" w:rsidRPr="00D01D22" w:rsidRDefault="00D01D22" w:rsidP="004A33E3">
            <w:pPr>
              <w:pStyle w:val="Text"/>
              <w:spacing w:before="0"/>
              <w:rPr>
                <w:rFonts w:ascii="Arial" w:hAnsi="Arial"/>
                <w:b/>
                <w:color w:val="FF0000"/>
                <w:szCs w:val="24"/>
                <w:lang w:val="es-ES_tradnl"/>
              </w:rPr>
            </w:pPr>
            <w:r w:rsidRPr="00D01D22">
              <w:rPr>
                <w:rFonts w:ascii="Arial" w:hAnsi="Arial"/>
                <w:b/>
                <w:color w:val="FF0000"/>
                <w:szCs w:val="24"/>
                <w:lang w:val="es-ES_tradnl"/>
              </w:rPr>
              <w:t xml:space="preserve">Consolidación 2 seguida de </w:t>
            </w:r>
            <w:proofErr w:type="spellStart"/>
            <w:r w:rsidRPr="00D01D22">
              <w:rPr>
                <w:rFonts w:ascii="Arial" w:hAnsi="Arial"/>
                <w:b/>
                <w:color w:val="FF0000"/>
                <w:szCs w:val="24"/>
                <w:lang w:val="es-ES_tradnl"/>
              </w:rPr>
              <w:t>aloTPH</w:t>
            </w:r>
            <w:proofErr w:type="spellEnd"/>
            <w:r w:rsidRPr="00D01D22">
              <w:rPr>
                <w:rFonts w:ascii="Arial" w:hAnsi="Arial"/>
                <w:b/>
                <w:color w:val="FF0000"/>
                <w:szCs w:val="24"/>
                <w:lang w:val="es-ES_tradnl"/>
              </w:rPr>
              <w:t xml:space="preserve"> precoz</w:t>
            </w:r>
            <w:r>
              <w:rPr>
                <w:rFonts w:ascii="Arial" w:hAnsi="Arial"/>
                <w:b/>
                <w:color w:val="FF0000"/>
                <w:szCs w:val="24"/>
                <w:lang w:val="es-ES_tradnl"/>
              </w:rPr>
              <w:t>*</w:t>
            </w:r>
          </w:p>
        </w:tc>
        <w:tc>
          <w:tcPr>
            <w:tcW w:w="2926" w:type="dxa"/>
          </w:tcPr>
          <w:p w14:paraId="0E184B02" w14:textId="7572B658" w:rsidR="00D01D22" w:rsidRPr="00D01D22" w:rsidRDefault="00D01D22" w:rsidP="004A33E3">
            <w:pPr>
              <w:pStyle w:val="Text"/>
              <w:jc w:val="left"/>
              <w:rPr>
                <w:rFonts w:ascii="Arial" w:hAnsi="Arial"/>
                <w:color w:val="000000"/>
                <w:szCs w:val="24"/>
                <w:lang w:val="es-ES"/>
              </w:rPr>
            </w:pPr>
            <w:r>
              <w:rPr>
                <w:rFonts w:ascii="Arial" w:hAnsi="Arial"/>
                <w:color w:val="000000"/>
                <w:szCs w:val="24"/>
                <w:lang w:val="es-ES"/>
              </w:rPr>
              <w:t>Valorar inclusión en ensayo clínico (si está disponible)</w:t>
            </w:r>
          </w:p>
        </w:tc>
      </w:tr>
      <w:tr w:rsidR="00D01D22" w:rsidRPr="00816822" w14:paraId="0D85B107" w14:textId="77777777" w:rsidTr="00D01D22">
        <w:tc>
          <w:tcPr>
            <w:tcW w:w="9322" w:type="dxa"/>
            <w:gridSpan w:val="3"/>
            <w:shd w:val="clear" w:color="auto" w:fill="D0CECE" w:themeFill="background2" w:themeFillShade="E6"/>
          </w:tcPr>
          <w:p w14:paraId="2B739E1E" w14:textId="52121E00" w:rsidR="00D01D22" w:rsidRPr="00D01D22" w:rsidRDefault="00D01D22" w:rsidP="004A33E3">
            <w:pPr>
              <w:pStyle w:val="Text"/>
              <w:jc w:val="left"/>
              <w:rPr>
                <w:rFonts w:ascii="Arial" w:hAnsi="Arial"/>
                <w:color w:val="000000"/>
                <w:szCs w:val="24"/>
                <w:lang w:val="es-ES"/>
              </w:rPr>
            </w:pPr>
            <w:r w:rsidRPr="00D01D22">
              <w:rPr>
                <w:rFonts w:ascii="Arial" w:hAnsi="Arial"/>
                <w:b/>
                <w:bCs/>
                <w:szCs w:val="24"/>
                <w:lang w:val="es-ES_tradnl"/>
              </w:rPr>
              <w:t>LLA-T inmadura</w:t>
            </w:r>
          </w:p>
        </w:tc>
      </w:tr>
      <w:tr w:rsidR="00D01D22" w:rsidRPr="00816822" w14:paraId="3F8EB39F" w14:textId="77777777" w:rsidTr="004A33E3">
        <w:tc>
          <w:tcPr>
            <w:tcW w:w="3448" w:type="dxa"/>
          </w:tcPr>
          <w:p w14:paraId="3CE078EB" w14:textId="4EF37A97" w:rsidR="00D01D22" w:rsidRDefault="00D01D22" w:rsidP="004A33E3">
            <w:pPr>
              <w:rPr>
                <w:rFonts w:ascii="Arial" w:hAnsi="Arial"/>
                <w:b/>
                <w:bCs/>
                <w:lang w:val="es-ES_tradnl"/>
              </w:rPr>
            </w:pPr>
            <w:r>
              <w:rPr>
                <w:rFonts w:ascii="Arial" w:hAnsi="Arial"/>
                <w:b/>
                <w:bCs/>
                <w:lang w:val="es-ES_tradnl"/>
              </w:rPr>
              <w:t>Independientemente de la ER y de la genética al diagnóstico</w:t>
            </w:r>
          </w:p>
        </w:tc>
        <w:tc>
          <w:tcPr>
            <w:tcW w:w="2948" w:type="dxa"/>
          </w:tcPr>
          <w:p w14:paraId="0A8BB341" w14:textId="693EDB31" w:rsidR="00D01D22" w:rsidRPr="00D01D22" w:rsidRDefault="00D01D22" w:rsidP="004A33E3">
            <w:pPr>
              <w:pStyle w:val="Text"/>
              <w:spacing w:before="0"/>
              <w:rPr>
                <w:rFonts w:ascii="Arial" w:hAnsi="Arial"/>
                <w:b/>
                <w:color w:val="FF0000"/>
                <w:szCs w:val="24"/>
                <w:lang w:val="es-ES_tradnl"/>
              </w:rPr>
            </w:pPr>
            <w:r w:rsidRPr="00D01D22">
              <w:rPr>
                <w:rFonts w:ascii="Arial" w:hAnsi="Arial"/>
                <w:b/>
                <w:color w:val="FF0000"/>
                <w:szCs w:val="24"/>
                <w:lang w:val="es-ES_tradnl"/>
              </w:rPr>
              <w:t xml:space="preserve">Consolidación 2 seguida de </w:t>
            </w:r>
            <w:proofErr w:type="spellStart"/>
            <w:r w:rsidRPr="00D01D22">
              <w:rPr>
                <w:rFonts w:ascii="Arial" w:hAnsi="Arial"/>
                <w:b/>
                <w:color w:val="FF0000"/>
                <w:szCs w:val="24"/>
                <w:lang w:val="es-ES_tradnl"/>
              </w:rPr>
              <w:t>aloTPH</w:t>
            </w:r>
            <w:proofErr w:type="spellEnd"/>
            <w:r w:rsidRPr="00D01D22">
              <w:rPr>
                <w:rFonts w:ascii="Arial" w:hAnsi="Arial"/>
                <w:b/>
                <w:color w:val="FF0000"/>
                <w:szCs w:val="24"/>
                <w:lang w:val="es-ES_tradnl"/>
              </w:rPr>
              <w:t xml:space="preserve"> precoz</w:t>
            </w:r>
            <w:r>
              <w:rPr>
                <w:rFonts w:ascii="Arial" w:hAnsi="Arial"/>
                <w:b/>
                <w:color w:val="FF0000"/>
                <w:szCs w:val="24"/>
                <w:lang w:val="es-ES_tradnl"/>
              </w:rPr>
              <w:t>*</w:t>
            </w:r>
          </w:p>
        </w:tc>
        <w:tc>
          <w:tcPr>
            <w:tcW w:w="2926" w:type="dxa"/>
          </w:tcPr>
          <w:p w14:paraId="2C687CF6" w14:textId="0445E305" w:rsidR="00D01D22" w:rsidRPr="00D01D22" w:rsidRDefault="00D01D22" w:rsidP="004A33E3">
            <w:pPr>
              <w:pStyle w:val="Text"/>
              <w:jc w:val="left"/>
              <w:rPr>
                <w:rFonts w:ascii="Arial" w:hAnsi="Arial"/>
                <w:color w:val="000000"/>
                <w:szCs w:val="24"/>
                <w:lang w:val="es-ES"/>
              </w:rPr>
            </w:pPr>
            <w:r w:rsidRPr="00D01D22">
              <w:rPr>
                <w:rFonts w:ascii="Arial" w:hAnsi="Arial"/>
                <w:color w:val="000000"/>
                <w:szCs w:val="24"/>
                <w:lang w:val="es-ES"/>
              </w:rPr>
              <w:t>Si</w:t>
            </w:r>
            <w:r w:rsidRPr="00D01D22">
              <w:rPr>
                <w:rFonts w:ascii="Arial" w:hAnsi="Arial"/>
                <w:color w:val="000000"/>
                <w:szCs w:val="24"/>
                <w:lang w:val="es-ES_tradnl"/>
              </w:rPr>
              <w:t xml:space="preserve"> el </w:t>
            </w:r>
            <w:proofErr w:type="spellStart"/>
            <w:r w:rsidRPr="00D01D22">
              <w:rPr>
                <w:rFonts w:ascii="Arial" w:hAnsi="Arial"/>
                <w:color w:val="000000"/>
                <w:szCs w:val="24"/>
                <w:lang w:val="es-ES_tradnl"/>
              </w:rPr>
              <w:t>alo</w:t>
            </w:r>
            <w:proofErr w:type="spellEnd"/>
            <w:r w:rsidRPr="00D01D22">
              <w:rPr>
                <w:rFonts w:ascii="Arial" w:hAnsi="Arial"/>
                <w:color w:val="000000"/>
                <w:szCs w:val="24"/>
                <w:lang w:val="es-ES_tradnl"/>
              </w:rPr>
              <w:t xml:space="preserve">-TPH se demorara por motivos logísticos, puede administrarse la consolidación-3 mientras se espera la práctica </w:t>
            </w:r>
            <w:proofErr w:type="gramStart"/>
            <w:r w:rsidRPr="00D01D22">
              <w:rPr>
                <w:rFonts w:ascii="Arial" w:hAnsi="Arial"/>
                <w:color w:val="000000"/>
                <w:szCs w:val="24"/>
                <w:lang w:val="es-ES_tradnl"/>
              </w:rPr>
              <w:t>del mismo</w:t>
            </w:r>
            <w:proofErr w:type="gramEnd"/>
            <w:r w:rsidRPr="00D01D22">
              <w:rPr>
                <w:rFonts w:ascii="Arial" w:hAnsi="Arial"/>
                <w:color w:val="000000"/>
                <w:szCs w:val="24"/>
                <w:lang w:val="es-ES_tradnl"/>
              </w:rPr>
              <w:t>.</w:t>
            </w:r>
          </w:p>
        </w:tc>
      </w:tr>
    </w:tbl>
    <w:p w14:paraId="4BE17BE9" w14:textId="075B0A52" w:rsidR="00D01D22" w:rsidRPr="00D01D22" w:rsidRDefault="00D01D22" w:rsidP="00D01D22">
      <w:pPr>
        <w:pStyle w:val="Prrafodelista"/>
        <w:tabs>
          <w:tab w:val="left" w:pos="-720"/>
        </w:tabs>
        <w:suppressAutoHyphens/>
        <w:ind w:left="0"/>
        <w:jc w:val="both"/>
        <w:rPr>
          <w:rFonts w:ascii="Arial" w:hAnsi="Arial"/>
          <w:b/>
          <w:spacing w:val="-3"/>
        </w:rPr>
      </w:pPr>
      <w:r>
        <w:rPr>
          <w:rFonts w:ascii="Arial" w:hAnsi="Arial"/>
          <w:b/>
          <w:spacing w:val="-3"/>
        </w:rPr>
        <w:t>*Se realizará un estudio de ER previo al TPH en todos los casos. En general no se recomienda proceder a un TPH a pacientes con ER positiva, aunque por falta de tratamientos disponibles se deberá individualizar cada caso.</w:t>
      </w:r>
    </w:p>
    <w:p w14:paraId="7599338B" w14:textId="4F60CA1D" w:rsidR="006425DF" w:rsidRDefault="006425DF" w:rsidP="000D5438">
      <w:pPr>
        <w:tabs>
          <w:tab w:val="left" w:pos="-720"/>
        </w:tabs>
        <w:suppressAutoHyphens/>
        <w:jc w:val="both"/>
        <w:rPr>
          <w:rFonts w:ascii="Arial" w:hAnsi="Arial"/>
          <w:spacing w:val="-3"/>
          <w:lang w:val="es-ES_tradnl"/>
        </w:rPr>
      </w:pPr>
    </w:p>
    <w:p w14:paraId="4D44D6FE" w14:textId="1F9CD3F2" w:rsidR="006425DF" w:rsidRPr="009F653A" w:rsidRDefault="009D07F9" w:rsidP="000D5438">
      <w:pPr>
        <w:tabs>
          <w:tab w:val="left" w:pos="-720"/>
        </w:tabs>
        <w:suppressAutoHyphens/>
        <w:jc w:val="both"/>
        <w:rPr>
          <w:rFonts w:ascii="Arial" w:hAnsi="Arial"/>
          <w:b/>
          <w:spacing w:val="-3"/>
          <w:u w:val="single"/>
          <w:lang w:val="es-ES_tradnl"/>
        </w:rPr>
      </w:pPr>
      <w:r w:rsidRPr="009F653A">
        <w:rPr>
          <w:rFonts w:ascii="Arial" w:hAnsi="Arial"/>
          <w:b/>
          <w:spacing w:val="-3"/>
          <w:u w:val="single"/>
          <w:lang w:val="es-ES_tradnl"/>
        </w:rPr>
        <w:t>Consolidación-2</w:t>
      </w:r>
      <w:r w:rsidR="006425DF" w:rsidRPr="009F653A">
        <w:rPr>
          <w:rFonts w:ascii="Arial" w:hAnsi="Arial"/>
          <w:b/>
          <w:spacing w:val="-3"/>
          <w:u w:val="single"/>
          <w:lang w:val="es-ES_tradnl"/>
        </w:rPr>
        <w:t xml:space="preserve">: </w:t>
      </w:r>
    </w:p>
    <w:p w14:paraId="50D39CD8" w14:textId="77777777" w:rsidR="006425DF" w:rsidRDefault="006425DF" w:rsidP="000D5438">
      <w:pPr>
        <w:tabs>
          <w:tab w:val="left" w:pos="-720"/>
        </w:tabs>
        <w:suppressAutoHyphens/>
        <w:jc w:val="both"/>
        <w:rPr>
          <w:rFonts w:ascii="Arial" w:hAnsi="Arial"/>
          <w:spacing w:val="-3"/>
          <w:lang w:val="es-ES_tradnl"/>
        </w:rPr>
      </w:pPr>
    </w:p>
    <w:p w14:paraId="479CE2FF" w14:textId="77777777" w:rsidR="006425DF" w:rsidRDefault="006425DF" w:rsidP="006425DF">
      <w:pPr>
        <w:numPr>
          <w:ilvl w:val="0"/>
          <w:numId w:val="1"/>
        </w:numPr>
        <w:tabs>
          <w:tab w:val="left" w:pos="-720"/>
        </w:tabs>
        <w:suppressAutoHyphens/>
        <w:spacing w:line="276" w:lineRule="auto"/>
        <w:jc w:val="both"/>
        <w:rPr>
          <w:rFonts w:ascii="Arial" w:hAnsi="Arial"/>
          <w:spacing w:val="-3"/>
          <w:lang w:val="es-ES_tradnl"/>
        </w:rPr>
      </w:pPr>
      <w:r w:rsidRPr="005F6721">
        <w:rPr>
          <w:rFonts w:ascii="Arial" w:hAnsi="Arial"/>
          <w:b/>
          <w:spacing w:val="-3"/>
          <w:lang w:val="es-ES_tradnl"/>
        </w:rPr>
        <w:t>Dexametasona</w:t>
      </w:r>
      <w:r>
        <w:rPr>
          <w:rFonts w:ascii="Arial" w:hAnsi="Arial"/>
          <w:spacing w:val="-3"/>
          <w:lang w:val="es-ES_tradnl"/>
        </w:rPr>
        <w:t>:</w:t>
      </w:r>
    </w:p>
    <w:p w14:paraId="68BD39D5" w14:textId="77777777" w:rsidR="006425DF" w:rsidRDefault="006425DF" w:rsidP="006425DF">
      <w:pPr>
        <w:numPr>
          <w:ilvl w:val="0"/>
          <w:numId w:val="1"/>
        </w:numPr>
        <w:tabs>
          <w:tab w:val="left" w:pos="-720"/>
          <w:tab w:val="num" w:pos="1068"/>
        </w:tabs>
        <w:suppressAutoHyphens/>
        <w:spacing w:line="276" w:lineRule="auto"/>
        <w:ind w:left="1068"/>
        <w:jc w:val="both"/>
        <w:rPr>
          <w:rFonts w:ascii="Arial" w:hAnsi="Arial"/>
          <w:spacing w:val="-3"/>
          <w:lang w:val="es-ES_tradnl"/>
        </w:rPr>
      </w:pPr>
      <w:r>
        <w:rPr>
          <w:rFonts w:ascii="Arial" w:hAnsi="Arial"/>
          <w:spacing w:val="-3"/>
          <w:lang w:val="es-ES_tradnl"/>
        </w:rPr>
        <w:t>20 mg/m</w:t>
      </w:r>
      <w:r>
        <w:rPr>
          <w:rFonts w:ascii="Arial" w:hAnsi="Arial"/>
          <w:spacing w:val="-3"/>
          <w:vertAlign w:val="superscript"/>
          <w:lang w:val="es-ES_tradnl"/>
        </w:rPr>
        <w:t>2</w:t>
      </w:r>
      <w:r>
        <w:rPr>
          <w:rFonts w:ascii="Arial" w:hAnsi="Arial"/>
          <w:spacing w:val="-3"/>
          <w:lang w:val="es-ES_tradnl"/>
        </w:rPr>
        <w:t xml:space="preserve"> y día, p.o. o </w:t>
      </w:r>
      <w:proofErr w:type="spellStart"/>
      <w:r>
        <w:rPr>
          <w:rFonts w:ascii="Arial" w:hAnsi="Arial"/>
          <w:spacing w:val="-3"/>
          <w:lang w:val="es-ES_tradnl"/>
        </w:rPr>
        <w:t>i.v</w:t>
      </w:r>
      <w:proofErr w:type="spellEnd"/>
      <w:r>
        <w:rPr>
          <w:rFonts w:ascii="Arial" w:hAnsi="Arial"/>
          <w:spacing w:val="-3"/>
          <w:lang w:val="es-ES_tradnl"/>
        </w:rPr>
        <w:t>. días 1-5</w:t>
      </w:r>
    </w:p>
    <w:p w14:paraId="3E60A17B" w14:textId="77777777" w:rsidR="006425DF" w:rsidRDefault="006425DF" w:rsidP="006425DF">
      <w:pPr>
        <w:numPr>
          <w:ilvl w:val="0"/>
          <w:numId w:val="1"/>
        </w:numPr>
        <w:tabs>
          <w:tab w:val="left" w:pos="-720"/>
          <w:tab w:val="num" w:pos="1068"/>
        </w:tabs>
        <w:suppressAutoHyphens/>
        <w:spacing w:line="276" w:lineRule="auto"/>
        <w:ind w:left="1068"/>
        <w:jc w:val="both"/>
        <w:rPr>
          <w:rFonts w:ascii="Arial" w:hAnsi="Arial"/>
          <w:spacing w:val="-3"/>
          <w:lang w:val="es-ES_tradnl"/>
        </w:rPr>
      </w:pPr>
      <w:r>
        <w:rPr>
          <w:rFonts w:ascii="Arial" w:hAnsi="Arial"/>
          <w:spacing w:val="-3"/>
          <w:lang w:val="es-ES_tradnl"/>
        </w:rPr>
        <w:t>10 mg/m</w:t>
      </w:r>
      <w:r>
        <w:rPr>
          <w:rFonts w:ascii="Arial" w:hAnsi="Arial"/>
          <w:spacing w:val="-3"/>
          <w:vertAlign w:val="superscript"/>
          <w:lang w:val="es-ES_tradnl"/>
        </w:rPr>
        <w:t>2</w:t>
      </w:r>
      <w:r>
        <w:rPr>
          <w:rFonts w:ascii="Arial" w:hAnsi="Arial"/>
          <w:spacing w:val="-3"/>
          <w:lang w:val="es-ES_tradnl"/>
        </w:rPr>
        <w:t xml:space="preserve"> y día, p.o. o </w:t>
      </w:r>
      <w:proofErr w:type="spellStart"/>
      <w:r>
        <w:rPr>
          <w:rFonts w:ascii="Arial" w:hAnsi="Arial"/>
          <w:spacing w:val="-3"/>
          <w:lang w:val="es-ES_tradnl"/>
        </w:rPr>
        <w:t>i.v</w:t>
      </w:r>
      <w:proofErr w:type="spellEnd"/>
      <w:r>
        <w:rPr>
          <w:rFonts w:ascii="Arial" w:hAnsi="Arial"/>
          <w:spacing w:val="-3"/>
          <w:lang w:val="es-ES_tradnl"/>
        </w:rPr>
        <w:t>., día 6</w:t>
      </w:r>
    </w:p>
    <w:p w14:paraId="1C1FC440" w14:textId="77777777" w:rsidR="006425DF" w:rsidRDefault="006425DF" w:rsidP="006425DF">
      <w:pPr>
        <w:numPr>
          <w:ilvl w:val="0"/>
          <w:numId w:val="1"/>
        </w:numPr>
        <w:tabs>
          <w:tab w:val="left" w:pos="-720"/>
          <w:tab w:val="num" w:pos="1068"/>
        </w:tabs>
        <w:suppressAutoHyphens/>
        <w:spacing w:line="276" w:lineRule="auto"/>
        <w:ind w:left="1068"/>
        <w:jc w:val="both"/>
        <w:rPr>
          <w:rFonts w:ascii="Arial" w:hAnsi="Arial"/>
          <w:spacing w:val="-3"/>
          <w:lang w:val="es-ES_tradnl"/>
        </w:rPr>
      </w:pPr>
      <w:r>
        <w:rPr>
          <w:rFonts w:ascii="Arial" w:hAnsi="Arial"/>
          <w:spacing w:val="-3"/>
          <w:lang w:val="es-ES_tradnl"/>
        </w:rPr>
        <w:t>5 mg/m</w:t>
      </w:r>
      <w:r>
        <w:rPr>
          <w:rFonts w:ascii="Arial" w:hAnsi="Arial"/>
          <w:spacing w:val="-3"/>
          <w:vertAlign w:val="superscript"/>
          <w:lang w:val="es-ES_tradnl"/>
        </w:rPr>
        <w:t>2</w:t>
      </w:r>
      <w:r>
        <w:rPr>
          <w:rFonts w:ascii="Arial" w:hAnsi="Arial"/>
          <w:spacing w:val="-3"/>
          <w:lang w:val="es-ES_tradnl"/>
        </w:rPr>
        <w:t xml:space="preserve"> y día, p.o. o </w:t>
      </w:r>
      <w:proofErr w:type="spellStart"/>
      <w:r>
        <w:rPr>
          <w:rFonts w:ascii="Arial" w:hAnsi="Arial"/>
          <w:spacing w:val="-3"/>
          <w:lang w:val="es-ES_tradnl"/>
        </w:rPr>
        <w:t>i.v</w:t>
      </w:r>
      <w:proofErr w:type="spellEnd"/>
      <w:r>
        <w:rPr>
          <w:rFonts w:ascii="Arial" w:hAnsi="Arial"/>
          <w:spacing w:val="-3"/>
          <w:lang w:val="es-ES_tradnl"/>
        </w:rPr>
        <w:t>., día 7</w:t>
      </w:r>
    </w:p>
    <w:p w14:paraId="09B8998E" w14:textId="77777777" w:rsidR="006425DF" w:rsidRDefault="006425DF" w:rsidP="006425DF">
      <w:pPr>
        <w:numPr>
          <w:ilvl w:val="0"/>
          <w:numId w:val="1"/>
        </w:numPr>
        <w:tabs>
          <w:tab w:val="left" w:pos="-720"/>
          <w:tab w:val="num" w:pos="1068"/>
        </w:tabs>
        <w:suppressAutoHyphens/>
        <w:spacing w:line="276" w:lineRule="auto"/>
        <w:ind w:left="1068"/>
        <w:jc w:val="both"/>
        <w:rPr>
          <w:rFonts w:ascii="Arial" w:hAnsi="Arial"/>
          <w:spacing w:val="-3"/>
          <w:lang w:val="es-ES_tradnl"/>
        </w:rPr>
      </w:pPr>
      <w:r>
        <w:rPr>
          <w:rFonts w:ascii="Arial" w:hAnsi="Arial"/>
          <w:spacing w:val="-3"/>
          <w:lang w:val="es-ES_tradnl"/>
        </w:rPr>
        <w:t>2,5 mg/m</w:t>
      </w:r>
      <w:r>
        <w:rPr>
          <w:rFonts w:ascii="Arial" w:hAnsi="Arial"/>
          <w:spacing w:val="-3"/>
          <w:vertAlign w:val="superscript"/>
          <w:lang w:val="es-ES_tradnl"/>
        </w:rPr>
        <w:t>2</w:t>
      </w:r>
      <w:r>
        <w:rPr>
          <w:rFonts w:ascii="Arial" w:hAnsi="Arial"/>
          <w:spacing w:val="-3"/>
          <w:lang w:val="es-ES_tradnl"/>
        </w:rPr>
        <w:t xml:space="preserve"> y día, p.o. o </w:t>
      </w:r>
      <w:proofErr w:type="spellStart"/>
      <w:r>
        <w:rPr>
          <w:rFonts w:ascii="Arial" w:hAnsi="Arial"/>
          <w:spacing w:val="-3"/>
          <w:lang w:val="es-ES_tradnl"/>
        </w:rPr>
        <w:t>i.v</w:t>
      </w:r>
      <w:proofErr w:type="spellEnd"/>
      <w:r>
        <w:rPr>
          <w:rFonts w:ascii="Arial" w:hAnsi="Arial"/>
          <w:spacing w:val="-3"/>
          <w:lang w:val="es-ES_tradnl"/>
        </w:rPr>
        <w:t>., día 8</w:t>
      </w:r>
    </w:p>
    <w:p w14:paraId="09E788F2" w14:textId="77777777" w:rsidR="006425DF" w:rsidRDefault="006425DF" w:rsidP="006425DF">
      <w:pPr>
        <w:tabs>
          <w:tab w:val="left" w:pos="-720"/>
        </w:tabs>
        <w:suppressAutoHyphens/>
        <w:spacing w:line="276" w:lineRule="auto"/>
        <w:ind w:left="1068"/>
        <w:jc w:val="both"/>
        <w:rPr>
          <w:rFonts w:ascii="Arial" w:hAnsi="Arial"/>
          <w:spacing w:val="-3"/>
          <w:lang w:val="es-ES_tradnl"/>
        </w:rPr>
      </w:pPr>
    </w:p>
    <w:p w14:paraId="127D73C6" w14:textId="6B3089DC" w:rsidR="006425DF" w:rsidRDefault="005F6721" w:rsidP="006425DF">
      <w:pPr>
        <w:numPr>
          <w:ilvl w:val="0"/>
          <w:numId w:val="1"/>
        </w:numPr>
        <w:tabs>
          <w:tab w:val="left" w:pos="-720"/>
        </w:tabs>
        <w:suppressAutoHyphens/>
        <w:spacing w:line="276" w:lineRule="auto"/>
        <w:jc w:val="both"/>
        <w:rPr>
          <w:rFonts w:ascii="Arial" w:hAnsi="Arial"/>
          <w:spacing w:val="-3"/>
          <w:lang w:val="es-ES_tradnl"/>
        </w:rPr>
      </w:pPr>
      <w:proofErr w:type="spellStart"/>
      <w:r>
        <w:rPr>
          <w:rFonts w:ascii="Arial" w:hAnsi="Arial"/>
          <w:b/>
          <w:spacing w:val="-3"/>
          <w:lang w:val="es-ES_tradnl"/>
        </w:rPr>
        <w:t>Citarabina</w:t>
      </w:r>
      <w:proofErr w:type="spellEnd"/>
      <w:r>
        <w:rPr>
          <w:rFonts w:ascii="Arial" w:hAnsi="Arial"/>
          <w:b/>
          <w:spacing w:val="-3"/>
          <w:lang w:val="es-ES_tradnl"/>
        </w:rPr>
        <w:t xml:space="preserve"> (</w:t>
      </w:r>
      <w:r w:rsidR="006425DF" w:rsidRPr="005F6721">
        <w:rPr>
          <w:rFonts w:ascii="Arial" w:hAnsi="Arial"/>
          <w:b/>
          <w:spacing w:val="-3"/>
          <w:lang w:val="es-ES_tradnl"/>
        </w:rPr>
        <w:t>ARA-C</w:t>
      </w:r>
      <w:r>
        <w:rPr>
          <w:rFonts w:ascii="Arial" w:hAnsi="Arial"/>
          <w:b/>
          <w:spacing w:val="-3"/>
          <w:lang w:val="es-ES_tradnl"/>
        </w:rPr>
        <w:t>)</w:t>
      </w:r>
      <w:r w:rsidR="006425DF" w:rsidRPr="00EC5F51">
        <w:rPr>
          <w:rFonts w:ascii="Arial" w:hAnsi="Arial"/>
          <w:spacing w:val="-3"/>
          <w:lang w:val="es-ES_tradnl"/>
        </w:rPr>
        <w:t xml:space="preserve">: </w:t>
      </w:r>
    </w:p>
    <w:p w14:paraId="71CF2DD2" w14:textId="77777777" w:rsidR="006425DF" w:rsidRDefault="006425DF" w:rsidP="006425DF">
      <w:pPr>
        <w:numPr>
          <w:ilvl w:val="0"/>
          <w:numId w:val="1"/>
        </w:numPr>
        <w:tabs>
          <w:tab w:val="left" w:pos="-720"/>
          <w:tab w:val="num" w:pos="1068"/>
        </w:tabs>
        <w:suppressAutoHyphens/>
        <w:spacing w:line="276" w:lineRule="auto"/>
        <w:ind w:left="1068"/>
        <w:jc w:val="both"/>
        <w:rPr>
          <w:rFonts w:ascii="Arial" w:hAnsi="Arial"/>
          <w:spacing w:val="-3"/>
          <w:lang w:val="es-ES_tradnl"/>
        </w:rPr>
      </w:pPr>
      <w:r w:rsidRPr="00EC5F51">
        <w:rPr>
          <w:rFonts w:ascii="Arial" w:hAnsi="Arial"/>
          <w:spacing w:val="-3"/>
          <w:lang w:val="es-ES_tradnl"/>
        </w:rPr>
        <w:t>2 g/m</w:t>
      </w:r>
      <w:r w:rsidRPr="00EC5F51">
        <w:rPr>
          <w:rFonts w:ascii="Arial" w:hAnsi="Arial"/>
          <w:spacing w:val="-3"/>
          <w:vertAlign w:val="superscript"/>
          <w:lang w:val="es-ES_tradnl"/>
        </w:rPr>
        <w:t>2</w:t>
      </w:r>
      <w:r w:rsidRPr="00EC5F51">
        <w:rPr>
          <w:rFonts w:ascii="Arial" w:hAnsi="Arial"/>
          <w:spacing w:val="-3"/>
          <w:lang w:val="es-ES_tradnl"/>
        </w:rPr>
        <w:t xml:space="preserve"> cada 12 horas, en 3 horas, días 1 y 2. </w:t>
      </w:r>
    </w:p>
    <w:p w14:paraId="341DC8A7" w14:textId="77777777" w:rsidR="006425DF" w:rsidRDefault="006425DF" w:rsidP="006425DF">
      <w:pPr>
        <w:numPr>
          <w:ilvl w:val="0"/>
          <w:numId w:val="1"/>
        </w:numPr>
        <w:tabs>
          <w:tab w:val="left" w:pos="-720"/>
          <w:tab w:val="num" w:pos="1068"/>
        </w:tabs>
        <w:suppressAutoHyphens/>
        <w:spacing w:line="276" w:lineRule="auto"/>
        <w:ind w:left="1068"/>
        <w:jc w:val="both"/>
        <w:rPr>
          <w:rFonts w:ascii="Arial" w:hAnsi="Arial"/>
          <w:spacing w:val="-3"/>
          <w:lang w:val="es-ES_tradnl"/>
        </w:rPr>
      </w:pPr>
      <w:r w:rsidRPr="00EC5F51">
        <w:rPr>
          <w:rFonts w:ascii="Arial" w:hAnsi="Arial"/>
          <w:spacing w:val="-3"/>
          <w:lang w:val="es-ES_tradnl"/>
        </w:rPr>
        <w:t>En pacientes de más de 50 años, reducir el ARA-C a la mitad.</w:t>
      </w:r>
    </w:p>
    <w:p w14:paraId="75A76FC7" w14:textId="77777777" w:rsidR="006425DF" w:rsidRPr="00EC5F51" w:rsidRDefault="006425DF" w:rsidP="006425DF">
      <w:pPr>
        <w:tabs>
          <w:tab w:val="left" w:pos="-720"/>
        </w:tabs>
        <w:suppressAutoHyphens/>
        <w:spacing w:line="276" w:lineRule="auto"/>
        <w:ind w:left="1068"/>
        <w:jc w:val="both"/>
        <w:rPr>
          <w:rFonts w:ascii="Arial" w:hAnsi="Arial"/>
          <w:spacing w:val="-3"/>
          <w:lang w:val="es-ES_tradnl"/>
        </w:rPr>
      </w:pPr>
    </w:p>
    <w:p w14:paraId="33781F94" w14:textId="53605618" w:rsidR="006425DF" w:rsidRDefault="006425DF" w:rsidP="006425DF">
      <w:pPr>
        <w:numPr>
          <w:ilvl w:val="0"/>
          <w:numId w:val="1"/>
        </w:numPr>
        <w:spacing w:line="276" w:lineRule="auto"/>
        <w:rPr>
          <w:rFonts w:ascii="Arial" w:hAnsi="Arial"/>
          <w:spacing w:val="-3"/>
          <w:lang w:val="es-ES_tradnl"/>
        </w:rPr>
      </w:pPr>
      <w:r w:rsidRPr="005F6721">
        <w:rPr>
          <w:rFonts w:ascii="Arial" w:hAnsi="Arial"/>
          <w:b/>
          <w:spacing w:val="-3"/>
          <w:lang w:val="es-ES_tradnl"/>
        </w:rPr>
        <w:t>PEG-</w:t>
      </w:r>
      <w:r w:rsidR="003828D8">
        <w:rPr>
          <w:rFonts w:ascii="Arial" w:hAnsi="Arial"/>
          <w:b/>
          <w:spacing w:val="-3"/>
          <w:lang w:val="es-ES_tradnl"/>
        </w:rPr>
        <w:t>ASA</w:t>
      </w:r>
      <w:r w:rsidRPr="00D675E4">
        <w:rPr>
          <w:rFonts w:ascii="Arial" w:hAnsi="Arial"/>
          <w:spacing w:val="-3"/>
          <w:lang w:val="es-ES_tradnl"/>
        </w:rPr>
        <w:t xml:space="preserve"> </w:t>
      </w:r>
      <w:r>
        <w:rPr>
          <w:rFonts w:ascii="Arial" w:hAnsi="Arial"/>
          <w:spacing w:val="-3"/>
          <w:lang w:val="es-ES_tradnl"/>
        </w:rPr>
        <w:t>1500</w:t>
      </w:r>
      <w:r w:rsidRPr="00D675E4">
        <w:rPr>
          <w:rFonts w:ascii="Arial" w:hAnsi="Arial"/>
          <w:spacing w:val="-3"/>
          <w:lang w:val="es-ES_tradnl"/>
        </w:rPr>
        <w:t xml:space="preserve"> U/m</w:t>
      </w:r>
      <w:r w:rsidRPr="00D675E4">
        <w:rPr>
          <w:rFonts w:ascii="Arial" w:hAnsi="Arial"/>
          <w:spacing w:val="-3"/>
          <w:vertAlign w:val="superscript"/>
          <w:lang w:val="es-ES_tradnl"/>
        </w:rPr>
        <w:t>2</w:t>
      </w:r>
      <w:r w:rsidRPr="00D675E4">
        <w:rPr>
          <w:rFonts w:ascii="Arial" w:hAnsi="Arial"/>
          <w:spacing w:val="-3"/>
          <w:lang w:val="es-ES_tradnl"/>
        </w:rPr>
        <w:t xml:space="preserve"> día 3. </w:t>
      </w:r>
    </w:p>
    <w:p w14:paraId="22603507" w14:textId="77777777" w:rsidR="006425DF" w:rsidRPr="00B3600E" w:rsidRDefault="006425DF" w:rsidP="006425DF">
      <w:pPr>
        <w:numPr>
          <w:ilvl w:val="0"/>
          <w:numId w:val="1"/>
        </w:numPr>
        <w:spacing w:line="276" w:lineRule="auto"/>
        <w:ind w:left="1068"/>
        <w:rPr>
          <w:rFonts w:ascii="Arial" w:hAnsi="Arial"/>
          <w:spacing w:val="-3"/>
        </w:rPr>
      </w:pPr>
      <w:r w:rsidRPr="00B3600E">
        <w:rPr>
          <w:rFonts w:ascii="Arial" w:hAnsi="Arial"/>
          <w:spacing w:val="-3"/>
          <w:lang w:val="es-ES_tradnl"/>
        </w:rPr>
        <w:t>Reducir a 500 UI/m</w:t>
      </w:r>
      <w:r w:rsidRPr="0065531B">
        <w:rPr>
          <w:rFonts w:ascii="Arial" w:hAnsi="Arial"/>
          <w:spacing w:val="-3"/>
          <w:vertAlign w:val="superscript"/>
          <w:lang w:val="es-ES_tradnl"/>
        </w:rPr>
        <w:t xml:space="preserve">2 </w:t>
      </w:r>
      <w:r w:rsidRPr="00B3600E">
        <w:rPr>
          <w:rFonts w:ascii="Arial" w:hAnsi="Arial"/>
          <w:spacing w:val="-3"/>
          <w:lang w:val="es-ES_tradnl"/>
        </w:rPr>
        <w:t>en pacientes de &gt;50 años.</w:t>
      </w:r>
      <w:r w:rsidRPr="00B3600E">
        <w:rPr>
          <w:rFonts w:ascii="Arial" w:hAnsi="Arial"/>
          <w:spacing w:val="-3"/>
        </w:rPr>
        <w:t xml:space="preserve"> </w:t>
      </w:r>
    </w:p>
    <w:p w14:paraId="0BF16F11" w14:textId="2DBCB85A" w:rsidR="006425DF" w:rsidRPr="00B3600E" w:rsidRDefault="006C6F87" w:rsidP="006425DF">
      <w:pPr>
        <w:widowControl/>
        <w:numPr>
          <w:ilvl w:val="0"/>
          <w:numId w:val="1"/>
        </w:numPr>
        <w:spacing w:before="120" w:line="276" w:lineRule="auto"/>
        <w:ind w:left="1068"/>
        <w:rPr>
          <w:rFonts w:ascii="Arial" w:hAnsi="Arial"/>
          <w:snapToGrid/>
        </w:rPr>
      </w:pPr>
      <w:r w:rsidRPr="009531AE">
        <w:rPr>
          <w:rFonts w:ascii="Arial" w:hAnsi="Arial"/>
          <w:spacing w:val="-3"/>
          <w:lang w:val="es-ES_tradnl"/>
        </w:rPr>
        <w:t>En pacientes con factores de riesgo (IMC&gt;30, o con antecedentes de hepatopatía, esteatosis hepática, fibrosis hepática (</w:t>
      </w:r>
      <w:proofErr w:type="spellStart"/>
      <w:r w:rsidRPr="009531AE">
        <w:rPr>
          <w:rFonts w:ascii="Arial" w:hAnsi="Arial"/>
          <w:spacing w:val="-3"/>
          <w:lang w:val="es-ES_tradnl"/>
        </w:rPr>
        <w:t>fibroscan</w:t>
      </w:r>
      <w:proofErr w:type="spellEnd"/>
      <w:r w:rsidRPr="009531AE">
        <w:rPr>
          <w:rFonts w:ascii="Arial" w:hAnsi="Arial"/>
          <w:spacing w:val="-3"/>
          <w:lang w:val="es-ES_tradnl"/>
        </w:rPr>
        <w:t xml:space="preserve">) o alteración de las pruebas de función hepática) </w:t>
      </w:r>
      <w:r>
        <w:rPr>
          <w:rFonts w:ascii="Arial" w:hAnsi="Arial"/>
          <w:spacing w:val="-3"/>
          <w:lang w:val="es-ES_tradnl"/>
        </w:rPr>
        <w:t xml:space="preserve">o con hepatotoxicidad previa (u otra relevante) </w:t>
      </w:r>
      <w:r w:rsidRPr="009531AE">
        <w:rPr>
          <w:rFonts w:ascii="Arial" w:hAnsi="Arial"/>
          <w:spacing w:val="-3"/>
          <w:lang w:val="es-ES_tradnl"/>
        </w:rPr>
        <w:t xml:space="preserve">la dosis de PEG-ASP será de </w:t>
      </w:r>
      <w:r>
        <w:rPr>
          <w:rFonts w:ascii="Arial" w:hAnsi="Arial"/>
          <w:spacing w:val="-3"/>
          <w:lang w:val="es-ES_tradnl"/>
        </w:rPr>
        <w:t>5</w:t>
      </w:r>
      <w:r w:rsidRPr="009531AE">
        <w:rPr>
          <w:rFonts w:ascii="Arial" w:hAnsi="Arial"/>
          <w:spacing w:val="-3"/>
          <w:lang w:val="es-ES_tradnl"/>
        </w:rPr>
        <w:t>00 UI/m</w:t>
      </w:r>
      <w:r w:rsidRPr="009531AE">
        <w:rPr>
          <w:rFonts w:ascii="Arial" w:hAnsi="Arial"/>
          <w:spacing w:val="-3"/>
          <w:vertAlign w:val="superscript"/>
          <w:lang w:val="es-ES_tradnl"/>
        </w:rPr>
        <w:t>2</w:t>
      </w:r>
      <w:r w:rsidRPr="009531AE">
        <w:rPr>
          <w:rFonts w:ascii="Arial" w:hAnsi="Arial"/>
          <w:spacing w:val="-3"/>
          <w:lang w:val="es-ES_tradnl"/>
        </w:rPr>
        <w:t xml:space="preserve"> </w:t>
      </w:r>
      <w:r w:rsidR="006425DF">
        <w:rPr>
          <w:rFonts w:ascii="Arial" w:hAnsi="Arial"/>
          <w:snapToGrid/>
        </w:rPr>
        <w:t>Puede administrarse 80-100 mg de prednisona (o la dosis equivalente de dexametasona) antes de la dosis de PEG-ASP.</w:t>
      </w:r>
    </w:p>
    <w:p w14:paraId="483E8E3B" w14:textId="7BC69BB8" w:rsidR="006425DF" w:rsidRDefault="006425DF" w:rsidP="006425DF">
      <w:pPr>
        <w:numPr>
          <w:ilvl w:val="0"/>
          <w:numId w:val="1"/>
        </w:numPr>
        <w:spacing w:line="276" w:lineRule="auto"/>
        <w:ind w:left="1068"/>
        <w:rPr>
          <w:rFonts w:ascii="Arial" w:hAnsi="Arial"/>
          <w:spacing w:val="-3"/>
          <w:lang w:val="es-ES_tradnl"/>
        </w:rPr>
      </w:pPr>
      <w:r w:rsidRPr="0036463D">
        <w:rPr>
          <w:rFonts w:ascii="Arial" w:hAnsi="Arial"/>
          <w:spacing w:val="-3"/>
          <w:lang w:val="es-ES_tradnl"/>
        </w:rPr>
        <w:t xml:space="preserve">En casos de hipersensibilidad o inactivación silente se deberá sustituir la PEG-ASP por ASP de </w:t>
      </w:r>
      <w:r w:rsidRPr="0036463D">
        <w:rPr>
          <w:rFonts w:ascii="Arial" w:hAnsi="Arial"/>
          <w:i/>
          <w:spacing w:val="-3"/>
          <w:lang w:val="es-ES_tradnl"/>
        </w:rPr>
        <w:t>Erwinia</w:t>
      </w:r>
      <w:r w:rsidRPr="0036463D">
        <w:rPr>
          <w:rFonts w:ascii="Arial" w:hAnsi="Arial"/>
          <w:spacing w:val="-3"/>
          <w:lang w:val="es-ES_tradnl"/>
        </w:rPr>
        <w:t>. Cada dosis de PEG-ASP se sustituirá por 25.000 UI/m</w:t>
      </w:r>
      <w:r w:rsidRPr="0065531B">
        <w:rPr>
          <w:rFonts w:ascii="Arial" w:hAnsi="Arial"/>
          <w:spacing w:val="-3"/>
          <w:vertAlign w:val="superscript"/>
          <w:lang w:val="es-ES_tradnl"/>
        </w:rPr>
        <w:t>2</w:t>
      </w:r>
      <w:r w:rsidRPr="0036463D">
        <w:rPr>
          <w:rFonts w:ascii="Arial" w:hAnsi="Arial"/>
          <w:spacing w:val="-3"/>
          <w:lang w:val="es-ES_tradnl"/>
        </w:rPr>
        <w:t xml:space="preserve"> de ASP de </w:t>
      </w:r>
      <w:r w:rsidRPr="0036463D">
        <w:rPr>
          <w:rFonts w:ascii="Arial" w:hAnsi="Arial"/>
          <w:i/>
          <w:spacing w:val="-3"/>
          <w:lang w:val="es-ES_tradnl"/>
        </w:rPr>
        <w:t xml:space="preserve">Erwinia </w:t>
      </w:r>
      <w:r w:rsidRPr="0036463D">
        <w:rPr>
          <w:rFonts w:ascii="Arial" w:hAnsi="Arial"/>
          <w:spacing w:val="-3"/>
          <w:lang w:val="es-ES_tradnl"/>
        </w:rPr>
        <w:t>3 dosis/semana (LMV, MVL o VLM) durante 2 semanas</w:t>
      </w:r>
      <w:r>
        <w:rPr>
          <w:rFonts w:ascii="Arial" w:hAnsi="Arial"/>
          <w:spacing w:val="-3"/>
          <w:lang w:val="es-ES_tradnl"/>
        </w:rPr>
        <w:t xml:space="preserve"> </w:t>
      </w:r>
      <w:r w:rsidRPr="00EE795D">
        <w:rPr>
          <w:rFonts w:ascii="Arial" w:hAnsi="Arial"/>
          <w:spacing w:val="-3"/>
          <w:lang w:val="es-ES_tradnl"/>
        </w:rPr>
        <w:t>(total: 6 dosis).</w:t>
      </w:r>
      <w:r w:rsidRPr="0036463D">
        <w:rPr>
          <w:rFonts w:ascii="Arial" w:hAnsi="Arial"/>
          <w:spacing w:val="-3"/>
          <w:lang w:val="es-ES_tradnl"/>
        </w:rPr>
        <w:t xml:space="preserve"> Reducir la dosis a la mitad en pacientes de más de 50 años.</w:t>
      </w:r>
    </w:p>
    <w:p w14:paraId="0D50E68C" w14:textId="7EC58452" w:rsidR="00F95166" w:rsidRPr="005F6721" w:rsidRDefault="00F95166" w:rsidP="005F6721">
      <w:pPr>
        <w:numPr>
          <w:ilvl w:val="0"/>
          <w:numId w:val="1"/>
        </w:numPr>
        <w:spacing w:line="276" w:lineRule="auto"/>
        <w:ind w:left="1134"/>
        <w:rPr>
          <w:rFonts w:ascii="Arial" w:hAnsi="Arial"/>
          <w:szCs w:val="24"/>
          <w:lang w:val="es-ES_tradnl"/>
        </w:rPr>
      </w:pPr>
      <w:r>
        <w:rPr>
          <w:rFonts w:ascii="Arial" w:hAnsi="Arial"/>
          <w:szCs w:val="24"/>
          <w:lang w:val="es-ES_tradnl"/>
        </w:rPr>
        <w:t xml:space="preserve">Dada la ausencia de evidencia </w:t>
      </w:r>
      <w:r w:rsidR="00644A41">
        <w:rPr>
          <w:rFonts w:ascii="Arial" w:hAnsi="Arial"/>
          <w:szCs w:val="24"/>
          <w:lang w:val="es-ES_tradnl"/>
        </w:rPr>
        <w:t xml:space="preserve">firme </w:t>
      </w:r>
      <w:r w:rsidR="00DB4310">
        <w:rPr>
          <w:rFonts w:ascii="Arial" w:hAnsi="Arial"/>
          <w:szCs w:val="24"/>
          <w:lang w:val="es-ES_tradnl"/>
        </w:rPr>
        <w:t>sobre</w:t>
      </w:r>
      <w:r>
        <w:rPr>
          <w:rFonts w:ascii="Arial" w:hAnsi="Arial"/>
          <w:szCs w:val="24"/>
          <w:lang w:val="es-ES_tradnl"/>
        </w:rPr>
        <w:t xml:space="preserve"> la profilaxis antitrombòtica durante el uso de PEG-ASP, puede utilizarse HBPM y/o concentrados de antitrombina III (si la actividad de ATIII es &lt;60%) a criterio del investigador. </w:t>
      </w:r>
    </w:p>
    <w:p w14:paraId="22E349F9" w14:textId="77777777" w:rsidR="006425DF" w:rsidRPr="00D675E4" w:rsidRDefault="006425DF" w:rsidP="006425DF">
      <w:pPr>
        <w:spacing w:line="276" w:lineRule="auto"/>
        <w:rPr>
          <w:rFonts w:ascii="Arial" w:hAnsi="Arial"/>
          <w:spacing w:val="-3"/>
          <w:lang w:val="es-ES_tradnl"/>
        </w:rPr>
      </w:pPr>
    </w:p>
    <w:p w14:paraId="04999573" w14:textId="53BA8B6A" w:rsidR="006425DF" w:rsidRDefault="006425DF" w:rsidP="006425DF">
      <w:pPr>
        <w:numPr>
          <w:ilvl w:val="0"/>
          <w:numId w:val="1"/>
        </w:numPr>
        <w:tabs>
          <w:tab w:val="left" w:pos="-720"/>
        </w:tabs>
        <w:suppressAutoHyphens/>
        <w:spacing w:line="276" w:lineRule="auto"/>
        <w:jc w:val="both"/>
        <w:rPr>
          <w:rFonts w:ascii="Arial" w:hAnsi="Arial"/>
          <w:spacing w:val="-3"/>
          <w:lang w:val="es-ES_tradnl"/>
        </w:rPr>
      </w:pPr>
      <w:r w:rsidRPr="001F3240">
        <w:rPr>
          <w:rFonts w:ascii="Arial" w:hAnsi="Arial"/>
          <w:spacing w:val="-3"/>
          <w:lang w:val="es-ES_tradnl"/>
        </w:rPr>
        <w:t xml:space="preserve">Tratamiento </w:t>
      </w:r>
      <w:r w:rsidRPr="005F6721">
        <w:rPr>
          <w:rFonts w:ascii="Arial" w:hAnsi="Arial"/>
          <w:b/>
          <w:spacing w:val="-3"/>
          <w:lang w:val="es-ES_tradnl"/>
        </w:rPr>
        <w:t>triple intratecal</w:t>
      </w:r>
      <w:r w:rsidRPr="001F3240">
        <w:rPr>
          <w:rFonts w:ascii="Arial" w:hAnsi="Arial"/>
          <w:spacing w:val="-3"/>
          <w:lang w:val="es-ES_tradnl"/>
        </w:rPr>
        <w:t xml:space="preserve"> el día 4</w:t>
      </w:r>
      <w:r>
        <w:rPr>
          <w:rFonts w:ascii="Arial" w:hAnsi="Arial"/>
          <w:spacing w:val="-3"/>
          <w:lang w:val="es-ES_tradnl"/>
        </w:rPr>
        <w:t xml:space="preserve"> (se administra este día para </w:t>
      </w:r>
      <w:r w:rsidRPr="001F3240">
        <w:rPr>
          <w:rFonts w:ascii="Arial" w:hAnsi="Arial"/>
          <w:spacing w:val="-3"/>
          <w:lang w:val="es-ES_tradnl"/>
        </w:rPr>
        <w:t>separar el tratamiento intratecal del ARA-C a dosis altas).</w:t>
      </w:r>
    </w:p>
    <w:p w14:paraId="4C600FEE" w14:textId="77777777" w:rsidR="009D07F9" w:rsidRDefault="009D07F9" w:rsidP="009D07F9">
      <w:pPr>
        <w:pStyle w:val="Prrafodelista"/>
        <w:rPr>
          <w:rFonts w:ascii="Arial" w:hAnsi="Arial"/>
          <w:spacing w:val="-3"/>
          <w:lang w:val="es-ES_tradnl"/>
        </w:rPr>
      </w:pPr>
    </w:p>
    <w:p w14:paraId="36834610" w14:textId="3F9F7FF6" w:rsidR="009D07F9" w:rsidRPr="001F3240" w:rsidRDefault="009D07F9" w:rsidP="009D07F9">
      <w:pPr>
        <w:tabs>
          <w:tab w:val="left" w:pos="-720"/>
        </w:tabs>
        <w:suppressAutoHyphens/>
        <w:spacing w:line="276" w:lineRule="auto"/>
        <w:jc w:val="both"/>
        <w:rPr>
          <w:rFonts w:ascii="Arial" w:hAnsi="Arial"/>
          <w:spacing w:val="-3"/>
          <w:lang w:val="es-ES_tradnl"/>
        </w:rPr>
      </w:pPr>
      <w:r w:rsidRPr="009F653A">
        <w:rPr>
          <w:rFonts w:ascii="Arial" w:hAnsi="Arial"/>
          <w:b/>
          <w:spacing w:val="-3"/>
          <w:u w:val="single"/>
          <w:lang w:val="es-ES_tradnl"/>
        </w:rPr>
        <w:t>Consolidación-3</w:t>
      </w:r>
      <w:r w:rsidRPr="009F653A">
        <w:rPr>
          <w:rFonts w:ascii="Arial" w:hAnsi="Arial"/>
          <w:spacing w:val="-3"/>
          <w:lang w:val="es-ES_tradnl"/>
        </w:rPr>
        <w:t xml:space="preserve">: </w:t>
      </w:r>
      <w:r>
        <w:rPr>
          <w:rFonts w:ascii="Arial" w:hAnsi="Arial"/>
          <w:spacing w:val="-3"/>
          <w:lang w:val="es-ES_tradnl"/>
        </w:rPr>
        <w:t xml:space="preserve">Igual que la consolidación-1. </w:t>
      </w:r>
    </w:p>
    <w:p w14:paraId="1422D6B2" w14:textId="7A841E45" w:rsidR="000D5438" w:rsidRDefault="000D5438" w:rsidP="000D5438">
      <w:pPr>
        <w:tabs>
          <w:tab w:val="left" w:pos="-720"/>
        </w:tabs>
        <w:suppressAutoHyphens/>
        <w:spacing w:line="276" w:lineRule="auto"/>
        <w:ind w:left="360"/>
        <w:jc w:val="both"/>
        <w:rPr>
          <w:rFonts w:ascii="Arial" w:hAnsi="Arial"/>
          <w:spacing w:val="-3"/>
          <w:lang w:val="es-ES_tradnl"/>
        </w:rPr>
      </w:pPr>
    </w:p>
    <w:p w14:paraId="17932C4E" w14:textId="77777777" w:rsidR="000D5438" w:rsidRDefault="000D5438" w:rsidP="000D5438">
      <w:pPr>
        <w:numPr>
          <w:ilvl w:val="0"/>
          <w:numId w:val="1"/>
        </w:numPr>
        <w:tabs>
          <w:tab w:val="left" w:pos="-720"/>
        </w:tabs>
        <w:suppressAutoHyphens/>
        <w:spacing w:line="276" w:lineRule="auto"/>
        <w:jc w:val="both"/>
        <w:rPr>
          <w:rFonts w:ascii="Arial" w:hAnsi="Arial"/>
          <w:spacing w:val="-3"/>
          <w:lang w:val="es-ES_tradnl"/>
        </w:rPr>
      </w:pPr>
      <w:r w:rsidRPr="005F6721">
        <w:rPr>
          <w:rFonts w:ascii="Arial" w:hAnsi="Arial"/>
          <w:b/>
          <w:spacing w:val="-3"/>
          <w:lang w:val="es-ES_tradnl"/>
        </w:rPr>
        <w:t>DXM</w:t>
      </w:r>
      <w:r>
        <w:rPr>
          <w:rFonts w:ascii="Arial" w:hAnsi="Arial"/>
          <w:spacing w:val="-3"/>
          <w:lang w:val="es-ES_tradnl"/>
        </w:rPr>
        <w:t>:</w:t>
      </w:r>
    </w:p>
    <w:p w14:paraId="04176450" w14:textId="77777777" w:rsidR="000D5438" w:rsidRDefault="000D5438" w:rsidP="000D5438">
      <w:pPr>
        <w:numPr>
          <w:ilvl w:val="0"/>
          <w:numId w:val="1"/>
        </w:numPr>
        <w:tabs>
          <w:tab w:val="left" w:pos="-720"/>
          <w:tab w:val="num" w:pos="1068"/>
        </w:tabs>
        <w:suppressAutoHyphens/>
        <w:spacing w:line="276" w:lineRule="auto"/>
        <w:ind w:left="1068"/>
        <w:jc w:val="both"/>
        <w:rPr>
          <w:rFonts w:ascii="Arial" w:hAnsi="Arial"/>
          <w:spacing w:val="-3"/>
          <w:lang w:val="es-ES_tradnl"/>
        </w:rPr>
      </w:pPr>
      <w:r>
        <w:rPr>
          <w:rFonts w:ascii="Arial" w:hAnsi="Arial"/>
          <w:spacing w:val="-3"/>
          <w:lang w:val="es-ES_tradnl"/>
        </w:rPr>
        <w:t>20 mg/m</w:t>
      </w:r>
      <w:r>
        <w:rPr>
          <w:rFonts w:ascii="Arial" w:hAnsi="Arial"/>
          <w:spacing w:val="-3"/>
          <w:vertAlign w:val="superscript"/>
          <w:lang w:val="es-ES_tradnl"/>
        </w:rPr>
        <w:t>2</w:t>
      </w:r>
      <w:r>
        <w:rPr>
          <w:rFonts w:ascii="Arial" w:hAnsi="Arial"/>
          <w:spacing w:val="-3"/>
          <w:lang w:val="es-ES_tradnl"/>
        </w:rPr>
        <w:t xml:space="preserve"> y día, p.o. o </w:t>
      </w:r>
      <w:proofErr w:type="spellStart"/>
      <w:r>
        <w:rPr>
          <w:rFonts w:ascii="Arial" w:hAnsi="Arial"/>
          <w:spacing w:val="-3"/>
          <w:lang w:val="es-ES_tradnl"/>
        </w:rPr>
        <w:t>i.v</w:t>
      </w:r>
      <w:proofErr w:type="spellEnd"/>
      <w:r>
        <w:rPr>
          <w:rFonts w:ascii="Arial" w:hAnsi="Arial"/>
          <w:spacing w:val="-3"/>
          <w:lang w:val="es-ES_tradnl"/>
        </w:rPr>
        <w:t>. días 1-5</w:t>
      </w:r>
    </w:p>
    <w:p w14:paraId="106FF87A" w14:textId="77777777" w:rsidR="000D5438" w:rsidRDefault="000D5438" w:rsidP="000D5438">
      <w:pPr>
        <w:numPr>
          <w:ilvl w:val="0"/>
          <w:numId w:val="1"/>
        </w:numPr>
        <w:tabs>
          <w:tab w:val="left" w:pos="-720"/>
          <w:tab w:val="num" w:pos="1068"/>
        </w:tabs>
        <w:suppressAutoHyphens/>
        <w:spacing w:line="276" w:lineRule="auto"/>
        <w:ind w:left="1068"/>
        <w:jc w:val="both"/>
        <w:rPr>
          <w:rFonts w:ascii="Arial" w:hAnsi="Arial"/>
          <w:spacing w:val="-3"/>
          <w:lang w:val="es-ES_tradnl"/>
        </w:rPr>
      </w:pPr>
      <w:r>
        <w:rPr>
          <w:rFonts w:ascii="Arial" w:hAnsi="Arial"/>
          <w:spacing w:val="-3"/>
          <w:lang w:val="es-ES_tradnl"/>
        </w:rPr>
        <w:t>10 mg/m</w:t>
      </w:r>
      <w:r>
        <w:rPr>
          <w:rFonts w:ascii="Arial" w:hAnsi="Arial"/>
          <w:spacing w:val="-3"/>
          <w:vertAlign w:val="superscript"/>
          <w:lang w:val="es-ES_tradnl"/>
        </w:rPr>
        <w:t>2</w:t>
      </w:r>
      <w:r>
        <w:rPr>
          <w:rFonts w:ascii="Arial" w:hAnsi="Arial"/>
          <w:spacing w:val="-3"/>
          <w:lang w:val="es-ES_tradnl"/>
        </w:rPr>
        <w:t xml:space="preserve"> y día, p.o. o </w:t>
      </w:r>
      <w:proofErr w:type="spellStart"/>
      <w:r>
        <w:rPr>
          <w:rFonts w:ascii="Arial" w:hAnsi="Arial"/>
          <w:spacing w:val="-3"/>
          <w:lang w:val="es-ES_tradnl"/>
        </w:rPr>
        <w:t>i.v</w:t>
      </w:r>
      <w:proofErr w:type="spellEnd"/>
      <w:r>
        <w:rPr>
          <w:rFonts w:ascii="Arial" w:hAnsi="Arial"/>
          <w:spacing w:val="-3"/>
          <w:lang w:val="es-ES_tradnl"/>
        </w:rPr>
        <w:t>., día 6</w:t>
      </w:r>
    </w:p>
    <w:p w14:paraId="329C28A1" w14:textId="77777777" w:rsidR="000D5438" w:rsidRDefault="000D5438" w:rsidP="000D5438">
      <w:pPr>
        <w:numPr>
          <w:ilvl w:val="0"/>
          <w:numId w:val="1"/>
        </w:numPr>
        <w:tabs>
          <w:tab w:val="left" w:pos="-720"/>
          <w:tab w:val="num" w:pos="1068"/>
        </w:tabs>
        <w:suppressAutoHyphens/>
        <w:spacing w:line="276" w:lineRule="auto"/>
        <w:ind w:left="1068"/>
        <w:jc w:val="both"/>
        <w:rPr>
          <w:rFonts w:ascii="Arial" w:hAnsi="Arial"/>
          <w:spacing w:val="-3"/>
          <w:lang w:val="es-ES_tradnl"/>
        </w:rPr>
      </w:pPr>
      <w:r>
        <w:rPr>
          <w:rFonts w:ascii="Arial" w:hAnsi="Arial"/>
          <w:spacing w:val="-3"/>
          <w:lang w:val="es-ES_tradnl"/>
        </w:rPr>
        <w:t>5 mg/m</w:t>
      </w:r>
      <w:r>
        <w:rPr>
          <w:rFonts w:ascii="Arial" w:hAnsi="Arial"/>
          <w:spacing w:val="-3"/>
          <w:vertAlign w:val="superscript"/>
          <w:lang w:val="es-ES_tradnl"/>
        </w:rPr>
        <w:t>2</w:t>
      </w:r>
      <w:r>
        <w:rPr>
          <w:rFonts w:ascii="Arial" w:hAnsi="Arial"/>
          <w:spacing w:val="-3"/>
          <w:lang w:val="es-ES_tradnl"/>
        </w:rPr>
        <w:t xml:space="preserve"> y día, p.o. o </w:t>
      </w:r>
      <w:proofErr w:type="spellStart"/>
      <w:r>
        <w:rPr>
          <w:rFonts w:ascii="Arial" w:hAnsi="Arial"/>
          <w:spacing w:val="-3"/>
          <w:lang w:val="es-ES_tradnl"/>
        </w:rPr>
        <w:t>i.v</w:t>
      </w:r>
      <w:proofErr w:type="spellEnd"/>
      <w:r>
        <w:rPr>
          <w:rFonts w:ascii="Arial" w:hAnsi="Arial"/>
          <w:spacing w:val="-3"/>
          <w:lang w:val="es-ES_tradnl"/>
        </w:rPr>
        <w:t>., día 7</w:t>
      </w:r>
    </w:p>
    <w:p w14:paraId="2BCF66D5" w14:textId="77777777" w:rsidR="000D5438" w:rsidRDefault="000D5438" w:rsidP="000D5438">
      <w:pPr>
        <w:numPr>
          <w:ilvl w:val="0"/>
          <w:numId w:val="1"/>
        </w:numPr>
        <w:tabs>
          <w:tab w:val="left" w:pos="-720"/>
          <w:tab w:val="num" w:pos="1068"/>
        </w:tabs>
        <w:suppressAutoHyphens/>
        <w:spacing w:line="276" w:lineRule="auto"/>
        <w:ind w:left="1068"/>
        <w:jc w:val="both"/>
        <w:rPr>
          <w:rFonts w:ascii="Arial" w:hAnsi="Arial"/>
          <w:spacing w:val="-3"/>
          <w:lang w:val="es-ES_tradnl"/>
        </w:rPr>
      </w:pPr>
      <w:r>
        <w:rPr>
          <w:rFonts w:ascii="Arial" w:hAnsi="Arial"/>
          <w:spacing w:val="-3"/>
          <w:lang w:val="es-ES_tradnl"/>
        </w:rPr>
        <w:t>2,5 mg/m</w:t>
      </w:r>
      <w:r>
        <w:rPr>
          <w:rFonts w:ascii="Arial" w:hAnsi="Arial"/>
          <w:spacing w:val="-3"/>
          <w:vertAlign w:val="superscript"/>
          <w:lang w:val="es-ES_tradnl"/>
        </w:rPr>
        <w:t>2</w:t>
      </w:r>
      <w:r>
        <w:rPr>
          <w:rFonts w:ascii="Arial" w:hAnsi="Arial"/>
          <w:spacing w:val="-3"/>
          <w:lang w:val="es-ES_tradnl"/>
        </w:rPr>
        <w:t xml:space="preserve"> y día, p.o. o </w:t>
      </w:r>
      <w:proofErr w:type="spellStart"/>
      <w:r>
        <w:rPr>
          <w:rFonts w:ascii="Arial" w:hAnsi="Arial"/>
          <w:spacing w:val="-3"/>
          <w:lang w:val="es-ES_tradnl"/>
        </w:rPr>
        <w:t>i.v</w:t>
      </w:r>
      <w:proofErr w:type="spellEnd"/>
      <w:r>
        <w:rPr>
          <w:rFonts w:ascii="Arial" w:hAnsi="Arial"/>
          <w:spacing w:val="-3"/>
          <w:lang w:val="es-ES_tradnl"/>
        </w:rPr>
        <w:t>., día 8</w:t>
      </w:r>
    </w:p>
    <w:p w14:paraId="4EA8B1A6" w14:textId="77777777" w:rsidR="000D5438" w:rsidRDefault="000D5438" w:rsidP="000D5438">
      <w:pPr>
        <w:tabs>
          <w:tab w:val="left" w:pos="-720"/>
        </w:tabs>
        <w:suppressAutoHyphens/>
        <w:spacing w:line="276" w:lineRule="auto"/>
        <w:ind w:left="360"/>
        <w:jc w:val="both"/>
        <w:rPr>
          <w:rFonts w:ascii="Arial" w:hAnsi="Arial"/>
          <w:spacing w:val="-3"/>
          <w:lang w:val="es-ES_tradnl"/>
        </w:rPr>
      </w:pPr>
    </w:p>
    <w:p w14:paraId="38B416F4" w14:textId="77777777" w:rsidR="000D5438" w:rsidRPr="0065531B" w:rsidRDefault="000D5438" w:rsidP="000D5438">
      <w:pPr>
        <w:numPr>
          <w:ilvl w:val="0"/>
          <w:numId w:val="1"/>
        </w:numPr>
        <w:spacing w:line="276" w:lineRule="auto"/>
        <w:rPr>
          <w:rFonts w:ascii="Arial" w:hAnsi="Arial"/>
          <w:spacing w:val="-3"/>
          <w:lang w:val="es-ES_tradnl"/>
        </w:rPr>
      </w:pPr>
      <w:r w:rsidRPr="005F6721">
        <w:rPr>
          <w:rFonts w:ascii="Arial" w:hAnsi="Arial"/>
          <w:b/>
          <w:spacing w:val="-3"/>
          <w:lang w:val="es-ES_tradnl"/>
        </w:rPr>
        <w:t>VCR</w:t>
      </w:r>
      <w:r>
        <w:rPr>
          <w:rFonts w:ascii="Arial" w:hAnsi="Arial"/>
          <w:spacing w:val="-3"/>
          <w:lang w:val="es-ES_tradnl"/>
        </w:rPr>
        <w:t>: 1,5 mg/m</w:t>
      </w:r>
      <w:r>
        <w:rPr>
          <w:rFonts w:ascii="Arial" w:hAnsi="Arial"/>
          <w:spacing w:val="-3"/>
          <w:vertAlign w:val="superscript"/>
          <w:lang w:val="es-ES_tradnl"/>
        </w:rPr>
        <w:t>2</w:t>
      </w:r>
      <w:r>
        <w:rPr>
          <w:rFonts w:ascii="Arial" w:hAnsi="Arial"/>
          <w:spacing w:val="-3"/>
          <w:lang w:val="es-ES_tradnl"/>
        </w:rPr>
        <w:t xml:space="preserve">, </w:t>
      </w:r>
      <w:proofErr w:type="spellStart"/>
      <w:r>
        <w:rPr>
          <w:rFonts w:ascii="Arial" w:hAnsi="Arial"/>
          <w:spacing w:val="-3"/>
          <w:lang w:val="es-ES_tradnl"/>
        </w:rPr>
        <w:t>i.v</w:t>
      </w:r>
      <w:proofErr w:type="spellEnd"/>
      <w:r>
        <w:rPr>
          <w:rFonts w:ascii="Arial" w:hAnsi="Arial"/>
          <w:spacing w:val="-3"/>
          <w:lang w:val="es-ES_tradnl"/>
        </w:rPr>
        <w:t xml:space="preserve">., días 1 y 8. </w:t>
      </w:r>
    </w:p>
    <w:p w14:paraId="6FE16CD3" w14:textId="77777777" w:rsidR="000D5438" w:rsidRDefault="000D5438" w:rsidP="000D5438">
      <w:pPr>
        <w:tabs>
          <w:tab w:val="left" w:pos="-720"/>
        </w:tabs>
        <w:suppressAutoHyphens/>
        <w:spacing w:line="276" w:lineRule="auto"/>
        <w:ind w:left="360"/>
        <w:jc w:val="both"/>
        <w:rPr>
          <w:rFonts w:ascii="Arial" w:hAnsi="Arial"/>
          <w:spacing w:val="-3"/>
          <w:lang w:val="es-ES_tradnl"/>
        </w:rPr>
      </w:pPr>
    </w:p>
    <w:p w14:paraId="3618C0DB" w14:textId="77777777" w:rsidR="000D5438" w:rsidRDefault="000D5438" w:rsidP="000D5438">
      <w:pPr>
        <w:numPr>
          <w:ilvl w:val="0"/>
          <w:numId w:val="1"/>
        </w:numPr>
        <w:tabs>
          <w:tab w:val="left" w:pos="-720"/>
        </w:tabs>
        <w:suppressAutoHyphens/>
        <w:spacing w:line="276" w:lineRule="auto"/>
        <w:jc w:val="both"/>
        <w:rPr>
          <w:rFonts w:ascii="Arial" w:hAnsi="Arial"/>
          <w:spacing w:val="-3"/>
          <w:lang w:val="es-ES_tradnl"/>
        </w:rPr>
      </w:pPr>
      <w:r w:rsidRPr="005F6721">
        <w:rPr>
          <w:rFonts w:ascii="Arial" w:hAnsi="Arial"/>
          <w:b/>
          <w:spacing w:val="-3"/>
          <w:lang w:val="es-ES_tradnl"/>
        </w:rPr>
        <w:lastRenderedPageBreak/>
        <w:t>MTX</w:t>
      </w:r>
      <w:r>
        <w:rPr>
          <w:rFonts w:ascii="Arial" w:hAnsi="Arial"/>
          <w:spacing w:val="-3"/>
          <w:lang w:val="es-ES_tradnl"/>
        </w:rPr>
        <w:t xml:space="preserve">: </w:t>
      </w:r>
    </w:p>
    <w:p w14:paraId="6EAB621B" w14:textId="7B8D6295" w:rsidR="000D5438" w:rsidRDefault="000D5438" w:rsidP="000D5438">
      <w:pPr>
        <w:numPr>
          <w:ilvl w:val="0"/>
          <w:numId w:val="1"/>
        </w:numPr>
        <w:tabs>
          <w:tab w:val="left" w:pos="-720"/>
          <w:tab w:val="num" w:pos="1425"/>
        </w:tabs>
        <w:suppressAutoHyphens/>
        <w:spacing w:line="276" w:lineRule="auto"/>
        <w:ind w:left="1425"/>
        <w:jc w:val="both"/>
        <w:rPr>
          <w:rFonts w:ascii="Arial" w:hAnsi="Arial"/>
          <w:spacing w:val="-3"/>
          <w:lang w:val="es-ES_tradnl"/>
        </w:rPr>
      </w:pPr>
      <w:r>
        <w:rPr>
          <w:rFonts w:ascii="Arial" w:hAnsi="Arial"/>
          <w:spacing w:val="-3"/>
          <w:lang w:val="es-ES_tradnl"/>
        </w:rPr>
        <w:t>5 g/m</w:t>
      </w:r>
      <w:r w:rsidRPr="00506FA1">
        <w:rPr>
          <w:rFonts w:ascii="Arial" w:hAnsi="Arial"/>
          <w:spacing w:val="-3"/>
          <w:vertAlign w:val="superscript"/>
          <w:lang w:val="es-ES_tradnl"/>
        </w:rPr>
        <w:t>2</w:t>
      </w:r>
      <w:r>
        <w:rPr>
          <w:rFonts w:ascii="Arial" w:hAnsi="Arial"/>
          <w:spacing w:val="-3"/>
          <w:lang w:val="es-ES_tradnl"/>
        </w:rPr>
        <w:t xml:space="preserve"> para LAL de línea T</w:t>
      </w:r>
      <w:r w:rsidRPr="00EC5F51">
        <w:rPr>
          <w:rFonts w:ascii="Arial" w:hAnsi="Arial"/>
          <w:spacing w:val="-3"/>
          <w:lang w:val="es-ES_tradnl"/>
        </w:rPr>
        <w:t xml:space="preserve">. </w:t>
      </w:r>
    </w:p>
    <w:p w14:paraId="3FDF89C3" w14:textId="371D96B4" w:rsidR="000D5438" w:rsidRDefault="000D5438" w:rsidP="000D5438">
      <w:pPr>
        <w:numPr>
          <w:ilvl w:val="0"/>
          <w:numId w:val="1"/>
        </w:numPr>
        <w:tabs>
          <w:tab w:val="left" w:pos="-720"/>
          <w:tab w:val="num" w:pos="1425"/>
        </w:tabs>
        <w:suppressAutoHyphens/>
        <w:spacing w:line="276" w:lineRule="auto"/>
        <w:ind w:left="1425"/>
        <w:jc w:val="both"/>
        <w:rPr>
          <w:rFonts w:ascii="Arial" w:hAnsi="Arial"/>
          <w:spacing w:val="-3"/>
          <w:lang w:val="es-ES_tradnl"/>
        </w:rPr>
      </w:pPr>
      <w:r w:rsidRPr="00EC5F51">
        <w:rPr>
          <w:rFonts w:ascii="Arial" w:hAnsi="Arial"/>
          <w:spacing w:val="-3"/>
          <w:lang w:val="es-ES_tradnl"/>
        </w:rPr>
        <w:t xml:space="preserve">En pacientes de más de 50 años, reducir el MTX </w:t>
      </w:r>
      <w:r>
        <w:rPr>
          <w:rFonts w:ascii="Arial" w:hAnsi="Arial"/>
          <w:spacing w:val="-3"/>
          <w:lang w:val="es-ES_tradnl"/>
        </w:rPr>
        <w:t>a 1,5 g/m</w:t>
      </w:r>
      <w:r w:rsidRPr="00506FA1">
        <w:rPr>
          <w:rFonts w:ascii="Arial" w:hAnsi="Arial"/>
          <w:spacing w:val="-3"/>
          <w:vertAlign w:val="superscript"/>
          <w:lang w:val="es-ES_tradnl"/>
        </w:rPr>
        <w:t>2</w:t>
      </w:r>
      <w:r w:rsidRPr="00EC5F51">
        <w:rPr>
          <w:rFonts w:ascii="Arial" w:hAnsi="Arial"/>
          <w:spacing w:val="-3"/>
          <w:lang w:val="es-ES_tradnl"/>
        </w:rPr>
        <w:t xml:space="preserve"> </w:t>
      </w:r>
    </w:p>
    <w:p w14:paraId="7DB4E3AA" w14:textId="77777777" w:rsidR="000D5438" w:rsidRDefault="000D5438" w:rsidP="000D5438">
      <w:pPr>
        <w:numPr>
          <w:ilvl w:val="0"/>
          <w:numId w:val="1"/>
        </w:numPr>
        <w:tabs>
          <w:tab w:val="left" w:pos="-720"/>
          <w:tab w:val="num" w:pos="1425"/>
        </w:tabs>
        <w:suppressAutoHyphens/>
        <w:spacing w:line="276" w:lineRule="auto"/>
        <w:ind w:left="1425"/>
        <w:jc w:val="both"/>
        <w:rPr>
          <w:rFonts w:ascii="Arial" w:hAnsi="Arial"/>
          <w:spacing w:val="-3"/>
          <w:lang w:val="es-ES_tradnl"/>
        </w:rPr>
      </w:pPr>
      <w:r>
        <w:rPr>
          <w:rFonts w:ascii="Arial" w:hAnsi="Arial"/>
          <w:spacing w:val="-3"/>
          <w:lang w:val="es-ES_tradnl"/>
        </w:rPr>
        <w:t>Para su administración, y la del tratamiento de rescate, deben seguirse las normas que se especifican más adelante.</w:t>
      </w:r>
    </w:p>
    <w:p w14:paraId="1F8EEB31" w14:textId="77777777" w:rsidR="000D5438" w:rsidRDefault="000D5438" w:rsidP="000D5438">
      <w:pPr>
        <w:tabs>
          <w:tab w:val="left" w:pos="-720"/>
        </w:tabs>
        <w:suppressAutoHyphens/>
        <w:spacing w:line="276" w:lineRule="auto"/>
        <w:ind w:left="1425"/>
        <w:jc w:val="both"/>
        <w:rPr>
          <w:rFonts w:ascii="Arial" w:hAnsi="Arial"/>
          <w:spacing w:val="-3"/>
          <w:lang w:val="es-ES_tradnl"/>
        </w:rPr>
      </w:pPr>
    </w:p>
    <w:p w14:paraId="48E18926" w14:textId="77777777" w:rsidR="000D5438" w:rsidRDefault="000D5438" w:rsidP="000D5438">
      <w:pPr>
        <w:numPr>
          <w:ilvl w:val="0"/>
          <w:numId w:val="1"/>
        </w:numPr>
        <w:spacing w:line="276" w:lineRule="auto"/>
        <w:rPr>
          <w:rFonts w:ascii="Arial" w:hAnsi="Arial"/>
          <w:szCs w:val="24"/>
        </w:rPr>
      </w:pPr>
      <w:r w:rsidRPr="005F6721">
        <w:rPr>
          <w:rFonts w:ascii="Arial" w:hAnsi="Arial"/>
          <w:b/>
          <w:szCs w:val="24"/>
        </w:rPr>
        <w:t>PEG-ASP</w:t>
      </w:r>
      <w:r w:rsidRPr="00D675E4">
        <w:rPr>
          <w:rFonts w:ascii="Arial" w:hAnsi="Arial"/>
          <w:szCs w:val="24"/>
        </w:rPr>
        <w:t xml:space="preserve"> </w:t>
      </w:r>
      <w:r>
        <w:rPr>
          <w:rFonts w:ascii="Arial" w:hAnsi="Arial"/>
          <w:szCs w:val="24"/>
        </w:rPr>
        <w:t>15</w:t>
      </w:r>
      <w:r w:rsidRPr="00D675E4">
        <w:rPr>
          <w:rFonts w:ascii="Arial" w:hAnsi="Arial"/>
          <w:szCs w:val="24"/>
        </w:rPr>
        <w:t>00 U/m</w:t>
      </w:r>
      <w:r w:rsidRPr="00D675E4">
        <w:rPr>
          <w:rFonts w:ascii="Arial" w:hAnsi="Arial"/>
          <w:szCs w:val="24"/>
          <w:vertAlign w:val="superscript"/>
        </w:rPr>
        <w:t>2</w:t>
      </w:r>
      <w:r w:rsidRPr="00D675E4">
        <w:rPr>
          <w:rFonts w:ascii="Arial" w:hAnsi="Arial"/>
          <w:szCs w:val="24"/>
        </w:rPr>
        <w:t xml:space="preserve"> día 3. </w:t>
      </w:r>
    </w:p>
    <w:p w14:paraId="0F574230" w14:textId="77777777" w:rsidR="000D5438" w:rsidRPr="00B3600E" w:rsidRDefault="000D5438" w:rsidP="000D5438">
      <w:pPr>
        <w:numPr>
          <w:ilvl w:val="0"/>
          <w:numId w:val="1"/>
        </w:numPr>
        <w:spacing w:line="276" w:lineRule="auto"/>
        <w:ind w:left="1068"/>
        <w:rPr>
          <w:rFonts w:ascii="Arial" w:hAnsi="Arial"/>
          <w:spacing w:val="-3"/>
        </w:rPr>
      </w:pPr>
      <w:r w:rsidRPr="00B3600E">
        <w:rPr>
          <w:rFonts w:ascii="Arial" w:hAnsi="Arial"/>
          <w:spacing w:val="-3"/>
          <w:lang w:val="es-ES_tradnl"/>
        </w:rPr>
        <w:t>Reducir a 500 UI/m</w:t>
      </w:r>
      <w:r w:rsidRPr="00862152">
        <w:rPr>
          <w:rFonts w:ascii="Arial" w:hAnsi="Arial"/>
          <w:spacing w:val="-3"/>
          <w:vertAlign w:val="superscript"/>
          <w:lang w:val="es-ES_tradnl"/>
        </w:rPr>
        <w:t>2</w:t>
      </w:r>
      <w:r w:rsidRPr="00B3600E">
        <w:rPr>
          <w:rFonts w:ascii="Arial" w:hAnsi="Arial"/>
          <w:spacing w:val="-3"/>
          <w:lang w:val="es-ES_tradnl"/>
        </w:rPr>
        <w:t xml:space="preserve"> en pacientes de &gt;50 años.</w:t>
      </w:r>
      <w:r w:rsidRPr="00B3600E">
        <w:rPr>
          <w:rFonts w:ascii="Arial" w:hAnsi="Arial"/>
          <w:spacing w:val="-3"/>
        </w:rPr>
        <w:t xml:space="preserve"> </w:t>
      </w:r>
    </w:p>
    <w:p w14:paraId="18F1DA88" w14:textId="166AB311" w:rsidR="000D5438" w:rsidRPr="00B3600E" w:rsidRDefault="006C6F87" w:rsidP="000D5438">
      <w:pPr>
        <w:widowControl/>
        <w:numPr>
          <w:ilvl w:val="0"/>
          <w:numId w:val="1"/>
        </w:numPr>
        <w:spacing w:before="120" w:line="276" w:lineRule="auto"/>
        <w:ind w:left="1068"/>
        <w:rPr>
          <w:rFonts w:ascii="Arial" w:hAnsi="Arial"/>
          <w:snapToGrid/>
        </w:rPr>
      </w:pPr>
      <w:r w:rsidRPr="009531AE">
        <w:rPr>
          <w:rFonts w:ascii="Arial" w:hAnsi="Arial"/>
          <w:spacing w:val="-3"/>
          <w:lang w:val="es-ES_tradnl"/>
        </w:rPr>
        <w:t>En pacientes con factores de riesgo (IMC&gt;30, o con antecedentes de hepatopatía, esteatosis hepática, fibrosis hepática (</w:t>
      </w:r>
      <w:proofErr w:type="spellStart"/>
      <w:r w:rsidRPr="009531AE">
        <w:rPr>
          <w:rFonts w:ascii="Arial" w:hAnsi="Arial"/>
          <w:spacing w:val="-3"/>
          <w:lang w:val="es-ES_tradnl"/>
        </w:rPr>
        <w:t>fibroscan</w:t>
      </w:r>
      <w:proofErr w:type="spellEnd"/>
      <w:r w:rsidRPr="009531AE">
        <w:rPr>
          <w:rFonts w:ascii="Arial" w:hAnsi="Arial"/>
          <w:spacing w:val="-3"/>
          <w:lang w:val="es-ES_tradnl"/>
        </w:rPr>
        <w:t xml:space="preserve">) o alteración de las pruebas de función hepática) </w:t>
      </w:r>
      <w:r>
        <w:rPr>
          <w:rFonts w:ascii="Arial" w:hAnsi="Arial"/>
          <w:spacing w:val="-3"/>
          <w:lang w:val="es-ES_tradnl"/>
        </w:rPr>
        <w:t xml:space="preserve">o con hepatotoxicidad previa (u otra relevante) </w:t>
      </w:r>
      <w:r w:rsidRPr="009531AE">
        <w:rPr>
          <w:rFonts w:ascii="Arial" w:hAnsi="Arial"/>
          <w:spacing w:val="-3"/>
          <w:lang w:val="es-ES_tradnl"/>
        </w:rPr>
        <w:t xml:space="preserve">la dosis de PEG-ASP será de </w:t>
      </w:r>
      <w:r>
        <w:rPr>
          <w:rFonts w:ascii="Arial" w:hAnsi="Arial"/>
          <w:spacing w:val="-3"/>
          <w:lang w:val="es-ES_tradnl"/>
        </w:rPr>
        <w:t>5</w:t>
      </w:r>
      <w:r w:rsidRPr="009531AE">
        <w:rPr>
          <w:rFonts w:ascii="Arial" w:hAnsi="Arial"/>
          <w:spacing w:val="-3"/>
          <w:lang w:val="es-ES_tradnl"/>
        </w:rPr>
        <w:t>00 UI/m</w:t>
      </w:r>
      <w:r w:rsidRPr="009531AE">
        <w:rPr>
          <w:rFonts w:ascii="Arial" w:hAnsi="Arial"/>
          <w:spacing w:val="-3"/>
          <w:vertAlign w:val="superscript"/>
          <w:lang w:val="es-ES_tradnl"/>
        </w:rPr>
        <w:t>2</w:t>
      </w:r>
      <w:r w:rsidRPr="009531AE">
        <w:rPr>
          <w:rFonts w:ascii="Arial" w:hAnsi="Arial"/>
          <w:spacing w:val="-3"/>
          <w:lang w:val="es-ES_tradnl"/>
        </w:rPr>
        <w:t xml:space="preserve"> </w:t>
      </w:r>
      <w:r w:rsidR="000D5438">
        <w:rPr>
          <w:rFonts w:ascii="Arial" w:hAnsi="Arial"/>
          <w:snapToGrid/>
        </w:rPr>
        <w:t>Puede administrarse 80-100 mg de prednisona (o la dosis equivalente de dexametasona) antes de la dosis de PEG-ASP.</w:t>
      </w:r>
    </w:p>
    <w:p w14:paraId="52DB990E" w14:textId="77777777" w:rsidR="004E51C0" w:rsidRPr="00FD3DED" w:rsidRDefault="004E51C0" w:rsidP="004E51C0">
      <w:pPr>
        <w:numPr>
          <w:ilvl w:val="0"/>
          <w:numId w:val="24"/>
        </w:numPr>
        <w:spacing w:line="276" w:lineRule="auto"/>
        <w:ind w:left="1056"/>
        <w:rPr>
          <w:rFonts w:ascii="Arial" w:hAnsi="Arial"/>
          <w:szCs w:val="24"/>
          <w:highlight w:val="yellow"/>
          <w:lang w:val="es-ES_tradnl"/>
        </w:rPr>
      </w:pPr>
      <w:r w:rsidRPr="00FD3DED">
        <w:rPr>
          <w:rFonts w:ascii="Arial" w:hAnsi="Arial"/>
          <w:szCs w:val="24"/>
          <w:highlight w:val="yellow"/>
          <w:lang w:val="es-ES_tradnl"/>
        </w:rPr>
        <w:t xml:space="preserve">En casos de hipersensibilidad o inactivación silente se deberá sustituir la PEG-ASP por ASP de </w:t>
      </w:r>
      <w:r w:rsidRPr="00FD3DED">
        <w:rPr>
          <w:rFonts w:ascii="Arial" w:hAnsi="Arial"/>
          <w:i/>
          <w:szCs w:val="24"/>
          <w:highlight w:val="yellow"/>
          <w:lang w:val="es-ES_tradnl"/>
        </w:rPr>
        <w:t xml:space="preserve">Erwinia. </w:t>
      </w:r>
      <w:r w:rsidRPr="00FD3DED">
        <w:rPr>
          <w:rFonts w:ascii="Arial" w:hAnsi="Arial"/>
          <w:iCs/>
          <w:szCs w:val="24"/>
          <w:highlight w:val="yellow"/>
          <w:lang w:val="es-ES_tradnl"/>
        </w:rPr>
        <w:t xml:space="preserve">A partir de septiembre de 2026 la única formulación es la </w:t>
      </w:r>
      <w:proofErr w:type="spellStart"/>
      <w:r w:rsidRPr="00FD3DED">
        <w:rPr>
          <w:rFonts w:ascii="Arial" w:hAnsi="Arial"/>
          <w:iCs/>
          <w:szCs w:val="24"/>
          <w:highlight w:val="yellow"/>
          <w:lang w:val="es-ES_tradnl"/>
        </w:rPr>
        <w:t>crisantaspasa</w:t>
      </w:r>
      <w:proofErr w:type="spellEnd"/>
      <w:r w:rsidRPr="00FD3DED">
        <w:rPr>
          <w:rFonts w:ascii="Arial" w:hAnsi="Arial"/>
          <w:iCs/>
          <w:szCs w:val="24"/>
          <w:highlight w:val="yellow"/>
          <w:lang w:val="es-ES_tradnl"/>
        </w:rPr>
        <w:t xml:space="preserve"> recombinante (</w:t>
      </w:r>
      <w:proofErr w:type="spellStart"/>
      <w:r w:rsidRPr="00FD3DED">
        <w:rPr>
          <w:rFonts w:ascii="Arial" w:hAnsi="Arial"/>
          <w:iCs/>
          <w:szCs w:val="24"/>
          <w:highlight w:val="yellow"/>
          <w:lang w:val="es-ES_tradnl"/>
        </w:rPr>
        <w:t>Enrylaze</w:t>
      </w:r>
      <w:proofErr w:type="spellEnd"/>
      <w:r w:rsidRPr="00FD3DED">
        <w:rPr>
          <w:rFonts w:ascii="Arial" w:hAnsi="Arial" w:cs="Arial"/>
          <w:iCs/>
          <w:szCs w:val="24"/>
          <w:highlight w:val="yellow"/>
          <w:lang w:val="es-ES_tradnl"/>
        </w:rPr>
        <w:t xml:space="preserve">®, cada vial contiene 0,5 ml de solución de 10 mg de </w:t>
      </w:r>
      <w:proofErr w:type="spellStart"/>
      <w:r w:rsidRPr="00FD3DED">
        <w:rPr>
          <w:rFonts w:ascii="Arial" w:hAnsi="Arial" w:cs="Arial"/>
          <w:iCs/>
          <w:szCs w:val="24"/>
          <w:highlight w:val="yellow"/>
          <w:lang w:val="es-ES_tradnl"/>
        </w:rPr>
        <w:t>crisantaspasa</w:t>
      </w:r>
      <w:proofErr w:type="spellEnd"/>
      <w:r w:rsidRPr="00FD3DED">
        <w:rPr>
          <w:rFonts w:ascii="Arial" w:hAnsi="Arial" w:cs="Arial"/>
          <w:iCs/>
          <w:szCs w:val="24"/>
          <w:highlight w:val="yellow"/>
          <w:lang w:val="es-ES_tradnl"/>
        </w:rPr>
        <w:t xml:space="preserve"> </w:t>
      </w:r>
      <w:proofErr w:type="gramStart"/>
      <w:r w:rsidRPr="00FD3DED">
        <w:rPr>
          <w:rFonts w:ascii="Arial" w:hAnsi="Arial" w:cs="Arial"/>
          <w:iCs/>
          <w:szCs w:val="24"/>
          <w:highlight w:val="yellow"/>
          <w:lang w:val="es-ES_tradnl"/>
        </w:rPr>
        <w:t>recombinante</w:t>
      </w:r>
      <w:r w:rsidRPr="00FD3DED">
        <w:rPr>
          <w:rFonts w:ascii="Arial" w:hAnsi="Arial"/>
          <w:iCs/>
          <w:szCs w:val="24"/>
          <w:highlight w:val="yellow"/>
          <w:lang w:val="es-ES_tradnl"/>
        </w:rPr>
        <w:t>)(</w:t>
      </w:r>
      <w:proofErr w:type="gramEnd"/>
      <w:r w:rsidRPr="00FD3DED">
        <w:rPr>
          <w:rFonts w:ascii="Arial" w:hAnsi="Arial"/>
          <w:iCs/>
          <w:szCs w:val="24"/>
          <w:highlight w:val="yellow"/>
          <w:lang w:val="es-ES_tradnl"/>
        </w:rPr>
        <w:t>L-</w:t>
      </w:r>
      <w:proofErr w:type="spellStart"/>
      <w:r w:rsidRPr="00FD3DED">
        <w:rPr>
          <w:rFonts w:ascii="Arial" w:hAnsi="Arial"/>
          <w:iCs/>
          <w:szCs w:val="24"/>
          <w:highlight w:val="yellow"/>
          <w:lang w:val="es-ES_tradnl"/>
        </w:rPr>
        <w:t>asparaginasa</w:t>
      </w:r>
      <w:proofErr w:type="spellEnd"/>
      <w:r w:rsidRPr="00FD3DED">
        <w:rPr>
          <w:rFonts w:ascii="Arial" w:hAnsi="Arial"/>
          <w:iCs/>
          <w:szCs w:val="24"/>
          <w:highlight w:val="yellow"/>
          <w:lang w:val="es-ES_tradnl"/>
        </w:rPr>
        <w:t xml:space="preserve"> </w:t>
      </w:r>
      <w:r w:rsidRPr="00FD3DED">
        <w:rPr>
          <w:rFonts w:ascii="Arial" w:hAnsi="Arial"/>
          <w:i/>
          <w:szCs w:val="24"/>
          <w:highlight w:val="yellow"/>
          <w:lang w:val="es-ES_tradnl"/>
        </w:rPr>
        <w:t>Erwinia chrysanthemi</w:t>
      </w:r>
      <w:r w:rsidRPr="00FD3DED">
        <w:rPr>
          <w:rFonts w:ascii="Arial" w:hAnsi="Arial"/>
          <w:iCs/>
          <w:szCs w:val="24"/>
          <w:highlight w:val="yellow"/>
          <w:lang w:val="es-ES_tradnl"/>
        </w:rPr>
        <w:t xml:space="preserve"> recombinante producida </w:t>
      </w:r>
      <w:r w:rsidRPr="00FD3DED">
        <w:rPr>
          <w:rFonts w:ascii="Arial" w:hAnsi="Arial"/>
          <w:i/>
          <w:szCs w:val="24"/>
          <w:highlight w:val="yellow"/>
          <w:lang w:val="es-ES_tradnl"/>
        </w:rPr>
        <w:t>en Pseudomonas fluorescens</w:t>
      </w:r>
      <w:r w:rsidRPr="00FD3DED">
        <w:rPr>
          <w:rFonts w:ascii="Arial" w:hAnsi="Arial"/>
          <w:iCs/>
          <w:szCs w:val="24"/>
          <w:highlight w:val="yellow"/>
          <w:lang w:val="es-ES_tradnl"/>
        </w:rPr>
        <w:t xml:space="preserve"> mediante tecnología de ADN recombinante). Las posologías recomendadas son</w:t>
      </w:r>
    </w:p>
    <w:p w14:paraId="4D8B92B7" w14:textId="77777777" w:rsidR="004E51C0" w:rsidRPr="00FD3DED" w:rsidRDefault="004E51C0" w:rsidP="004E51C0">
      <w:pPr>
        <w:pStyle w:val="Prrafodelista"/>
        <w:numPr>
          <w:ilvl w:val="0"/>
          <w:numId w:val="2"/>
        </w:numPr>
        <w:spacing w:line="276" w:lineRule="auto"/>
        <w:ind w:left="1776"/>
        <w:rPr>
          <w:rFonts w:ascii="Arial" w:hAnsi="Arial"/>
          <w:iCs/>
          <w:szCs w:val="24"/>
          <w:highlight w:val="yellow"/>
          <w:lang w:val="es-ES_tradnl"/>
        </w:rPr>
      </w:pPr>
      <w:r w:rsidRPr="00FD3DED">
        <w:rPr>
          <w:rFonts w:ascii="Arial" w:hAnsi="Arial"/>
          <w:iCs/>
          <w:szCs w:val="24"/>
          <w:highlight w:val="yellow"/>
          <w:lang w:val="es-ES_tradnl"/>
        </w:rPr>
        <w:t xml:space="preserve">Lunes/miércoles/viernes, </w:t>
      </w:r>
    </w:p>
    <w:p w14:paraId="7E884E25" w14:textId="77777777" w:rsidR="004E51C0" w:rsidRPr="00FD3DED" w:rsidRDefault="004E51C0" w:rsidP="004E51C0">
      <w:pPr>
        <w:pStyle w:val="Prrafodelista"/>
        <w:numPr>
          <w:ilvl w:val="0"/>
          <w:numId w:val="2"/>
        </w:numPr>
        <w:spacing w:line="276" w:lineRule="auto"/>
        <w:ind w:left="2136"/>
        <w:rPr>
          <w:rFonts w:ascii="Arial" w:hAnsi="Arial"/>
          <w:iCs/>
          <w:szCs w:val="24"/>
          <w:highlight w:val="yellow"/>
          <w:lang w:val="es-ES_tradnl"/>
        </w:rPr>
      </w:pPr>
      <w:r w:rsidRPr="00FD3DED">
        <w:rPr>
          <w:rFonts w:ascii="Arial" w:hAnsi="Arial"/>
          <w:iCs/>
          <w:szCs w:val="24"/>
          <w:highlight w:val="yellow"/>
          <w:lang w:val="es-ES_tradnl"/>
        </w:rPr>
        <w:t>25 mg/m2 por vía intramuscular el lunes y miércoles y 50 mg/m2 por vía intramuscular el viernes; o</w:t>
      </w:r>
    </w:p>
    <w:p w14:paraId="4E2ACF36" w14:textId="77777777" w:rsidR="004E51C0" w:rsidRPr="00FD3DED" w:rsidRDefault="004E51C0" w:rsidP="004E51C0">
      <w:pPr>
        <w:pStyle w:val="Prrafodelista"/>
        <w:numPr>
          <w:ilvl w:val="0"/>
          <w:numId w:val="2"/>
        </w:numPr>
        <w:spacing w:line="276" w:lineRule="auto"/>
        <w:ind w:left="2136"/>
        <w:rPr>
          <w:rFonts w:ascii="Arial" w:hAnsi="Arial"/>
          <w:iCs/>
          <w:szCs w:val="24"/>
          <w:highlight w:val="yellow"/>
          <w:lang w:val="es-ES_tradnl"/>
        </w:rPr>
      </w:pPr>
      <w:r w:rsidRPr="00FD3DED">
        <w:rPr>
          <w:rFonts w:ascii="Arial" w:hAnsi="Arial"/>
          <w:iCs/>
          <w:szCs w:val="24"/>
          <w:highlight w:val="yellow"/>
          <w:lang w:val="es-ES_tradnl"/>
        </w:rPr>
        <w:t>25 mg/m2 por vía intravenosa el lunes y miércoles y 50 mg/m2 por vía intramuscular el viernes; o</w:t>
      </w:r>
    </w:p>
    <w:p w14:paraId="5B5C2880" w14:textId="77777777" w:rsidR="004E51C0" w:rsidRPr="004E51C0" w:rsidRDefault="004E51C0" w:rsidP="004E51C0">
      <w:pPr>
        <w:pStyle w:val="Prrafodelista"/>
        <w:numPr>
          <w:ilvl w:val="0"/>
          <w:numId w:val="2"/>
        </w:numPr>
        <w:spacing w:line="276" w:lineRule="auto"/>
        <w:ind w:left="2136"/>
        <w:rPr>
          <w:rFonts w:ascii="Arial" w:hAnsi="Arial"/>
          <w:szCs w:val="24"/>
          <w:highlight w:val="yellow"/>
          <w:lang w:val="es-ES_tradnl"/>
        </w:rPr>
      </w:pPr>
      <w:r w:rsidRPr="00FD3DED">
        <w:rPr>
          <w:rFonts w:ascii="Arial" w:hAnsi="Arial"/>
          <w:iCs/>
          <w:szCs w:val="24"/>
          <w:highlight w:val="yellow"/>
          <w:lang w:val="es-ES_tradnl"/>
        </w:rPr>
        <w:t>25 mg/m2 por vía intravenosa el lunes y miércoles y 50 mg/m2 por vía intravenosa el viernes.</w:t>
      </w:r>
    </w:p>
    <w:p w14:paraId="6E60054F" w14:textId="0F216390" w:rsidR="004E51C0" w:rsidRPr="00FD3DED" w:rsidRDefault="004E51C0" w:rsidP="004E51C0">
      <w:pPr>
        <w:pStyle w:val="Prrafodelista"/>
        <w:numPr>
          <w:ilvl w:val="0"/>
          <w:numId w:val="2"/>
        </w:numPr>
        <w:spacing w:line="276" w:lineRule="auto"/>
        <w:ind w:left="1776"/>
        <w:rPr>
          <w:rFonts w:ascii="Arial" w:hAnsi="Arial"/>
          <w:szCs w:val="24"/>
          <w:highlight w:val="yellow"/>
          <w:lang w:val="es-ES_tradnl"/>
        </w:rPr>
      </w:pPr>
      <w:r w:rsidRPr="004E51C0">
        <w:rPr>
          <w:rFonts w:ascii="Arial" w:hAnsi="Arial"/>
          <w:szCs w:val="24"/>
          <w:highlight w:val="yellow"/>
        </w:rPr>
        <w:t>No es necesario ajustar la dosis en pacientes de edad avanzada.</w:t>
      </w:r>
    </w:p>
    <w:p w14:paraId="67B8CA5E" w14:textId="43DCDEB5" w:rsidR="00F95166" w:rsidRPr="005F6721" w:rsidRDefault="00F95166" w:rsidP="005F6721">
      <w:pPr>
        <w:numPr>
          <w:ilvl w:val="0"/>
          <w:numId w:val="1"/>
        </w:numPr>
        <w:spacing w:line="276" w:lineRule="auto"/>
        <w:ind w:left="993"/>
        <w:rPr>
          <w:rFonts w:ascii="Arial" w:hAnsi="Arial"/>
          <w:szCs w:val="24"/>
          <w:lang w:val="es-ES_tradnl"/>
        </w:rPr>
      </w:pPr>
      <w:r>
        <w:rPr>
          <w:rFonts w:ascii="Arial" w:hAnsi="Arial"/>
          <w:szCs w:val="24"/>
          <w:lang w:val="es-ES_tradnl"/>
        </w:rPr>
        <w:t xml:space="preserve">Dada la ausencia de evidencia </w:t>
      </w:r>
      <w:r w:rsidR="00644A41">
        <w:rPr>
          <w:rFonts w:ascii="Arial" w:hAnsi="Arial"/>
          <w:szCs w:val="24"/>
          <w:lang w:val="es-ES_tradnl"/>
        </w:rPr>
        <w:t xml:space="preserve">firme </w:t>
      </w:r>
      <w:r w:rsidR="00DB4310">
        <w:rPr>
          <w:rFonts w:ascii="Arial" w:hAnsi="Arial"/>
          <w:szCs w:val="24"/>
          <w:lang w:val="es-ES_tradnl"/>
        </w:rPr>
        <w:t>sobre</w:t>
      </w:r>
      <w:r>
        <w:rPr>
          <w:rFonts w:ascii="Arial" w:hAnsi="Arial"/>
          <w:szCs w:val="24"/>
          <w:lang w:val="es-ES_tradnl"/>
        </w:rPr>
        <w:t xml:space="preserve"> la profilaxis antitrombòtica durante el uso de PEG-ASP, puede utilizarse HBPM y/o concentrados de antitrombina III (si la actividad de ATIII es &lt;60%) a criterio del investigador. </w:t>
      </w:r>
    </w:p>
    <w:p w14:paraId="27ED2A31" w14:textId="77777777" w:rsidR="000D5438" w:rsidRPr="00AE68CF" w:rsidRDefault="000D5438" w:rsidP="000D5438">
      <w:pPr>
        <w:suppressAutoHyphens/>
        <w:spacing w:line="276" w:lineRule="auto"/>
        <w:ind w:left="1068"/>
        <w:jc w:val="both"/>
        <w:rPr>
          <w:rFonts w:ascii="Arial" w:hAnsi="Arial"/>
          <w:spacing w:val="-3"/>
          <w:lang w:val="es-ES_tradnl"/>
        </w:rPr>
      </w:pPr>
    </w:p>
    <w:p w14:paraId="1C824863" w14:textId="39FFC569" w:rsidR="005436B4" w:rsidRDefault="000D5438" w:rsidP="005436B4">
      <w:pPr>
        <w:numPr>
          <w:ilvl w:val="0"/>
          <w:numId w:val="1"/>
        </w:numPr>
        <w:suppressAutoHyphens/>
        <w:spacing w:line="276" w:lineRule="auto"/>
        <w:jc w:val="both"/>
        <w:rPr>
          <w:rFonts w:ascii="Arial" w:hAnsi="Arial"/>
          <w:spacing w:val="-3"/>
          <w:lang w:val="es-ES_tradnl"/>
        </w:rPr>
      </w:pPr>
      <w:r w:rsidRPr="00AE68CF">
        <w:rPr>
          <w:rFonts w:ascii="Arial" w:hAnsi="Arial"/>
          <w:spacing w:val="-3"/>
          <w:lang w:val="es-ES_tradnl"/>
        </w:rPr>
        <w:t xml:space="preserve">Tratamiento </w:t>
      </w:r>
      <w:r w:rsidRPr="005F6721">
        <w:rPr>
          <w:rFonts w:ascii="Arial" w:hAnsi="Arial"/>
          <w:b/>
          <w:spacing w:val="-3"/>
          <w:lang w:val="es-ES_tradnl"/>
        </w:rPr>
        <w:t xml:space="preserve">triple intratecal </w:t>
      </w:r>
      <w:r w:rsidRPr="00AE68CF">
        <w:rPr>
          <w:rFonts w:ascii="Arial" w:hAnsi="Arial"/>
          <w:spacing w:val="-3"/>
          <w:lang w:val="es-ES_tradnl"/>
        </w:rPr>
        <w:t>el día 1.</w:t>
      </w:r>
    </w:p>
    <w:p w14:paraId="544B9375" w14:textId="77777777" w:rsidR="005436B4" w:rsidRDefault="005436B4" w:rsidP="004D4E07">
      <w:pPr>
        <w:pStyle w:val="Prrafodelista"/>
        <w:rPr>
          <w:rFonts w:ascii="Arial" w:hAnsi="Arial"/>
          <w:spacing w:val="-3"/>
          <w:lang w:val="es-ES_tradnl"/>
        </w:rPr>
      </w:pPr>
    </w:p>
    <w:p w14:paraId="53FA454A" w14:textId="216107A7" w:rsidR="005436B4" w:rsidRPr="005436B4" w:rsidRDefault="005436B4" w:rsidP="004D4E07">
      <w:pPr>
        <w:suppressAutoHyphens/>
        <w:spacing w:line="276" w:lineRule="auto"/>
        <w:jc w:val="both"/>
        <w:rPr>
          <w:rFonts w:ascii="Arial" w:hAnsi="Arial"/>
          <w:spacing w:val="-3"/>
          <w:lang w:val="es-ES_tradnl"/>
        </w:rPr>
      </w:pPr>
      <w:r>
        <w:rPr>
          <w:rFonts w:ascii="Arial" w:hAnsi="Arial"/>
          <w:spacing w:val="-3"/>
          <w:lang w:val="es-ES_tradnl"/>
        </w:rPr>
        <w:t xml:space="preserve">** Para los pacientes que </w:t>
      </w:r>
      <w:r w:rsidR="00644A41">
        <w:rPr>
          <w:rFonts w:ascii="Arial" w:hAnsi="Arial"/>
          <w:spacing w:val="-3"/>
          <w:lang w:val="es-ES_tradnl"/>
        </w:rPr>
        <w:t xml:space="preserve">recibirán un </w:t>
      </w:r>
      <w:r>
        <w:rPr>
          <w:rFonts w:ascii="Arial" w:hAnsi="Arial"/>
          <w:spacing w:val="-3"/>
          <w:lang w:val="es-ES_tradnl"/>
        </w:rPr>
        <w:t xml:space="preserve">TPH precoz, </w:t>
      </w:r>
      <w:r w:rsidR="003325A3">
        <w:rPr>
          <w:rFonts w:ascii="Arial" w:hAnsi="Arial"/>
          <w:spacing w:val="-3"/>
          <w:lang w:val="es-ES_tradnl"/>
        </w:rPr>
        <w:t xml:space="preserve">se recomienda </w:t>
      </w:r>
      <w:r w:rsidR="00DB4310">
        <w:rPr>
          <w:rFonts w:ascii="Arial" w:hAnsi="Arial"/>
          <w:spacing w:val="-3"/>
          <w:lang w:val="es-ES_tradnl"/>
        </w:rPr>
        <w:t>efectuar</w:t>
      </w:r>
      <w:r w:rsidR="003325A3">
        <w:rPr>
          <w:rFonts w:ascii="Arial" w:hAnsi="Arial"/>
          <w:spacing w:val="-3"/>
          <w:lang w:val="es-ES_tradnl"/>
        </w:rPr>
        <w:t xml:space="preserve"> las TIT pre-TPH, durante el acondicionamiento y tras el TPH hasta un mínimo de 12 IT en total</w:t>
      </w:r>
      <w:r w:rsidR="00644A41">
        <w:rPr>
          <w:rFonts w:ascii="Arial" w:hAnsi="Arial"/>
          <w:spacing w:val="-3"/>
          <w:lang w:val="es-ES_tradnl"/>
        </w:rPr>
        <w:t>, según las recomendaciones de este protocolo</w:t>
      </w:r>
      <w:r w:rsidR="003325A3">
        <w:rPr>
          <w:rFonts w:ascii="Arial" w:hAnsi="Arial"/>
          <w:spacing w:val="-3"/>
          <w:lang w:val="es-ES_tradnl"/>
        </w:rPr>
        <w:t xml:space="preserve">. </w:t>
      </w:r>
    </w:p>
    <w:p w14:paraId="36AB57C8" w14:textId="77777777" w:rsidR="000D5438" w:rsidRPr="00AE68CF" w:rsidRDefault="000D5438" w:rsidP="000D5438">
      <w:pPr>
        <w:suppressAutoHyphens/>
        <w:spacing w:line="276" w:lineRule="auto"/>
        <w:ind w:left="360"/>
        <w:jc w:val="both"/>
        <w:rPr>
          <w:rFonts w:ascii="Arial" w:hAnsi="Arial"/>
          <w:spacing w:val="-3"/>
          <w:lang w:val="es-ES_tradnl"/>
        </w:rPr>
      </w:pPr>
    </w:p>
    <w:p w14:paraId="66537536" w14:textId="77777777" w:rsidR="000D5438" w:rsidRPr="009F653A" w:rsidRDefault="000D5438" w:rsidP="000D5438">
      <w:pPr>
        <w:widowControl/>
        <w:spacing w:before="120" w:line="276" w:lineRule="auto"/>
        <w:rPr>
          <w:rFonts w:ascii="Arial" w:hAnsi="Arial"/>
          <w:b/>
          <w:snapToGrid/>
          <w:u w:val="single"/>
          <w:lang w:val="es-ES_tradnl"/>
        </w:rPr>
      </w:pPr>
      <w:r w:rsidRPr="009F653A">
        <w:rPr>
          <w:rFonts w:ascii="Arial" w:hAnsi="Arial"/>
          <w:b/>
          <w:snapToGrid/>
          <w:u w:val="single"/>
          <w:lang w:val="es-ES_tradnl"/>
        </w:rPr>
        <w:t>Tratamiento de reinducción</w:t>
      </w:r>
    </w:p>
    <w:p w14:paraId="2AC4857D" w14:textId="77777777" w:rsidR="000D5438" w:rsidRPr="006520FF" w:rsidRDefault="000D5438" w:rsidP="000D5438">
      <w:pPr>
        <w:widowControl/>
        <w:spacing w:before="120" w:line="276" w:lineRule="auto"/>
        <w:rPr>
          <w:rFonts w:ascii="Arial" w:hAnsi="Arial"/>
          <w:snapToGrid/>
          <w:lang w:val="es-ES_tradnl"/>
        </w:rPr>
      </w:pPr>
      <w:r w:rsidRPr="006520FF">
        <w:rPr>
          <w:rFonts w:ascii="Arial" w:hAnsi="Arial"/>
          <w:b/>
          <w:snapToGrid/>
          <w:lang w:val="es-ES_tradnl"/>
        </w:rPr>
        <w:tab/>
      </w:r>
      <w:r w:rsidRPr="006520FF">
        <w:rPr>
          <w:rFonts w:ascii="Arial" w:hAnsi="Arial"/>
          <w:snapToGrid/>
          <w:lang w:val="es-ES_tradnl"/>
        </w:rPr>
        <w:t>Consiste en administrar un tratamiento similar al de la inducción (se omite la daunorubicina). Se administrará únicamente a los pacientes que obtuvieron la RC con la Inducción-1, con ER&lt;0,</w:t>
      </w:r>
      <w:r>
        <w:rPr>
          <w:rFonts w:ascii="Arial" w:hAnsi="Arial"/>
          <w:snapToGrid/>
          <w:lang w:val="es-ES_tradnl"/>
        </w:rPr>
        <w:t>0</w:t>
      </w:r>
      <w:r w:rsidRPr="006520FF">
        <w:rPr>
          <w:rFonts w:ascii="Arial" w:hAnsi="Arial"/>
          <w:snapToGrid/>
          <w:lang w:val="es-ES_tradnl"/>
        </w:rPr>
        <w:t>1%, sin lesio</w:t>
      </w:r>
      <w:r>
        <w:rPr>
          <w:rFonts w:ascii="Arial" w:hAnsi="Arial"/>
          <w:snapToGrid/>
          <w:lang w:val="es-ES_tradnl"/>
        </w:rPr>
        <w:t xml:space="preserve">nes genéticas de mal pronóstico. </w:t>
      </w:r>
      <w:r w:rsidRPr="006520FF">
        <w:rPr>
          <w:rFonts w:ascii="Arial" w:hAnsi="Arial"/>
          <w:snapToGrid/>
          <w:lang w:val="es-ES_tradnl"/>
        </w:rPr>
        <w:lastRenderedPageBreak/>
        <w:t xml:space="preserve">También se podrá administrar a los pacientes a los que, correspondiéndoles efectuar un </w:t>
      </w:r>
      <w:proofErr w:type="spellStart"/>
      <w:r w:rsidRPr="006520FF">
        <w:rPr>
          <w:rFonts w:ascii="Arial" w:hAnsi="Arial"/>
          <w:snapToGrid/>
          <w:lang w:val="es-ES_tradnl"/>
        </w:rPr>
        <w:t>alo</w:t>
      </w:r>
      <w:proofErr w:type="spellEnd"/>
      <w:r w:rsidRPr="006520FF">
        <w:rPr>
          <w:rFonts w:ascii="Arial" w:hAnsi="Arial"/>
          <w:snapToGrid/>
          <w:lang w:val="es-ES_tradnl"/>
        </w:rPr>
        <w:t>-TPH, éste no se pueda realizar por criterios médicos.</w:t>
      </w:r>
    </w:p>
    <w:p w14:paraId="5041E354" w14:textId="77777777" w:rsidR="000D5438" w:rsidRPr="006520FF" w:rsidRDefault="000D5438" w:rsidP="000D5438">
      <w:pPr>
        <w:widowControl/>
        <w:numPr>
          <w:ilvl w:val="0"/>
          <w:numId w:val="2"/>
        </w:numPr>
        <w:spacing w:before="120" w:line="276" w:lineRule="auto"/>
        <w:rPr>
          <w:rFonts w:ascii="Arial" w:hAnsi="Arial"/>
          <w:snapToGrid/>
        </w:rPr>
      </w:pPr>
      <w:r w:rsidRPr="005F6721">
        <w:rPr>
          <w:rFonts w:ascii="Arial" w:hAnsi="Arial"/>
          <w:b/>
          <w:snapToGrid/>
        </w:rPr>
        <w:t>Vincristina (VCR):</w:t>
      </w:r>
      <w:r w:rsidRPr="006520FF">
        <w:rPr>
          <w:rFonts w:ascii="Arial" w:hAnsi="Arial"/>
          <w:snapToGrid/>
        </w:rPr>
        <w:t xml:space="preserve"> 1,5 mg/m</w:t>
      </w:r>
      <w:r w:rsidRPr="006520FF">
        <w:rPr>
          <w:rFonts w:ascii="Arial" w:hAnsi="Arial"/>
          <w:snapToGrid/>
          <w:vertAlign w:val="superscript"/>
        </w:rPr>
        <w:t>2</w:t>
      </w:r>
      <w:r w:rsidRPr="006520FF">
        <w:rPr>
          <w:rFonts w:ascii="Arial" w:hAnsi="Arial"/>
          <w:snapToGrid/>
        </w:rPr>
        <w:t xml:space="preserve"> (dosis máxima 2 mg) </w:t>
      </w:r>
      <w:proofErr w:type="spellStart"/>
      <w:r w:rsidRPr="006520FF">
        <w:rPr>
          <w:rFonts w:ascii="Arial" w:hAnsi="Arial"/>
          <w:snapToGrid/>
        </w:rPr>
        <w:t>i.v</w:t>
      </w:r>
      <w:proofErr w:type="spellEnd"/>
      <w:r w:rsidRPr="006520FF">
        <w:rPr>
          <w:rFonts w:ascii="Arial" w:hAnsi="Arial"/>
          <w:snapToGrid/>
        </w:rPr>
        <w:t>. días 1, 8, 15 y 22</w:t>
      </w:r>
    </w:p>
    <w:p w14:paraId="0ABADBF8" w14:textId="77777777" w:rsidR="000D5438" w:rsidRPr="006520FF" w:rsidRDefault="000D5438" w:rsidP="000D5438">
      <w:pPr>
        <w:widowControl/>
        <w:numPr>
          <w:ilvl w:val="0"/>
          <w:numId w:val="2"/>
        </w:numPr>
        <w:spacing w:before="120" w:line="276" w:lineRule="auto"/>
        <w:rPr>
          <w:rFonts w:ascii="Arial" w:hAnsi="Arial"/>
          <w:snapToGrid/>
        </w:rPr>
      </w:pPr>
      <w:r w:rsidRPr="005F6721">
        <w:rPr>
          <w:rFonts w:ascii="Arial" w:hAnsi="Arial"/>
          <w:b/>
          <w:snapToGrid/>
        </w:rPr>
        <w:t>PDN</w:t>
      </w:r>
      <w:r w:rsidRPr="006520FF">
        <w:rPr>
          <w:rFonts w:ascii="Arial" w:hAnsi="Arial"/>
          <w:snapToGrid/>
        </w:rPr>
        <w:t xml:space="preserve">: </w:t>
      </w:r>
    </w:p>
    <w:p w14:paraId="3D957363" w14:textId="77777777" w:rsidR="000D5438" w:rsidRPr="006520FF" w:rsidRDefault="000D5438" w:rsidP="005F6721">
      <w:pPr>
        <w:widowControl/>
        <w:numPr>
          <w:ilvl w:val="0"/>
          <w:numId w:val="90"/>
        </w:numPr>
        <w:spacing w:before="120"/>
        <w:rPr>
          <w:rFonts w:ascii="Arial" w:hAnsi="Arial"/>
          <w:snapToGrid/>
        </w:rPr>
      </w:pPr>
      <w:r w:rsidRPr="006520FF">
        <w:rPr>
          <w:rFonts w:ascii="Arial" w:hAnsi="Arial"/>
          <w:snapToGrid/>
        </w:rPr>
        <w:t>60 mg/m</w:t>
      </w:r>
      <w:r w:rsidRPr="006520FF">
        <w:rPr>
          <w:rFonts w:ascii="Arial" w:hAnsi="Arial"/>
          <w:snapToGrid/>
          <w:vertAlign w:val="superscript"/>
        </w:rPr>
        <w:t>2</w:t>
      </w:r>
      <w:r w:rsidRPr="006520FF">
        <w:rPr>
          <w:rFonts w:ascii="Arial" w:hAnsi="Arial"/>
          <w:snapToGrid/>
        </w:rPr>
        <w:t xml:space="preserve"> y día, </w:t>
      </w:r>
      <w:proofErr w:type="spellStart"/>
      <w:r w:rsidRPr="006520FF">
        <w:rPr>
          <w:rFonts w:ascii="Arial" w:hAnsi="Arial"/>
          <w:snapToGrid/>
        </w:rPr>
        <w:t>i.v</w:t>
      </w:r>
      <w:proofErr w:type="spellEnd"/>
      <w:r w:rsidRPr="006520FF">
        <w:rPr>
          <w:rFonts w:ascii="Arial" w:hAnsi="Arial"/>
          <w:snapToGrid/>
        </w:rPr>
        <w:t>. o p.o., días 1 a 14</w:t>
      </w:r>
    </w:p>
    <w:p w14:paraId="297882F2" w14:textId="77777777" w:rsidR="000D5438" w:rsidRPr="006520FF" w:rsidRDefault="000D5438" w:rsidP="005F6721">
      <w:pPr>
        <w:widowControl/>
        <w:numPr>
          <w:ilvl w:val="0"/>
          <w:numId w:val="90"/>
        </w:numPr>
        <w:spacing w:before="120"/>
        <w:rPr>
          <w:rFonts w:ascii="Arial" w:hAnsi="Arial"/>
          <w:snapToGrid/>
        </w:rPr>
      </w:pPr>
      <w:r w:rsidRPr="006520FF">
        <w:rPr>
          <w:rFonts w:ascii="Arial" w:hAnsi="Arial"/>
          <w:snapToGrid/>
        </w:rPr>
        <w:t>30 mg/m</w:t>
      </w:r>
      <w:r w:rsidRPr="006520FF">
        <w:rPr>
          <w:rFonts w:ascii="Arial" w:hAnsi="Arial"/>
          <w:snapToGrid/>
          <w:vertAlign w:val="superscript"/>
        </w:rPr>
        <w:t>2</w:t>
      </w:r>
      <w:r w:rsidRPr="006520FF">
        <w:rPr>
          <w:rFonts w:ascii="Arial" w:hAnsi="Arial"/>
          <w:snapToGrid/>
        </w:rPr>
        <w:t xml:space="preserve"> y día, </w:t>
      </w:r>
      <w:proofErr w:type="spellStart"/>
      <w:r w:rsidRPr="006520FF">
        <w:rPr>
          <w:rFonts w:ascii="Arial" w:hAnsi="Arial"/>
          <w:snapToGrid/>
        </w:rPr>
        <w:t>i.v</w:t>
      </w:r>
      <w:proofErr w:type="spellEnd"/>
      <w:r w:rsidRPr="006520FF">
        <w:rPr>
          <w:rFonts w:ascii="Arial" w:hAnsi="Arial"/>
          <w:snapToGrid/>
        </w:rPr>
        <w:t>. o p.o., días 15 a 21</w:t>
      </w:r>
    </w:p>
    <w:p w14:paraId="0F44398F" w14:textId="65A774AD" w:rsidR="000D5438" w:rsidRDefault="000D5438" w:rsidP="005F6721">
      <w:pPr>
        <w:widowControl/>
        <w:numPr>
          <w:ilvl w:val="0"/>
          <w:numId w:val="90"/>
        </w:numPr>
        <w:spacing w:before="120"/>
        <w:rPr>
          <w:rFonts w:ascii="Arial" w:hAnsi="Arial"/>
          <w:snapToGrid/>
        </w:rPr>
      </w:pPr>
      <w:r w:rsidRPr="006520FF">
        <w:rPr>
          <w:rFonts w:ascii="Arial" w:hAnsi="Arial"/>
          <w:snapToGrid/>
        </w:rPr>
        <w:t>15 mg/m</w:t>
      </w:r>
      <w:r w:rsidRPr="006520FF">
        <w:rPr>
          <w:rFonts w:ascii="Arial" w:hAnsi="Arial"/>
          <w:snapToGrid/>
          <w:vertAlign w:val="superscript"/>
        </w:rPr>
        <w:t>2</w:t>
      </w:r>
      <w:r w:rsidRPr="006520FF">
        <w:rPr>
          <w:rFonts w:ascii="Arial" w:hAnsi="Arial"/>
          <w:snapToGrid/>
        </w:rPr>
        <w:t xml:space="preserve"> y </w:t>
      </w:r>
      <w:proofErr w:type="spellStart"/>
      <w:r w:rsidRPr="006520FF">
        <w:rPr>
          <w:rFonts w:ascii="Arial" w:hAnsi="Arial"/>
          <w:snapToGrid/>
        </w:rPr>
        <w:t>dia</w:t>
      </w:r>
      <w:proofErr w:type="spellEnd"/>
      <w:r w:rsidRPr="006520FF">
        <w:rPr>
          <w:rFonts w:ascii="Arial" w:hAnsi="Arial"/>
          <w:snapToGrid/>
        </w:rPr>
        <w:t xml:space="preserve"> </w:t>
      </w:r>
      <w:proofErr w:type="spellStart"/>
      <w:r w:rsidRPr="006520FF">
        <w:rPr>
          <w:rFonts w:ascii="Arial" w:hAnsi="Arial"/>
          <w:snapToGrid/>
        </w:rPr>
        <w:t>i.v</w:t>
      </w:r>
      <w:proofErr w:type="spellEnd"/>
      <w:r w:rsidRPr="006520FF">
        <w:rPr>
          <w:rFonts w:ascii="Arial" w:hAnsi="Arial"/>
          <w:snapToGrid/>
        </w:rPr>
        <w:t>. o p.o., días 21 a 28</w:t>
      </w:r>
    </w:p>
    <w:p w14:paraId="64340090" w14:textId="77777777" w:rsidR="005F6721" w:rsidRPr="006520FF" w:rsidRDefault="005F6721" w:rsidP="005F6721">
      <w:pPr>
        <w:widowControl/>
        <w:spacing w:before="120"/>
        <w:ind w:left="1068"/>
        <w:rPr>
          <w:rFonts w:ascii="Arial" w:hAnsi="Arial"/>
          <w:snapToGrid/>
        </w:rPr>
      </w:pPr>
    </w:p>
    <w:p w14:paraId="6C6D3E78" w14:textId="2C7CDBFC" w:rsidR="000D5438" w:rsidRPr="005F6721" w:rsidRDefault="000D5438" w:rsidP="005F6721">
      <w:pPr>
        <w:pStyle w:val="Prrafodelista"/>
        <w:numPr>
          <w:ilvl w:val="0"/>
          <w:numId w:val="2"/>
        </w:numPr>
        <w:rPr>
          <w:rFonts w:ascii="Arial" w:hAnsi="Arial"/>
          <w:snapToGrid/>
        </w:rPr>
      </w:pPr>
      <w:r w:rsidRPr="005F6721">
        <w:rPr>
          <w:rFonts w:ascii="Arial" w:hAnsi="Arial"/>
          <w:b/>
          <w:snapToGrid/>
        </w:rPr>
        <w:t>PEG-</w:t>
      </w:r>
      <w:r w:rsidR="003828D8">
        <w:rPr>
          <w:rFonts w:ascii="Arial" w:hAnsi="Arial"/>
          <w:b/>
          <w:snapToGrid/>
        </w:rPr>
        <w:t>ASA</w:t>
      </w:r>
      <w:r w:rsidRPr="003B6FBD">
        <w:rPr>
          <w:rFonts w:ascii="Arial" w:hAnsi="Arial"/>
          <w:snapToGrid/>
        </w:rPr>
        <w:t xml:space="preserve"> 1500 UI/m</w:t>
      </w:r>
      <w:r w:rsidRPr="003B6FBD">
        <w:rPr>
          <w:rFonts w:ascii="Arial" w:hAnsi="Arial"/>
          <w:snapToGrid/>
          <w:vertAlign w:val="superscript"/>
        </w:rPr>
        <w:t>2</w:t>
      </w:r>
      <w:r w:rsidRPr="003B6FBD">
        <w:rPr>
          <w:rFonts w:ascii="Arial" w:hAnsi="Arial"/>
          <w:snapToGrid/>
        </w:rPr>
        <w:t xml:space="preserve">, </w:t>
      </w:r>
      <w:proofErr w:type="spellStart"/>
      <w:r w:rsidRPr="003B6FBD">
        <w:rPr>
          <w:rFonts w:ascii="Arial" w:hAnsi="Arial"/>
          <w:snapToGrid/>
        </w:rPr>
        <w:t>iv</w:t>
      </w:r>
      <w:proofErr w:type="spellEnd"/>
      <w:r w:rsidRPr="003B6FBD">
        <w:rPr>
          <w:rFonts w:ascii="Arial" w:hAnsi="Arial"/>
          <w:snapToGrid/>
        </w:rPr>
        <w:t>, día 15 (la dosis de PEG-ASP de este día debe administrarse un mínimo de 12h después de la de VCR)</w:t>
      </w:r>
      <w:r w:rsidRPr="003B6FBD">
        <w:t xml:space="preserve"> </w:t>
      </w:r>
      <w:r w:rsidRPr="00D106A9">
        <w:rPr>
          <w:rFonts w:ascii="Arial" w:hAnsi="Arial"/>
          <w:snapToGrid/>
        </w:rPr>
        <w:t>(administrar la VCR al menos 12 h antes de la PEG-ASP)</w:t>
      </w:r>
    </w:p>
    <w:p w14:paraId="360278A8" w14:textId="77777777" w:rsidR="000D5438" w:rsidRPr="003B6FBD" w:rsidRDefault="000D5438" w:rsidP="002F41BD">
      <w:pPr>
        <w:pStyle w:val="Prrafodelista"/>
        <w:widowControl/>
        <w:numPr>
          <w:ilvl w:val="0"/>
          <w:numId w:val="26"/>
        </w:numPr>
        <w:spacing w:before="120" w:line="276" w:lineRule="auto"/>
        <w:rPr>
          <w:rFonts w:ascii="Arial" w:hAnsi="Arial"/>
          <w:snapToGrid/>
        </w:rPr>
      </w:pPr>
      <w:r w:rsidRPr="003B6FBD">
        <w:rPr>
          <w:rFonts w:ascii="Arial" w:hAnsi="Arial"/>
          <w:snapToGrid/>
        </w:rPr>
        <w:t>Reducir a 500 UI/m</w:t>
      </w:r>
      <w:r w:rsidRPr="003B6FBD">
        <w:rPr>
          <w:rFonts w:ascii="Arial" w:hAnsi="Arial"/>
          <w:snapToGrid/>
          <w:vertAlign w:val="superscript"/>
        </w:rPr>
        <w:t>2</w:t>
      </w:r>
      <w:r w:rsidRPr="003B6FBD">
        <w:rPr>
          <w:rFonts w:ascii="Arial" w:hAnsi="Arial"/>
          <w:snapToGrid/>
        </w:rPr>
        <w:t xml:space="preserve"> en pacientes de &gt;50 años. </w:t>
      </w:r>
    </w:p>
    <w:p w14:paraId="5D487B41" w14:textId="04BA6994" w:rsidR="000D5438" w:rsidRPr="00B3600E" w:rsidRDefault="006C6F87" w:rsidP="002F41BD">
      <w:pPr>
        <w:widowControl/>
        <w:numPr>
          <w:ilvl w:val="0"/>
          <w:numId w:val="26"/>
        </w:numPr>
        <w:spacing w:before="120" w:line="276" w:lineRule="auto"/>
        <w:rPr>
          <w:rFonts w:ascii="Arial" w:hAnsi="Arial"/>
          <w:snapToGrid/>
        </w:rPr>
      </w:pPr>
      <w:r w:rsidRPr="009531AE">
        <w:rPr>
          <w:rFonts w:ascii="Arial" w:hAnsi="Arial"/>
          <w:spacing w:val="-3"/>
          <w:lang w:val="es-ES_tradnl"/>
        </w:rPr>
        <w:t>En pacientes con factores de riesgo (IMC&gt;30, o con antecedentes de hepatopatía, esteatosis hepática, fibrosis hepática (</w:t>
      </w:r>
      <w:proofErr w:type="spellStart"/>
      <w:r w:rsidRPr="009531AE">
        <w:rPr>
          <w:rFonts w:ascii="Arial" w:hAnsi="Arial"/>
          <w:spacing w:val="-3"/>
          <w:lang w:val="es-ES_tradnl"/>
        </w:rPr>
        <w:t>fibroscan</w:t>
      </w:r>
      <w:proofErr w:type="spellEnd"/>
      <w:r w:rsidRPr="009531AE">
        <w:rPr>
          <w:rFonts w:ascii="Arial" w:hAnsi="Arial"/>
          <w:spacing w:val="-3"/>
          <w:lang w:val="es-ES_tradnl"/>
        </w:rPr>
        <w:t xml:space="preserve">) o alteración de las pruebas de función hepática) </w:t>
      </w:r>
      <w:r>
        <w:rPr>
          <w:rFonts w:ascii="Arial" w:hAnsi="Arial"/>
          <w:spacing w:val="-3"/>
          <w:lang w:val="es-ES_tradnl"/>
        </w:rPr>
        <w:t xml:space="preserve">o con hepatotoxicidad previa (u otra relevante) </w:t>
      </w:r>
      <w:r w:rsidRPr="009531AE">
        <w:rPr>
          <w:rFonts w:ascii="Arial" w:hAnsi="Arial"/>
          <w:spacing w:val="-3"/>
          <w:lang w:val="es-ES_tradnl"/>
        </w:rPr>
        <w:t xml:space="preserve">la dosis de PEG-ASP será de </w:t>
      </w:r>
      <w:r>
        <w:rPr>
          <w:rFonts w:ascii="Arial" w:hAnsi="Arial"/>
          <w:spacing w:val="-3"/>
          <w:lang w:val="es-ES_tradnl"/>
        </w:rPr>
        <w:t>5</w:t>
      </w:r>
      <w:r w:rsidRPr="009531AE">
        <w:rPr>
          <w:rFonts w:ascii="Arial" w:hAnsi="Arial"/>
          <w:spacing w:val="-3"/>
          <w:lang w:val="es-ES_tradnl"/>
        </w:rPr>
        <w:t>00 UI/m</w:t>
      </w:r>
      <w:r w:rsidRPr="009531AE">
        <w:rPr>
          <w:rFonts w:ascii="Arial" w:hAnsi="Arial"/>
          <w:spacing w:val="-3"/>
          <w:vertAlign w:val="superscript"/>
          <w:lang w:val="es-ES_tradnl"/>
        </w:rPr>
        <w:t>2</w:t>
      </w:r>
      <w:r w:rsidRPr="009531AE">
        <w:rPr>
          <w:rFonts w:ascii="Arial" w:hAnsi="Arial"/>
          <w:spacing w:val="-3"/>
          <w:lang w:val="es-ES_tradnl"/>
        </w:rPr>
        <w:t xml:space="preserve"> </w:t>
      </w:r>
      <w:bookmarkStart w:id="15" w:name="_Hlk3400916"/>
      <w:r w:rsidR="000D5438">
        <w:rPr>
          <w:rFonts w:ascii="Arial" w:hAnsi="Arial"/>
          <w:snapToGrid/>
        </w:rPr>
        <w:t>Puede administrarse 80-100 mg de prednisona antes de la dosis de PEG-ASP.</w:t>
      </w:r>
    </w:p>
    <w:bookmarkEnd w:id="15"/>
    <w:p w14:paraId="798AA730" w14:textId="77777777" w:rsidR="004E51C0" w:rsidRPr="00FD3DED" w:rsidRDefault="004E51C0" w:rsidP="004E51C0">
      <w:pPr>
        <w:numPr>
          <w:ilvl w:val="0"/>
          <w:numId w:val="24"/>
        </w:numPr>
        <w:spacing w:line="276" w:lineRule="auto"/>
        <w:ind w:left="1056"/>
        <w:rPr>
          <w:rFonts w:ascii="Arial" w:hAnsi="Arial"/>
          <w:szCs w:val="24"/>
          <w:highlight w:val="yellow"/>
          <w:lang w:val="es-ES_tradnl"/>
        </w:rPr>
      </w:pPr>
      <w:r w:rsidRPr="00FD3DED">
        <w:rPr>
          <w:rFonts w:ascii="Arial" w:hAnsi="Arial"/>
          <w:szCs w:val="24"/>
          <w:highlight w:val="yellow"/>
          <w:lang w:val="es-ES_tradnl"/>
        </w:rPr>
        <w:t xml:space="preserve">En casos de hipersensibilidad o inactivación silente se deberá sustituir la PEG-ASP por ASP de </w:t>
      </w:r>
      <w:r w:rsidRPr="00FD3DED">
        <w:rPr>
          <w:rFonts w:ascii="Arial" w:hAnsi="Arial"/>
          <w:i/>
          <w:szCs w:val="24"/>
          <w:highlight w:val="yellow"/>
          <w:lang w:val="es-ES_tradnl"/>
        </w:rPr>
        <w:t xml:space="preserve">Erwinia. </w:t>
      </w:r>
      <w:r w:rsidRPr="00FD3DED">
        <w:rPr>
          <w:rFonts w:ascii="Arial" w:hAnsi="Arial"/>
          <w:iCs/>
          <w:szCs w:val="24"/>
          <w:highlight w:val="yellow"/>
          <w:lang w:val="es-ES_tradnl"/>
        </w:rPr>
        <w:t xml:space="preserve">A partir de septiembre de 2026 la única formulación es la </w:t>
      </w:r>
      <w:proofErr w:type="spellStart"/>
      <w:r w:rsidRPr="00FD3DED">
        <w:rPr>
          <w:rFonts w:ascii="Arial" w:hAnsi="Arial"/>
          <w:iCs/>
          <w:szCs w:val="24"/>
          <w:highlight w:val="yellow"/>
          <w:lang w:val="es-ES_tradnl"/>
        </w:rPr>
        <w:t>crisantaspasa</w:t>
      </w:r>
      <w:proofErr w:type="spellEnd"/>
      <w:r w:rsidRPr="00FD3DED">
        <w:rPr>
          <w:rFonts w:ascii="Arial" w:hAnsi="Arial"/>
          <w:iCs/>
          <w:szCs w:val="24"/>
          <w:highlight w:val="yellow"/>
          <w:lang w:val="es-ES_tradnl"/>
        </w:rPr>
        <w:t xml:space="preserve"> recombinante (</w:t>
      </w:r>
      <w:proofErr w:type="spellStart"/>
      <w:r w:rsidRPr="00FD3DED">
        <w:rPr>
          <w:rFonts w:ascii="Arial" w:hAnsi="Arial"/>
          <w:iCs/>
          <w:szCs w:val="24"/>
          <w:highlight w:val="yellow"/>
          <w:lang w:val="es-ES_tradnl"/>
        </w:rPr>
        <w:t>Enrylaze</w:t>
      </w:r>
      <w:proofErr w:type="spellEnd"/>
      <w:r w:rsidRPr="00FD3DED">
        <w:rPr>
          <w:rFonts w:ascii="Arial" w:hAnsi="Arial" w:cs="Arial"/>
          <w:iCs/>
          <w:szCs w:val="24"/>
          <w:highlight w:val="yellow"/>
          <w:lang w:val="es-ES_tradnl"/>
        </w:rPr>
        <w:t xml:space="preserve">®, cada vial contiene 0,5 ml de solución de 10 mg de </w:t>
      </w:r>
      <w:proofErr w:type="spellStart"/>
      <w:r w:rsidRPr="00FD3DED">
        <w:rPr>
          <w:rFonts w:ascii="Arial" w:hAnsi="Arial" w:cs="Arial"/>
          <w:iCs/>
          <w:szCs w:val="24"/>
          <w:highlight w:val="yellow"/>
          <w:lang w:val="es-ES_tradnl"/>
        </w:rPr>
        <w:t>crisantaspasa</w:t>
      </w:r>
      <w:proofErr w:type="spellEnd"/>
      <w:r w:rsidRPr="00FD3DED">
        <w:rPr>
          <w:rFonts w:ascii="Arial" w:hAnsi="Arial" w:cs="Arial"/>
          <w:iCs/>
          <w:szCs w:val="24"/>
          <w:highlight w:val="yellow"/>
          <w:lang w:val="es-ES_tradnl"/>
        </w:rPr>
        <w:t xml:space="preserve"> </w:t>
      </w:r>
      <w:proofErr w:type="gramStart"/>
      <w:r w:rsidRPr="00FD3DED">
        <w:rPr>
          <w:rFonts w:ascii="Arial" w:hAnsi="Arial" w:cs="Arial"/>
          <w:iCs/>
          <w:szCs w:val="24"/>
          <w:highlight w:val="yellow"/>
          <w:lang w:val="es-ES_tradnl"/>
        </w:rPr>
        <w:t>recombinante</w:t>
      </w:r>
      <w:r w:rsidRPr="00FD3DED">
        <w:rPr>
          <w:rFonts w:ascii="Arial" w:hAnsi="Arial"/>
          <w:iCs/>
          <w:szCs w:val="24"/>
          <w:highlight w:val="yellow"/>
          <w:lang w:val="es-ES_tradnl"/>
        </w:rPr>
        <w:t>)(</w:t>
      </w:r>
      <w:proofErr w:type="gramEnd"/>
      <w:r w:rsidRPr="00FD3DED">
        <w:rPr>
          <w:rFonts w:ascii="Arial" w:hAnsi="Arial"/>
          <w:iCs/>
          <w:szCs w:val="24"/>
          <w:highlight w:val="yellow"/>
          <w:lang w:val="es-ES_tradnl"/>
        </w:rPr>
        <w:t>L-</w:t>
      </w:r>
      <w:proofErr w:type="spellStart"/>
      <w:r w:rsidRPr="00FD3DED">
        <w:rPr>
          <w:rFonts w:ascii="Arial" w:hAnsi="Arial"/>
          <w:iCs/>
          <w:szCs w:val="24"/>
          <w:highlight w:val="yellow"/>
          <w:lang w:val="es-ES_tradnl"/>
        </w:rPr>
        <w:t>asparaginasa</w:t>
      </w:r>
      <w:proofErr w:type="spellEnd"/>
      <w:r w:rsidRPr="00FD3DED">
        <w:rPr>
          <w:rFonts w:ascii="Arial" w:hAnsi="Arial"/>
          <w:iCs/>
          <w:szCs w:val="24"/>
          <w:highlight w:val="yellow"/>
          <w:lang w:val="es-ES_tradnl"/>
        </w:rPr>
        <w:t xml:space="preserve"> </w:t>
      </w:r>
      <w:r w:rsidRPr="00FD3DED">
        <w:rPr>
          <w:rFonts w:ascii="Arial" w:hAnsi="Arial"/>
          <w:i/>
          <w:szCs w:val="24"/>
          <w:highlight w:val="yellow"/>
          <w:lang w:val="es-ES_tradnl"/>
        </w:rPr>
        <w:t>Erwinia chrysanthemi</w:t>
      </w:r>
      <w:r w:rsidRPr="00FD3DED">
        <w:rPr>
          <w:rFonts w:ascii="Arial" w:hAnsi="Arial"/>
          <w:iCs/>
          <w:szCs w:val="24"/>
          <w:highlight w:val="yellow"/>
          <w:lang w:val="es-ES_tradnl"/>
        </w:rPr>
        <w:t xml:space="preserve"> recombinante producida </w:t>
      </w:r>
      <w:r w:rsidRPr="00FD3DED">
        <w:rPr>
          <w:rFonts w:ascii="Arial" w:hAnsi="Arial"/>
          <w:i/>
          <w:szCs w:val="24"/>
          <w:highlight w:val="yellow"/>
          <w:lang w:val="es-ES_tradnl"/>
        </w:rPr>
        <w:t>en Pseudomonas fluorescens</w:t>
      </w:r>
      <w:r w:rsidRPr="00FD3DED">
        <w:rPr>
          <w:rFonts w:ascii="Arial" w:hAnsi="Arial"/>
          <w:iCs/>
          <w:szCs w:val="24"/>
          <w:highlight w:val="yellow"/>
          <w:lang w:val="es-ES_tradnl"/>
        </w:rPr>
        <w:t xml:space="preserve"> mediante tecnología de ADN recombinante). Las posologías recomendadas son</w:t>
      </w:r>
    </w:p>
    <w:p w14:paraId="573CE3D5" w14:textId="77777777" w:rsidR="004E51C0" w:rsidRPr="00FD3DED" w:rsidRDefault="004E51C0" w:rsidP="004E51C0">
      <w:pPr>
        <w:pStyle w:val="Prrafodelista"/>
        <w:numPr>
          <w:ilvl w:val="0"/>
          <w:numId w:val="2"/>
        </w:numPr>
        <w:spacing w:line="276" w:lineRule="auto"/>
        <w:ind w:left="1776"/>
        <w:rPr>
          <w:rFonts w:ascii="Arial" w:hAnsi="Arial"/>
          <w:iCs/>
          <w:szCs w:val="24"/>
          <w:highlight w:val="yellow"/>
          <w:lang w:val="es-ES_tradnl"/>
        </w:rPr>
      </w:pPr>
      <w:r w:rsidRPr="00FD3DED">
        <w:rPr>
          <w:rFonts w:ascii="Arial" w:hAnsi="Arial"/>
          <w:iCs/>
          <w:szCs w:val="24"/>
          <w:highlight w:val="yellow"/>
          <w:lang w:val="es-ES_tradnl"/>
        </w:rPr>
        <w:t xml:space="preserve">Lunes/miércoles/viernes, </w:t>
      </w:r>
    </w:p>
    <w:p w14:paraId="55FD44E9" w14:textId="77777777" w:rsidR="004E51C0" w:rsidRPr="00FD3DED" w:rsidRDefault="004E51C0" w:rsidP="004E51C0">
      <w:pPr>
        <w:pStyle w:val="Prrafodelista"/>
        <w:numPr>
          <w:ilvl w:val="0"/>
          <w:numId w:val="2"/>
        </w:numPr>
        <w:spacing w:line="276" w:lineRule="auto"/>
        <w:ind w:left="2136"/>
        <w:rPr>
          <w:rFonts w:ascii="Arial" w:hAnsi="Arial"/>
          <w:iCs/>
          <w:szCs w:val="24"/>
          <w:highlight w:val="yellow"/>
          <w:lang w:val="es-ES_tradnl"/>
        </w:rPr>
      </w:pPr>
      <w:r w:rsidRPr="00FD3DED">
        <w:rPr>
          <w:rFonts w:ascii="Arial" w:hAnsi="Arial"/>
          <w:iCs/>
          <w:szCs w:val="24"/>
          <w:highlight w:val="yellow"/>
          <w:lang w:val="es-ES_tradnl"/>
        </w:rPr>
        <w:t>25 mg/m2 por vía intramuscular el lunes y miércoles y 50 mg/m2 por vía intramuscular el viernes; o</w:t>
      </w:r>
    </w:p>
    <w:p w14:paraId="70497303" w14:textId="77777777" w:rsidR="004E51C0" w:rsidRPr="00FD3DED" w:rsidRDefault="004E51C0" w:rsidP="004E51C0">
      <w:pPr>
        <w:pStyle w:val="Prrafodelista"/>
        <w:numPr>
          <w:ilvl w:val="0"/>
          <w:numId w:val="2"/>
        </w:numPr>
        <w:spacing w:line="276" w:lineRule="auto"/>
        <w:ind w:left="2136"/>
        <w:rPr>
          <w:rFonts w:ascii="Arial" w:hAnsi="Arial"/>
          <w:iCs/>
          <w:szCs w:val="24"/>
          <w:highlight w:val="yellow"/>
          <w:lang w:val="es-ES_tradnl"/>
        </w:rPr>
      </w:pPr>
      <w:r w:rsidRPr="00FD3DED">
        <w:rPr>
          <w:rFonts w:ascii="Arial" w:hAnsi="Arial"/>
          <w:iCs/>
          <w:szCs w:val="24"/>
          <w:highlight w:val="yellow"/>
          <w:lang w:val="es-ES_tradnl"/>
        </w:rPr>
        <w:t>25 mg/m2 por vía intravenosa el lunes y miércoles y 50 mg/m2 por vía intramuscular el viernes; o</w:t>
      </w:r>
    </w:p>
    <w:p w14:paraId="4CCE2829" w14:textId="77777777" w:rsidR="004E51C0" w:rsidRPr="004E51C0" w:rsidRDefault="004E51C0" w:rsidP="004E51C0">
      <w:pPr>
        <w:pStyle w:val="Prrafodelista"/>
        <w:numPr>
          <w:ilvl w:val="0"/>
          <w:numId w:val="2"/>
        </w:numPr>
        <w:spacing w:line="276" w:lineRule="auto"/>
        <w:ind w:left="2136"/>
        <w:rPr>
          <w:rFonts w:ascii="Arial" w:hAnsi="Arial"/>
          <w:szCs w:val="24"/>
          <w:highlight w:val="yellow"/>
          <w:lang w:val="es-ES_tradnl"/>
        </w:rPr>
      </w:pPr>
      <w:r w:rsidRPr="00FD3DED">
        <w:rPr>
          <w:rFonts w:ascii="Arial" w:hAnsi="Arial"/>
          <w:iCs/>
          <w:szCs w:val="24"/>
          <w:highlight w:val="yellow"/>
          <w:lang w:val="es-ES_tradnl"/>
        </w:rPr>
        <w:t>25 mg/m2 por vía intravenosa el lunes y miércoles y 50 mg/m2 por vía intravenosa el viernes.</w:t>
      </w:r>
    </w:p>
    <w:p w14:paraId="566EBB33" w14:textId="4FA32246" w:rsidR="004E51C0" w:rsidRPr="00FD3DED" w:rsidRDefault="004E51C0" w:rsidP="004E51C0">
      <w:pPr>
        <w:pStyle w:val="Prrafodelista"/>
        <w:numPr>
          <w:ilvl w:val="0"/>
          <w:numId w:val="2"/>
        </w:numPr>
        <w:spacing w:line="276" w:lineRule="auto"/>
        <w:ind w:left="1776"/>
        <w:rPr>
          <w:rFonts w:ascii="Arial" w:hAnsi="Arial"/>
          <w:szCs w:val="24"/>
          <w:highlight w:val="yellow"/>
          <w:lang w:val="es-ES_tradnl"/>
        </w:rPr>
      </w:pPr>
      <w:r w:rsidRPr="004E51C0">
        <w:rPr>
          <w:rFonts w:ascii="Arial" w:hAnsi="Arial"/>
          <w:szCs w:val="24"/>
          <w:highlight w:val="yellow"/>
        </w:rPr>
        <w:t>No es necesario ajustar la dosis en pacientes de edad avanzada.</w:t>
      </w:r>
    </w:p>
    <w:p w14:paraId="1114776E" w14:textId="54A4E640" w:rsidR="00644A41" w:rsidRPr="00C82621" w:rsidRDefault="00644A41" w:rsidP="00644A41">
      <w:pPr>
        <w:numPr>
          <w:ilvl w:val="0"/>
          <w:numId w:val="24"/>
        </w:numPr>
        <w:spacing w:line="276" w:lineRule="auto"/>
        <w:ind w:left="1056"/>
        <w:rPr>
          <w:rFonts w:ascii="Arial" w:hAnsi="Arial"/>
          <w:szCs w:val="24"/>
          <w:lang w:val="es-ES_tradnl"/>
        </w:rPr>
      </w:pPr>
      <w:r w:rsidRPr="00644A41">
        <w:rPr>
          <w:rFonts w:ascii="Arial" w:hAnsi="Arial"/>
          <w:szCs w:val="24"/>
          <w:lang w:val="es-ES_tradnl"/>
        </w:rPr>
        <w:t xml:space="preserve">Dada la ausencia de evidencia firme </w:t>
      </w:r>
      <w:r w:rsidR="00DB4310">
        <w:rPr>
          <w:rFonts w:ascii="Arial" w:hAnsi="Arial"/>
          <w:szCs w:val="24"/>
          <w:lang w:val="es-ES_tradnl"/>
        </w:rPr>
        <w:t>sobre</w:t>
      </w:r>
      <w:r w:rsidRPr="00644A41">
        <w:rPr>
          <w:rFonts w:ascii="Arial" w:hAnsi="Arial"/>
          <w:szCs w:val="24"/>
          <w:lang w:val="es-ES_tradnl"/>
        </w:rPr>
        <w:t xml:space="preserve"> la profilaxis antitrombòtica durante el uso de PEG-ASP, puede utilizarse HBPM </w:t>
      </w:r>
      <w:r w:rsidRPr="00546AFA">
        <w:rPr>
          <w:rFonts w:ascii="Arial" w:hAnsi="Arial"/>
          <w:szCs w:val="24"/>
          <w:lang w:val="es-ES_tradnl"/>
        </w:rPr>
        <w:t xml:space="preserve">y/o concentrados de antitrombina III </w:t>
      </w:r>
      <w:r w:rsidRPr="00A71CB8">
        <w:rPr>
          <w:rFonts w:ascii="Arial" w:hAnsi="Arial"/>
          <w:szCs w:val="24"/>
          <w:lang w:val="es-ES_tradnl"/>
        </w:rPr>
        <w:t xml:space="preserve">(si la actividad de ATIII es &lt;60%) </w:t>
      </w:r>
      <w:r w:rsidRPr="00C82621">
        <w:rPr>
          <w:rFonts w:ascii="Arial" w:hAnsi="Arial"/>
          <w:szCs w:val="24"/>
          <w:lang w:val="es-ES_tradnl"/>
        </w:rPr>
        <w:t xml:space="preserve">a criterio del investigador. </w:t>
      </w:r>
    </w:p>
    <w:p w14:paraId="54BF076E" w14:textId="59CDA34F" w:rsidR="000D5438" w:rsidRPr="006520FF" w:rsidRDefault="000D5438" w:rsidP="000D5438">
      <w:pPr>
        <w:widowControl/>
        <w:numPr>
          <w:ilvl w:val="0"/>
          <w:numId w:val="2"/>
        </w:numPr>
        <w:spacing w:before="120" w:line="276" w:lineRule="auto"/>
        <w:rPr>
          <w:rFonts w:ascii="Arial" w:hAnsi="Arial"/>
          <w:snapToGrid/>
          <w:lang w:val="es-ES_tradnl"/>
        </w:rPr>
      </w:pPr>
      <w:r w:rsidRPr="006520FF">
        <w:rPr>
          <w:rFonts w:ascii="Arial" w:hAnsi="Arial"/>
          <w:snapToGrid/>
          <w:lang w:val="es-ES_tradnl"/>
        </w:rPr>
        <w:t xml:space="preserve">Quimioterapia </w:t>
      </w:r>
      <w:r w:rsidRPr="005F6721">
        <w:rPr>
          <w:rFonts w:ascii="Arial" w:hAnsi="Arial"/>
          <w:b/>
          <w:snapToGrid/>
          <w:lang w:val="es-ES_tradnl"/>
        </w:rPr>
        <w:t>intratecal triple</w:t>
      </w:r>
      <w:r w:rsidR="005F6721">
        <w:rPr>
          <w:rFonts w:ascii="Arial" w:hAnsi="Arial"/>
          <w:b/>
          <w:snapToGrid/>
          <w:lang w:val="es-ES_tradnl"/>
        </w:rPr>
        <w:t xml:space="preserve"> </w:t>
      </w:r>
      <w:r w:rsidR="005F6721" w:rsidRPr="005F6721">
        <w:rPr>
          <w:rFonts w:ascii="Arial" w:hAnsi="Arial"/>
          <w:snapToGrid/>
          <w:lang w:val="es-ES_tradnl"/>
        </w:rPr>
        <w:t>los días 1 y 22.</w:t>
      </w:r>
    </w:p>
    <w:p w14:paraId="05D8AF50" w14:textId="71F452FB" w:rsidR="000565F2" w:rsidRDefault="000565F2" w:rsidP="000565F2">
      <w:pPr>
        <w:widowControl/>
        <w:spacing w:before="120"/>
        <w:rPr>
          <w:rFonts w:ascii="Arial" w:hAnsi="Arial"/>
          <w:snapToGrid/>
        </w:rPr>
      </w:pPr>
    </w:p>
    <w:p w14:paraId="06B53818" w14:textId="6B637C64" w:rsidR="00553C40" w:rsidRPr="009F653A" w:rsidRDefault="00553C40" w:rsidP="00553C40">
      <w:pPr>
        <w:tabs>
          <w:tab w:val="left" w:pos="0"/>
        </w:tabs>
        <w:suppressAutoHyphens/>
        <w:spacing w:line="276" w:lineRule="auto"/>
        <w:jc w:val="both"/>
        <w:outlineLvl w:val="0"/>
        <w:rPr>
          <w:rFonts w:ascii="Arial" w:hAnsi="Arial"/>
          <w:b/>
          <w:spacing w:val="-3"/>
          <w:u w:val="single"/>
          <w:lang w:val="es-ES_tradnl"/>
        </w:rPr>
      </w:pPr>
      <w:r w:rsidRPr="009F653A">
        <w:rPr>
          <w:rFonts w:ascii="Arial" w:hAnsi="Arial"/>
          <w:b/>
          <w:spacing w:val="-3"/>
          <w:u w:val="single"/>
          <w:lang w:val="es-ES_tradnl"/>
        </w:rPr>
        <w:t>Evaluación del paciente tras la consolidación precoz + reinducción</w:t>
      </w:r>
      <w:r w:rsidR="00D01D22" w:rsidRPr="009F653A">
        <w:rPr>
          <w:rFonts w:ascii="Arial" w:hAnsi="Arial"/>
          <w:b/>
          <w:spacing w:val="-3"/>
          <w:u w:val="single"/>
          <w:lang w:val="es-ES_tradnl"/>
        </w:rPr>
        <w:t xml:space="preserve"> (solo para pacientes con LLA-T madura)</w:t>
      </w:r>
    </w:p>
    <w:p w14:paraId="71359AD3" w14:textId="77777777" w:rsidR="00553C40" w:rsidRPr="00FD5BD2" w:rsidRDefault="00553C40" w:rsidP="00553C40">
      <w:pPr>
        <w:tabs>
          <w:tab w:val="left" w:pos="0"/>
        </w:tabs>
        <w:suppressAutoHyphens/>
        <w:spacing w:line="276" w:lineRule="auto"/>
        <w:jc w:val="both"/>
        <w:rPr>
          <w:rFonts w:ascii="Arial" w:hAnsi="Arial"/>
          <w:b/>
          <w:spacing w:val="-3"/>
          <w:u w:val="single"/>
          <w:lang w:val="es-ES_tradnl"/>
        </w:rPr>
      </w:pPr>
    </w:p>
    <w:p w14:paraId="30819401" w14:textId="7FD3C80C" w:rsidR="00553C40" w:rsidRDefault="00553C40" w:rsidP="00553C40">
      <w:pPr>
        <w:tabs>
          <w:tab w:val="left" w:pos="0"/>
        </w:tabs>
        <w:suppressAutoHyphens/>
        <w:spacing w:line="276" w:lineRule="auto"/>
        <w:jc w:val="both"/>
        <w:rPr>
          <w:rFonts w:ascii="Arial" w:hAnsi="Arial"/>
        </w:rPr>
      </w:pPr>
      <w:r>
        <w:rPr>
          <w:rFonts w:ascii="Arial" w:hAnsi="Arial"/>
        </w:rPr>
        <w:tab/>
        <w:t xml:space="preserve">Se efectuará un AMO con </w:t>
      </w:r>
      <w:r w:rsidRPr="007A7C07">
        <w:rPr>
          <w:rFonts w:ascii="Arial" w:hAnsi="Arial"/>
          <w:b/>
        </w:rPr>
        <w:t>estudio morfológico</w:t>
      </w:r>
      <w:r>
        <w:rPr>
          <w:rFonts w:ascii="Arial" w:hAnsi="Arial"/>
        </w:rPr>
        <w:t xml:space="preserve"> y con </w:t>
      </w:r>
      <w:r w:rsidRPr="007A7C07">
        <w:rPr>
          <w:rFonts w:ascii="Arial" w:hAnsi="Arial"/>
          <w:b/>
        </w:rPr>
        <w:t xml:space="preserve">determinación </w:t>
      </w:r>
      <w:r>
        <w:rPr>
          <w:rFonts w:ascii="Arial" w:hAnsi="Arial"/>
          <w:b/>
        </w:rPr>
        <w:lastRenderedPageBreak/>
        <w:t xml:space="preserve">centralizada </w:t>
      </w:r>
      <w:r w:rsidRPr="007A7C07">
        <w:rPr>
          <w:rFonts w:ascii="Arial" w:hAnsi="Arial"/>
          <w:b/>
        </w:rPr>
        <w:t>de la ER mediante</w:t>
      </w:r>
      <w:r>
        <w:rPr>
          <w:rFonts w:ascii="Arial" w:hAnsi="Arial"/>
          <w:b/>
        </w:rPr>
        <w:t xml:space="preserve"> </w:t>
      </w:r>
      <w:proofErr w:type="spellStart"/>
      <w:r>
        <w:rPr>
          <w:rFonts w:ascii="Arial" w:hAnsi="Arial"/>
          <w:b/>
        </w:rPr>
        <w:t>citofluorometrí</w:t>
      </w:r>
      <w:r w:rsidRPr="007A7C07">
        <w:rPr>
          <w:rFonts w:ascii="Arial" w:hAnsi="Arial"/>
          <w:b/>
        </w:rPr>
        <w:t>a</w:t>
      </w:r>
      <w:proofErr w:type="spellEnd"/>
      <w:r>
        <w:rPr>
          <w:rFonts w:ascii="Arial" w:hAnsi="Arial"/>
        </w:rPr>
        <w:t>.</w:t>
      </w:r>
    </w:p>
    <w:p w14:paraId="7AAE7323" w14:textId="7ADDD50E" w:rsidR="00715354" w:rsidRDefault="00715354" w:rsidP="00553C40">
      <w:pPr>
        <w:tabs>
          <w:tab w:val="left" w:pos="0"/>
        </w:tabs>
        <w:suppressAutoHyphens/>
        <w:spacing w:line="276" w:lineRule="auto"/>
        <w:jc w:val="both"/>
        <w:rPr>
          <w:rFonts w:ascii="Arial" w:hAnsi="Arial"/>
        </w:rPr>
      </w:pPr>
    </w:p>
    <w:p w14:paraId="2B436AA1" w14:textId="21CD9FAF" w:rsidR="00715354" w:rsidRPr="009F653A" w:rsidRDefault="00715354" w:rsidP="00715354">
      <w:pPr>
        <w:widowControl/>
        <w:tabs>
          <w:tab w:val="left" w:pos="0"/>
        </w:tabs>
        <w:suppressAutoHyphens/>
        <w:spacing w:line="276" w:lineRule="auto"/>
        <w:ind w:left="360"/>
        <w:jc w:val="both"/>
        <w:rPr>
          <w:rFonts w:ascii="Arial" w:hAnsi="Arial"/>
          <w:bCs/>
          <w:color w:val="EE0000"/>
          <w:spacing w:val="-3"/>
        </w:rPr>
      </w:pPr>
      <w:r w:rsidRPr="009F653A">
        <w:rPr>
          <w:rFonts w:ascii="Arial" w:hAnsi="Arial"/>
          <w:bCs/>
          <w:color w:val="EE0000"/>
          <w:spacing w:val="-3"/>
        </w:rPr>
        <w:t xml:space="preserve">NOTA: Es muy importante enviar muestras de calidad, por lo que se recomienda priorizar para la muestra centralizada los primeros </w:t>
      </w:r>
      <w:proofErr w:type="spellStart"/>
      <w:r w:rsidRPr="009F653A">
        <w:rPr>
          <w:rFonts w:ascii="Arial" w:hAnsi="Arial"/>
          <w:bCs/>
          <w:color w:val="EE0000"/>
          <w:spacing w:val="-3"/>
        </w:rPr>
        <w:t>mL</w:t>
      </w:r>
      <w:proofErr w:type="spellEnd"/>
      <w:r w:rsidRPr="009F653A">
        <w:rPr>
          <w:rFonts w:ascii="Arial" w:hAnsi="Arial"/>
          <w:bCs/>
          <w:color w:val="EE0000"/>
          <w:spacing w:val="-3"/>
        </w:rPr>
        <w:t xml:space="preserve"> de la médula ósea</w:t>
      </w:r>
      <w:r w:rsidR="00DB4310" w:rsidRPr="009F653A">
        <w:rPr>
          <w:rFonts w:ascii="Arial" w:hAnsi="Arial"/>
          <w:bCs/>
          <w:color w:val="EE0000"/>
          <w:spacing w:val="-3"/>
        </w:rPr>
        <w:t xml:space="preserve"> extraída</w:t>
      </w:r>
      <w:r w:rsidRPr="009F653A">
        <w:rPr>
          <w:rFonts w:ascii="Arial" w:hAnsi="Arial"/>
          <w:bCs/>
          <w:color w:val="EE0000"/>
          <w:spacing w:val="-3"/>
        </w:rPr>
        <w:t>.</w:t>
      </w:r>
    </w:p>
    <w:p w14:paraId="7617ADDF" w14:textId="77777777" w:rsidR="00553C40" w:rsidRDefault="00553C40" w:rsidP="00553C40">
      <w:pPr>
        <w:tabs>
          <w:tab w:val="left" w:pos="0"/>
        </w:tabs>
        <w:suppressAutoHyphens/>
        <w:jc w:val="both"/>
        <w:rPr>
          <w:rFonts w:ascii="Arial" w:hAnsi="Arial"/>
          <w:b/>
        </w:rPr>
      </w:pPr>
    </w:p>
    <w:p w14:paraId="5B81ACCD" w14:textId="77777777" w:rsidR="009F653A" w:rsidRPr="00830708" w:rsidRDefault="009F653A" w:rsidP="00553C40">
      <w:pPr>
        <w:tabs>
          <w:tab w:val="left" w:pos="0"/>
        </w:tabs>
        <w:suppressAutoHyphens/>
        <w:jc w:val="both"/>
        <w:rPr>
          <w:rFonts w:ascii="Arial" w:hAnsi="Arial"/>
          <w:b/>
        </w:rPr>
      </w:pPr>
    </w:p>
    <w:tbl>
      <w:tblPr>
        <w:tblW w:w="9039"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ook w:val="04A0" w:firstRow="1" w:lastRow="0" w:firstColumn="1" w:lastColumn="0" w:noHBand="0" w:noVBand="1"/>
      </w:tblPr>
      <w:tblGrid>
        <w:gridCol w:w="3369"/>
        <w:gridCol w:w="2393"/>
        <w:gridCol w:w="3277"/>
      </w:tblGrid>
      <w:tr w:rsidR="00553C40" w:rsidRPr="00816822" w14:paraId="6DC0E706" w14:textId="77777777" w:rsidTr="003F2538">
        <w:tc>
          <w:tcPr>
            <w:tcW w:w="3369" w:type="dxa"/>
            <w:tcBorders>
              <w:top w:val="single" w:sz="4" w:space="0" w:color="000000"/>
              <w:left w:val="single" w:sz="4" w:space="0" w:color="000000"/>
              <w:bottom w:val="single" w:sz="4" w:space="0" w:color="000000"/>
              <w:right w:val="nil"/>
            </w:tcBorders>
            <w:shd w:val="clear" w:color="auto" w:fill="000000"/>
          </w:tcPr>
          <w:p w14:paraId="0576371B" w14:textId="77777777" w:rsidR="00553C40" w:rsidRPr="00816822" w:rsidRDefault="00553C40" w:rsidP="003F2538">
            <w:pPr>
              <w:tabs>
                <w:tab w:val="left" w:pos="0"/>
              </w:tabs>
              <w:suppressAutoHyphens/>
              <w:jc w:val="both"/>
              <w:rPr>
                <w:rFonts w:ascii="Arial" w:hAnsi="Arial"/>
                <w:b/>
                <w:bCs/>
                <w:color w:val="FFFFFF"/>
              </w:rPr>
            </w:pPr>
            <w:r w:rsidRPr="00816822">
              <w:rPr>
                <w:rFonts w:ascii="Arial" w:hAnsi="Arial"/>
                <w:b/>
                <w:bCs/>
                <w:color w:val="FFFFFF"/>
              </w:rPr>
              <w:t>SITUACION</w:t>
            </w:r>
          </w:p>
          <w:p w14:paraId="232CBA49" w14:textId="77777777" w:rsidR="00553C40" w:rsidRPr="00816822" w:rsidRDefault="00553C40" w:rsidP="003F2538">
            <w:pPr>
              <w:tabs>
                <w:tab w:val="left" w:pos="0"/>
              </w:tabs>
              <w:suppressAutoHyphens/>
              <w:jc w:val="both"/>
              <w:rPr>
                <w:rFonts w:ascii="Arial" w:hAnsi="Arial"/>
                <w:b/>
                <w:bCs/>
                <w:color w:val="FFFFFF"/>
              </w:rPr>
            </w:pPr>
          </w:p>
        </w:tc>
        <w:tc>
          <w:tcPr>
            <w:tcW w:w="2393" w:type="dxa"/>
            <w:tcBorders>
              <w:top w:val="single" w:sz="4" w:space="0" w:color="000000"/>
              <w:left w:val="nil"/>
              <w:bottom w:val="single" w:sz="4" w:space="0" w:color="000000"/>
              <w:right w:val="nil"/>
            </w:tcBorders>
            <w:shd w:val="clear" w:color="auto" w:fill="000000"/>
          </w:tcPr>
          <w:p w14:paraId="05F35432" w14:textId="77777777" w:rsidR="00553C40" w:rsidRPr="00816822" w:rsidRDefault="00553C40" w:rsidP="003F2538">
            <w:pPr>
              <w:tabs>
                <w:tab w:val="left" w:pos="0"/>
              </w:tabs>
              <w:suppressAutoHyphens/>
              <w:jc w:val="both"/>
              <w:rPr>
                <w:rFonts w:ascii="Arial" w:hAnsi="Arial"/>
                <w:b/>
                <w:bCs/>
                <w:color w:val="FFFFFF"/>
              </w:rPr>
            </w:pPr>
            <w:r w:rsidRPr="00816822">
              <w:rPr>
                <w:rFonts w:ascii="Arial" w:hAnsi="Arial"/>
                <w:b/>
                <w:bCs/>
                <w:color w:val="FFFFFF"/>
              </w:rPr>
              <w:t>ACTITUD</w:t>
            </w:r>
          </w:p>
        </w:tc>
        <w:tc>
          <w:tcPr>
            <w:tcW w:w="3277" w:type="dxa"/>
            <w:tcBorders>
              <w:top w:val="single" w:sz="4" w:space="0" w:color="000000"/>
              <w:left w:val="nil"/>
              <w:bottom w:val="single" w:sz="4" w:space="0" w:color="000000"/>
              <w:right w:val="single" w:sz="4" w:space="0" w:color="000000"/>
            </w:tcBorders>
            <w:shd w:val="clear" w:color="auto" w:fill="000000"/>
          </w:tcPr>
          <w:p w14:paraId="62F1B530" w14:textId="77777777" w:rsidR="00553C40" w:rsidRPr="00816822" w:rsidRDefault="00553C40" w:rsidP="003F2538">
            <w:pPr>
              <w:tabs>
                <w:tab w:val="left" w:pos="0"/>
              </w:tabs>
              <w:suppressAutoHyphens/>
              <w:jc w:val="both"/>
              <w:rPr>
                <w:rFonts w:ascii="Arial" w:hAnsi="Arial"/>
                <w:b/>
                <w:bCs/>
                <w:color w:val="FFFFFF"/>
              </w:rPr>
            </w:pPr>
            <w:r w:rsidRPr="00816822">
              <w:rPr>
                <w:rFonts w:ascii="Arial" w:hAnsi="Arial"/>
                <w:b/>
                <w:bCs/>
                <w:color w:val="FFFFFF"/>
              </w:rPr>
              <w:t>OBSERVACIONES</w:t>
            </w:r>
          </w:p>
        </w:tc>
      </w:tr>
      <w:tr w:rsidR="00553C40" w:rsidRPr="00816822" w14:paraId="23813BEE" w14:textId="77777777" w:rsidTr="003F2538">
        <w:trPr>
          <w:trHeight w:val="2855"/>
        </w:trPr>
        <w:tc>
          <w:tcPr>
            <w:tcW w:w="3369" w:type="dxa"/>
            <w:shd w:val="clear" w:color="auto" w:fill="CCCCCC"/>
          </w:tcPr>
          <w:p w14:paraId="1C6BC34C" w14:textId="77777777" w:rsidR="00553C40" w:rsidRPr="00816822" w:rsidRDefault="00553C40" w:rsidP="003F2538">
            <w:pPr>
              <w:tabs>
                <w:tab w:val="left" w:pos="0"/>
              </w:tabs>
              <w:suppressAutoHyphens/>
              <w:rPr>
                <w:rFonts w:ascii="Arial" w:hAnsi="Arial"/>
                <w:b/>
                <w:bCs/>
              </w:rPr>
            </w:pPr>
            <w:r w:rsidRPr="00816822">
              <w:rPr>
                <w:rFonts w:ascii="Arial" w:hAnsi="Arial"/>
                <w:b/>
                <w:bCs/>
              </w:rPr>
              <w:t xml:space="preserve">Tres ciclos consolidación </w:t>
            </w:r>
            <w:r>
              <w:rPr>
                <w:rFonts w:ascii="Arial" w:hAnsi="Arial"/>
                <w:b/>
                <w:bCs/>
              </w:rPr>
              <w:t xml:space="preserve">+ reinducción </w:t>
            </w:r>
            <w:r w:rsidRPr="00816822">
              <w:rPr>
                <w:rFonts w:ascii="Arial" w:hAnsi="Arial"/>
                <w:b/>
                <w:bCs/>
              </w:rPr>
              <w:t>completados</w:t>
            </w:r>
          </w:p>
          <w:p w14:paraId="6D3006A9" w14:textId="77777777" w:rsidR="00553C40" w:rsidRPr="00816822" w:rsidRDefault="00553C40" w:rsidP="00553C40">
            <w:pPr>
              <w:numPr>
                <w:ilvl w:val="0"/>
                <w:numId w:val="1"/>
              </w:numPr>
              <w:tabs>
                <w:tab w:val="left" w:pos="0"/>
              </w:tabs>
              <w:suppressAutoHyphens/>
              <w:rPr>
                <w:rFonts w:ascii="Arial" w:hAnsi="Arial"/>
                <w:b/>
                <w:bCs/>
              </w:rPr>
            </w:pPr>
            <w:r w:rsidRPr="00816822">
              <w:rPr>
                <w:rFonts w:ascii="Arial" w:hAnsi="Arial"/>
                <w:b/>
                <w:bCs/>
              </w:rPr>
              <w:t>RC y ER&lt;0,</w:t>
            </w:r>
            <w:r>
              <w:rPr>
                <w:rFonts w:ascii="Arial" w:hAnsi="Arial"/>
                <w:b/>
                <w:bCs/>
              </w:rPr>
              <w:t>0</w:t>
            </w:r>
            <w:r w:rsidRPr="00816822">
              <w:rPr>
                <w:rFonts w:ascii="Arial" w:hAnsi="Arial"/>
                <w:b/>
                <w:bCs/>
              </w:rPr>
              <w:t>01%</w:t>
            </w:r>
            <w:r w:rsidRPr="00816822">
              <w:rPr>
                <w:rFonts w:ascii="Arial" w:hAnsi="Arial"/>
                <w:b/>
                <w:bCs/>
                <w:lang w:val="es-ES_tradnl"/>
              </w:rPr>
              <w:t xml:space="preserve"> </w:t>
            </w:r>
          </w:p>
          <w:p w14:paraId="667C693E" w14:textId="77777777" w:rsidR="00553C40" w:rsidRPr="00816822" w:rsidRDefault="00553C40" w:rsidP="003F2538">
            <w:pPr>
              <w:tabs>
                <w:tab w:val="left" w:pos="0"/>
              </w:tabs>
              <w:suppressAutoHyphens/>
              <w:ind w:left="705"/>
              <w:rPr>
                <w:rFonts w:ascii="Arial" w:hAnsi="Arial"/>
                <w:b/>
                <w:bCs/>
              </w:rPr>
            </w:pPr>
          </w:p>
          <w:p w14:paraId="4DDE666F" w14:textId="77777777" w:rsidR="00553C40" w:rsidRPr="00816822" w:rsidRDefault="00553C40" w:rsidP="003F2538">
            <w:pPr>
              <w:tabs>
                <w:tab w:val="left" w:pos="0"/>
              </w:tabs>
              <w:suppressAutoHyphens/>
              <w:ind w:left="705"/>
              <w:rPr>
                <w:rFonts w:ascii="Arial" w:hAnsi="Arial"/>
                <w:b/>
                <w:bCs/>
              </w:rPr>
            </w:pPr>
          </w:p>
          <w:p w14:paraId="680C9447" w14:textId="77777777" w:rsidR="00553C40" w:rsidRPr="00816822" w:rsidRDefault="00553C40" w:rsidP="003F2538">
            <w:pPr>
              <w:tabs>
                <w:tab w:val="left" w:pos="0"/>
              </w:tabs>
              <w:suppressAutoHyphens/>
              <w:ind w:left="705"/>
              <w:rPr>
                <w:rFonts w:ascii="Arial" w:hAnsi="Arial"/>
                <w:b/>
                <w:bCs/>
              </w:rPr>
            </w:pPr>
          </w:p>
          <w:p w14:paraId="45A14D78" w14:textId="77777777" w:rsidR="00553C40" w:rsidRPr="00816822" w:rsidRDefault="00553C40" w:rsidP="003F2538">
            <w:pPr>
              <w:tabs>
                <w:tab w:val="left" w:pos="0"/>
              </w:tabs>
              <w:suppressAutoHyphens/>
              <w:ind w:left="360"/>
              <w:rPr>
                <w:rFonts w:ascii="Arial" w:hAnsi="Arial"/>
                <w:b/>
                <w:bCs/>
              </w:rPr>
            </w:pPr>
          </w:p>
          <w:p w14:paraId="5825E117" w14:textId="77777777" w:rsidR="00553C40" w:rsidRPr="00816822" w:rsidRDefault="00553C40" w:rsidP="00553C40">
            <w:pPr>
              <w:numPr>
                <w:ilvl w:val="0"/>
                <w:numId w:val="1"/>
              </w:numPr>
              <w:tabs>
                <w:tab w:val="left" w:pos="0"/>
              </w:tabs>
              <w:suppressAutoHyphens/>
              <w:rPr>
                <w:rFonts w:ascii="Arial" w:hAnsi="Arial"/>
                <w:b/>
                <w:bCs/>
              </w:rPr>
            </w:pPr>
            <w:r w:rsidRPr="00816822">
              <w:rPr>
                <w:rFonts w:ascii="Arial" w:hAnsi="Arial"/>
                <w:b/>
                <w:bCs/>
                <w:lang w:val="es-ES_tradnl"/>
              </w:rPr>
              <w:t xml:space="preserve">RC y ER </w:t>
            </w:r>
            <w:r w:rsidRPr="00816822">
              <w:rPr>
                <w:rFonts w:ascii="Arial" w:hAnsi="Arial" w:cs="Arial"/>
                <w:b/>
                <w:bCs/>
                <w:lang w:val="es-ES_tradnl"/>
              </w:rPr>
              <w:t>≥</w:t>
            </w:r>
            <w:r w:rsidRPr="00816822">
              <w:rPr>
                <w:rFonts w:ascii="Arial" w:hAnsi="Arial"/>
                <w:b/>
                <w:bCs/>
                <w:lang w:val="es-ES_tradnl"/>
              </w:rPr>
              <w:t>0,</w:t>
            </w:r>
            <w:r>
              <w:rPr>
                <w:rFonts w:ascii="Arial" w:hAnsi="Arial"/>
                <w:b/>
                <w:bCs/>
                <w:lang w:val="es-ES_tradnl"/>
              </w:rPr>
              <w:t>0</w:t>
            </w:r>
            <w:r w:rsidRPr="00816822">
              <w:rPr>
                <w:rFonts w:ascii="Arial" w:hAnsi="Arial"/>
                <w:b/>
                <w:bCs/>
                <w:lang w:val="es-ES_tradnl"/>
              </w:rPr>
              <w:t>01%</w:t>
            </w:r>
          </w:p>
          <w:p w14:paraId="403909CB" w14:textId="77777777" w:rsidR="00553C40" w:rsidRPr="00816822" w:rsidRDefault="00553C40" w:rsidP="003F2538">
            <w:pPr>
              <w:tabs>
                <w:tab w:val="left" w:pos="0"/>
              </w:tabs>
              <w:suppressAutoHyphens/>
              <w:rPr>
                <w:rFonts w:ascii="Arial" w:hAnsi="Arial"/>
                <w:b/>
                <w:bCs/>
              </w:rPr>
            </w:pPr>
          </w:p>
          <w:p w14:paraId="673993CD" w14:textId="77777777" w:rsidR="00553C40" w:rsidRPr="00816822" w:rsidRDefault="00553C40" w:rsidP="003F2538">
            <w:pPr>
              <w:tabs>
                <w:tab w:val="left" w:pos="0"/>
              </w:tabs>
              <w:suppressAutoHyphens/>
              <w:rPr>
                <w:rFonts w:ascii="Arial" w:hAnsi="Arial"/>
                <w:b/>
                <w:bCs/>
              </w:rPr>
            </w:pPr>
            <w:r w:rsidRPr="00816822">
              <w:rPr>
                <w:rFonts w:ascii="Arial" w:hAnsi="Arial"/>
                <w:b/>
                <w:bCs/>
              </w:rPr>
              <w:t xml:space="preserve">    </w:t>
            </w:r>
          </w:p>
        </w:tc>
        <w:tc>
          <w:tcPr>
            <w:tcW w:w="2393" w:type="dxa"/>
            <w:shd w:val="clear" w:color="auto" w:fill="CCCCCC"/>
          </w:tcPr>
          <w:p w14:paraId="26E7FE42" w14:textId="77777777" w:rsidR="00553C40" w:rsidRPr="00816822" w:rsidRDefault="00553C40" w:rsidP="003F2538">
            <w:pPr>
              <w:tabs>
                <w:tab w:val="left" w:pos="0"/>
              </w:tabs>
              <w:suppressAutoHyphens/>
              <w:jc w:val="both"/>
              <w:rPr>
                <w:rFonts w:ascii="Arial" w:hAnsi="Arial"/>
                <w:b/>
                <w:lang w:val="es-ES_tradnl"/>
              </w:rPr>
            </w:pPr>
          </w:p>
          <w:p w14:paraId="2D11FB33" w14:textId="77777777" w:rsidR="00553C40" w:rsidRPr="00816822" w:rsidRDefault="00553C40" w:rsidP="003F2538">
            <w:pPr>
              <w:tabs>
                <w:tab w:val="left" w:pos="0"/>
              </w:tabs>
              <w:suppressAutoHyphens/>
              <w:jc w:val="both"/>
              <w:rPr>
                <w:rFonts w:ascii="Arial" w:hAnsi="Arial"/>
                <w:b/>
                <w:lang w:val="es-ES_tradnl"/>
              </w:rPr>
            </w:pPr>
          </w:p>
          <w:p w14:paraId="25DEA979" w14:textId="77777777" w:rsidR="00553C40" w:rsidRPr="00816822" w:rsidRDefault="00553C40" w:rsidP="003F2538">
            <w:pPr>
              <w:tabs>
                <w:tab w:val="left" w:pos="0"/>
              </w:tabs>
              <w:suppressAutoHyphens/>
              <w:rPr>
                <w:rFonts w:ascii="Arial" w:hAnsi="Arial"/>
                <w:color w:val="FF0000"/>
              </w:rPr>
            </w:pPr>
            <w:r>
              <w:rPr>
                <w:rFonts w:ascii="Arial" w:hAnsi="Arial"/>
                <w:b/>
                <w:color w:val="FF0000"/>
                <w:lang w:val="es-ES_tradnl"/>
              </w:rPr>
              <w:t>C</w:t>
            </w:r>
            <w:r w:rsidRPr="00816822">
              <w:rPr>
                <w:rFonts w:ascii="Arial" w:hAnsi="Arial"/>
                <w:b/>
                <w:color w:val="FF0000"/>
                <w:lang w:val="es-ES_tradnl"/>
              </w:rPr>
              <w:t>onsolidación tardía y mantenimiento</w:t>
            </w:r>
          </w:p>
          <w:p w14:paraId="6A18478B" w14:textId="77777777" w:rsidR="00553C40" w:rsidRPr="00816822" w:rsidRDefault="00553C40" w:rsidP="003F2538">
            <w:pPr>
              <w:tabs>
                <w:tab w:val="left" w:pos="0"/>
              </w:tabs>
              <w:suppressAutoHyphens/>
              <w:jc w:val="both"/>
              <w:rPr>
                <w:rFonts w:ascii="Arial" w:hAnsi="Arial"/>
              </w:rPr>
            </w:pPr>
          </w:p>
          <w:p w14:paraId="407D8F5D" w14:textId="77777777" w:rsidR="00553C40" w:rsidRDefault="00553C40" w:rsidP="003F2538">
            <w:pPr>
              <w:tabs>
                <w:tab w:val="left" w:pos="0"/>
              </w:tabs>
              <w:suppressAutoHyphens/>
              <w:jc w:val="both"/>
              <w:rPr>
                <w:rFonts w:ascii="Arial" w:hAnsi="Arial"/>
                <w:b/>
                <w:color w:val="FF0000"/>
              </w:rPr>
            </w:pPr>
          </w:p>
          <w:p w14:paraId="2BF1C3E5" w14:textId="77777777" w:rsidR="00553C40" w:rsidRPr="00816822" w:rsidRDefault="00553C40" w:rsidP="003F2538">
            <w:pPr>
              <w:tabs>
                <w:tab w:val="left" w:pos="0"/>
              </w:tabs>
              <w:suppressAutoHyphens/>
              <w:jc w:val="both"/>
              <w:rPr>
                <w:rFonts w:ascii="Arial" w:hAnsi="Arial"/>
                <w:b/>
                <w:color w:val="FF0000"/>
              </w:rPr>
            </w:pPr>
            <w:r w:rsidRPr="00816822">
              <w:rPr>
                <w:rFonts w:ascii="Arial" w:hAnsi="Arial"/>
                <w:b/>
                <w:color w:val="FF0000"/>
              </w:rPr>
              <w:t>Alo TPH</w:t>
            </w:r>
            <w:r>
              <w:rPr>
                <w:rFonts w:ascii="Arial" w:hAnsi="Arial"/>
                <w:b/>
                <w:color w:val="FF0000"/>
              </w:rPr>
              <w:t xml:space="preserve"> tardío</w:t>
            </w:r>
          </w:p>
          <w:p w14:paraId="74F4EB40" w14:textId="77777777" w:rsidR="00553C40" w:rsidRPr="00816822" w:rsidRDefault="00553C40" w:rsidP="003F2538">
            <w:pPr>
              <w:tabs>
                <w:tab w:val="left" w:pos="0"/>
              </w:tabs>
              <w:suppressAutoHyphens/>
              <w:jc w:val="both"/>
              <w:rPr>
                <w:rFonts w:ascii="Arial" w:hAnsi="Arial"/>
              </w:rPr>
            </w:pPr>
          </w:p>
        </w:tc>
        <w:tc>
          <w:tcPr>
            <w:tcW w:w="3277" w:type="dxa"/>
            <w:shd w:val="clear" w:color="auto" w:fill="CCCCCC"/>
          </w:tcPr>
          <w:p w14:paraId="72F1E5E4" w14:textId="77777777" w:rsidR="00553C40" w:rsidRPr="00816822" w:rsidRDefault="00553C40" w:rsidP="003F2538">
            <w:pPr>
              <w:tabs>
                <w:tab w:val="left" w:pos="0"/>
              </w:tabs>
              <w:suppressAutoHyphens/>
              <w:jc w:val="both"/>
              <w:rPr>
                <w:rFonts w:ascii="Arial" w:hAnsi="Arial"/>
              </w:rPr>
            </w:pPr>
          </w:p>
          <w:p w14:paraId="32DEAC35" w14:textId="2FE4E8A9" w:rsidR="00553C40" w:rsidRPr="00816822" w:rsidRDefault="00553C40" w:rsidP="00553C40">
            <w:pPr>
              <w:tabs>
                <w:tab w:val="left" w:pos="0"/>
              </w:tabs>
              <w:suppressAutoHyphens/>
              <w:rPr>
                <w:rFonts w:ascii="Arial" w:hAnsi="Arial"/>
              </w:rPr>
            </w:pPr>
            <w:r w:rsidRPr="00816822">
              <w:rPr>
                <w:rFonts w:ascii="Arial" w:hAnsi="Arial"/>
                <w:lang w:val="es-ES_tradnl"/>
              </w:rPr>
              <w:t xml:space="preserve">Si hay demora en el </w:t>
            </w:r>
            <w:proofErr w:type="spellStart"/>
            <w:r w:rsidRPr="00816822">
              <w:rPr>
                <w:rFonts w:ascii="Arial" w:hAnsi="Arial"/>
                <w:lang w:val="es-ES_tradnl"/>
              </w:rPr>
              <w:t>alo</w:t>
            </w:r>
            <w:proofErr w:type="spellEnd"/>
            <w:r>
              <w:rPr>
                <w:rFonts w:ascii="Arial" w:hAnsi="Arial"/>
                <w:lang w:val="es-ES_tradnl"/>
              </w:rPr>
              <w:t>-</w:t>
            </w:r>
            <w:r w:rsidRPr="00816822">
              <w:rPr>
                <w:rFonts w:ascii="Arial" w:hAnsi="Arial"/>
                <w:lang w:val="es-ES_tradnl"/>
              </w:rPr>
              <w:t xml:space="preserve">TPH, iniciar el bloque 1 de consolidación tardía En su ausencia se efectuará un </w:t>
            </w:r>
            <w:proofErr w:type="spellStart"/>
            <w:r w:rsidRPr="00816822">
              <w:rPr>
                <w:rFonts w:ascii="Arial" w:hAnsi="Arial"/>
                <w:lang w:val="es-ES_tradnl"/>
              </w:rPr>
              <w:t>alo</w:t>
            </w:r>
            <w:proofErr w:type="spellEnd"/>
            <w:r w:rsidRPr="00816822">
              <w:rPr>
                <w:rFonts w:ascii="Arial" w:hAnsi="Arial"/>
                <w:lang w:val="es-ES_tradnl"/>
              </w:rPr>
              <w:t xml:space="preserve">-TPH tan pronto como se pueda. </w:t>
            </w:r>
          </w:p>
        </w:tc>
      </w:tr>
    </w:tbl>
    <w:p w14:paraId="3F628D3C" w14:textId="336F7942" w:rsidR="000D5438" w:rsidRDefault="000D5438" w:rsidP="000D5438">
      <w:pPr>
        <w:widowControl/>
        <w:rPr>
          <w:rFonts w:ascii="Arial" w:hAnsi="Arial"/>
          <w:b/>
          <w:snapToGrid/>
          <w:u w:val="single"/>
          <w:lang w:val="es-ES_tradnl"/>
        </w:rPr>
      </w:pPr>
    </w:p>
    <w:p w14:paraId="568BB151" w14:textId="6323F7A6" w:rsidR="00577C95" w:rsidRDefault="00577C95" w:rsidP="000D5438">
      <w:pPr>
        <w:widowControl/>
        <w:rPr>
          <w:rFonts w:ascii="Arial" w:hAnsi="Arial"/>
          <w:b/>
          <w:snapToGrid/>
          <w:u w:val="single"/>
          <w:lang w:val="es-ES_tradnl"/>
        </w:rPr>
      </w:pPr>
    </w:p>
    <w:p w14:paraId="3F22C1AD" w14:textId="6737D34C" w:rsidR="00577C95" w:rsidRDefault="00577C95" w:rsidP="000D5438">
      <w:pPr>
        <w:widowControl/>
        <w:rPr>
          <w:rFonts w:ascii="Arial" w:hAnsi="Arial"/>
          <w:snapToGrid/>
          <w:lang w:val="es-ES_tradnl"/>
        </w:rPr>
      </w:pPr>
      <w:r w:rsidRPr="009F653A">
        <w:rPr>
          <w:rFonts w:ascii="Arial" w:hAnsi="Arial"/>
          <w:b/>
          <w:snapToGrid/>
          <w:u w:val="single"/>
          <w:lang w:val="es-ES_tradnl"/>
        </w:rPr>
        <w:t>Consolidación-1, 2 y 3</w:t>
      </w:r>
      <w:r w:rsidRPr="009F653A">
        <w:rPr>
          <w:rFonts w:ascii="Arial" w:hAnsi="Arial"/>
          <w:b/>
          <w:snapToGrid/>
          <w:lang w:val="es-ES_tradnl"/>
        </w:rPr>
        <w:t xml:space="preserve">: </w:t>
      </w:r>
      <w:r w:rsidRPr="00577C95">
        <w:rPr>
          <w:rFonts w:ascii="Arial" w:hAnsi="Arial"/>
          <w:snapToGrid/>
          <w:lang w:val="es-ES_tradnl"/>
        </w:rPr>
        <w:t xml:space="preserve">se repetirán los bloques de consolidación 1, 2 y 3 administrados previamente tras la </w:t>
      </w:r>
      <w:proofErr w:type="spellStart"/>
      <w:r w:rsidRPr="00577C95">
        <w:rPr>
          <w:rFonts w:ascii="Arial" w:hAnsi="Arial"/>
          <w:snapToGrid/>
          <w:lang w:val="es-ES_tradnl"/>
        </w:rPr>
        <w:t>re-inducción</w:t>
      </w:r>
      <w:proofErr w:type="spellEnd"/>
      <w:r w:rsidRPr="00577C95">
        <w:rPr>
          <w:rFonts w:ascii="Arial" w:hAnsi="Arial"/>
          <w:snapToGrid/>
          <w:lang w:val="es-ES_tradnl"/>
        </w:rPr>
        <w:t>.</w:t>
      </w:r>
    </w:p>
    <w:p w14:paraId="63B1FB4D" w14:textId="0009EFBF" w:rsidR="00A30137" w:rsidRDefault="00A30137" w:rsidP="000D5438">
      <w:pPr>
        <w:widowControl/>
        <w:rPr>
          <w:rFonts w:ascii="Arial" w:hAnsi="Arial"/>
          <w:snapToGrid/>
          <w:lang w:val="es-ES_tradnl"/>
        </w:rPr>
      </w:pPr>
    </w:p>
    <w:p w14:paraId="183F1CF3" w14:textId="379794E3" w:rsidR="00A30137" w:rsidRDefault="00A30137" w:rsidP="000D5438">
      <w:pPr>
        <w:widowControl/>
        <w:rPr>
          <w:rFonts w:ascii="Arial" w:hAnsi="Arial"/>
          <w:b/>
          <w:snapToGrid/>
          <w:lang w:val="es-ES_tradnl"/>
        </w:rPr>
      </w:pPr>
      <w:r w:rsidRPr="00D01D22">
        <w:rPr>
          <w:rFonts w:ascii="Arial" w:hAnsi="Arial"/>
          <w:b/>
          <w:snapToGrid/>
          <w:lang w:val="es-ES_tradnl"/>
        </w:rPr>
        <w:t>NOTA: Al final de la consolidación tardía se realizará un estudio de ER centralizado. En caso de positivización, se sacará al paciente del protocolo y se seguirá con un tratamiento de rescate.</w:t>
      </w:r>
      <w:r w:rsidRPr="00A30137">
        <w:rPr>
          <w:rFonts w:ascii="Arial" w:hAnsi="Arial"/>
          <w:b/>
          <w:snapToGrid/>
          <w:lang w:val="es-ES_tradnl"/>
        </w:rPr>
        <w:t xml:space="preserve"> </w:t>
      </w:r>
    </w:p>
    <w:p w14:paraId="4D37AAC5" w14:textId="1B372BE9" w:rsidR="00715354" w:rsidRDefault="00715354" w:rsidP="000D5438">
      <w:pPr>
        <w:widowControl/>
        <w:rPr>
          <w:rFonts w:ascii="Arial" w:hAnsi="Arial"/>
          <w:b/>
          <w:snapToGrid/>
          <w:lang w:val="es-ES_tradnl"/>
        </w:rPr>
      </w:pPr>
    </w:p>
    <w:p w14:paraId="2E9C4271" w14:textId="7650BD47" w:rsidR="00715354" w:rsidRPr="009F653A" w:rsidRDefault="00715354" w:rsidP="00715354">
      <w:pPr>
        <w:widowControl/>
        <w:tabs>
          <w:tab w:val="left" w:pos="0"/>
        </w:tabs>
        <w:suppressAutoHyphens/>
        <w:spacing w:line="276" w:lineRule="auto"/>
        <w:ind w:left="360"/>
        <w:jc w:val="both"/>
        <w:rPr>
          <w:rFonts w:ascii="Arial" w:hAnsi="Arial"/>
          <w:bCs/>
          <w:color w:val="FF0000"/>
          <w:spacing w:val="-3"/>
        </w:rPr>
      </w:pPr>
      <w:r w:rsidRPr="009F653A">
        <w:rPr>
          <w:rFonts w:ascii="Arial" w:hAnsi="Arial"/>
          <w:bCs/>
          <w:color w:val="FF0000"/>
          <w:spacing w:val="-3"/>
        </w:rPr>
        <w:t xml:space="preserve">NOTA: Es muy importante enviar muestras de calidad, por lo que se recomienda priorizar para la muestra centralizada los primeros </w:t>
      </w:r>
      <w:proofErr w:type="spellStart"/>
      <w:r w:rsidRPr="009F653A">
        <w:rPr>
          <w:rFonts w:ascii="Arial" w:hAnsi="Arial"/>
          <w:bCs/>
          <w:color w:val="FF0000"/>
          <w:spacing w:val="-3"/>
        </w:rPr>
        <w:t>mL</w:t>
      </w:r>
      <w:proofErr w:type="spellEnd"/>
      <w:r w:rsidRPr="009F653A">
        <w:rPr>
          <w:rFonts w:ascii="Arial" w:hAnsi="Arial"/>
          <w:bCs/>
          <w:color w:val="FF0000"/>
          <w:spacing w:val="-3"/>
        </w:rPr>
        <w:t xml:space="preserve"> de la médula ósea</w:t>
      </w:r>
      <w:r w:rsidR="00DB4310" w:rsidRPr="009F653A">
        <w:rPr>
          <w:rFonts w:ascii="Arial" w:hAnsi="Arial"/>
          <w:bCs/>
          <w:color w:val="FF0000"/>
          <w:spacing w:val="-3"/>
        </w:rPr>
        <w:t xml:space="preserve"> extraída</w:t>
      </w:r>
      <w:r w:rsidRPr="009F653A">
        <w:rPr>
          <w:rFonts w:ascii="Arial" w:hAnsi="Arial"/>
          <w:bCs/>
          <w:color w:val="FF0000"/>
          <w:spacing w:val="-3"/>
        </w:rPr>
        <w:t>.</w:t>
      </w:r>
    </w:p>
    <w:p w14:paraId="42D11222" w14:textId="77777777" w:rsidR="000D5438" w:rsidRDefault="000D5438" w:rsidP="000933EC">
      <w:pPr>
        <w:tabs>
          <w:tab w:val="left" w:pos="-720"/>
        </w:tabs>
        <w:suppressAutoHyphens/>
        <w:spacing w:line="276" w:lineRule="auto"/>
        <w:jc w:val="both"/>
        <w:outlineLvl w:val="0"/>
        <w:rPr>
          <w:rFonts w:ascii="Arial" w:hAnsi="Arial"/>
          <w:spacing w:val="-3"/>
          <w:lang w:val="es-ES_tradnl"/>
        </w:rPr>
      </w:pPr>
    </w:p>
    <w:p w14:paraId="69B18C4C" w14:textId="77777777" w:rsidR="00EF4043" w:rsidRPr="009F653A" w:rsidRDefault="00B16C28" w:rsidP="000933EC">
      <w:pPr>
        <w:tabs>
          <w:tab w:val="left" w:pos="-720"/>
        </w:tabs>
        <w:suppressAutoHyphens/>
        <w:spacing w:line="276" w:lineRule="auto"/>
        <w:jc w:val="both"/>
        <w:outlineLvl w:val="0"/>
        <w:rPr>
          <w:rFonts w:ascii="Arial" w:hAnsi="Arial"/>
          <w:b/>
          <w:spacing w:val="-3"/>
          <w:u w:val="single"/>
          <w:lang w:val="es-ES_tradnl"/>
        </w:rPr>
      </w:pPr>
      <w:r w:rsidRPr="009F653A">
        <w:rPr>
          <w:rFonts w:ascii="Arial" w:hAnsi="Arial"/>
          <w:b/>
          <w:spacing w:val="-3"/>
          <w:u w:val="single"/>
          <w:lang w:val="es-ES_tradnl"/>
        </w:rPr>
        <w:t xml:space="preserve">Tratamiento de mantenimiento (común para las LLA-B y LLA-T </w:t>
      </w:r>
      <w:r w:rsidR="000D5438" w:rsidRPr="009F653A">
        <w:rPr>
          <w:rFonts w:ascii="Arial" w:hAnsi="Arial"/>
          <w:b/>
          <w:spacing w:val="-3"/>
          <w:u w:val="single"/>
          <w:lang w:val="es-ES_tradnl"/>
        </w:rPr>
        <w:t xml:space="preserve">maduras </w:t>
      </w:r>
      <w:r w:rsidRPr="009F653A">
        <w:rPr>
          <w:rFonts w:ascii="Arial" w:hAnsi="Arial"/>
          <w:b/>
          <w:spacing w:val="-3"/>
          <w:u w:val="single"/>
          <w:lang w:val="es-ES_tradnl"/>
        </w:rPr>
        <w:t>de riesgo estándar)</w:t>
      </w:r>
    </w:p>
    <w:p w14:paraId="5B6039AB" w14:textId="77777777" w:rsidR="00EF4043" w:rsidRDefault="00EF4043" w:rsidP="000933EC">
      <w:pPr>
        <w:tabs>
          <w:tab w:val="left" w:pos="-720"/>
        </w:tabs>
        <w:suppressAutoHyphens/>
        <w:spacing w:line="276" w:lineRule="auto"/>
        <w:jc w:val="both"/>
        <w:outlineLvl w:val="0"/>
        <w:rPr>
          <w:rFonts w:ascii="Arial" w:hAnsi="Arial"/>
          <w:b/>
          <w:spacing w:val="-3"/>
          <w:u w:val="single"/>
          <w:lang w:val="es-ES_tradnl"/>
        </w:rPr>
      </w:pPr>
    </w:p>
    <w:p w14:paraId="7D254C26" w14:textId="1D6B9338" w:rsidR="00DD275C" w:rsidRPr="00E3484C" w:rsidRDefault="008114EF" w:rsidP="00E3484C">
      <w:pPr>
        <w:tabs>
          <w:tab w:val="left" w:pos="-720"/>
        </w:tabs>
        <w:suppressAutoHyphens/>
        <w:spacing w:line="276" w:lineRule="auto"/>
        <w:jc w:val="both"/>
        <w:outlineLvl w:val="0"/>
        <w:rPr>
          <w:rFonts w:ascii="Arial" w:hAnsi="Arial"/>
          <w:b/>
          <w:spacing w:val="-3"/>
          <w:u w:val="single"/>
          <w:lang w:val="es-ES_tradnl"/>
        </w:rPr>
      </w:pPr>
      <w:r>
        <w:rPr>
          <w:rFonts w:ascii="Arial" w:hAnsi="Arial"/>
          <w:b/>
          <w:noProof/>
          <w:snapToGrid/>
          <w:spacing w:val="-3"/>
          <w:u w:val="single"/>
          <w:lang w:val="ca-ES" w:eastAsia="ca-ES"/>
        </w:rPr>
        <mc:AlternateContent>
          <mc:Choice Requires="wps">
            <w:drawing>
              <wp:anchor distT="0" distB="0" distL="114300" distR="114300" simplePos="0" relativeHeight="251665408" behindDoc="0" locked="0" layoutInCell="1" allowOverlap="1" wp14:anchorId="5802BF4D" wp14:editId="62F55B24">
                <wp:simplePos x="0" y="0"/>
                <wp:positionH relativeFrom="column">
                  <wp:posOffset>5005070</wp:posOffset>
                </wp:positionH>
                <wp:positionV relativeFrom="paragraph">
                  <wp:posOffset>220345</wp:posOffset>
                </wp:positionV>
                <wp:extent cx="755650" cy="2197100"/>
                <wp:effectExtent l="19050" t="19050" r="25400" b="12700"/>
                <wp:wrapNone/>
                <wp:docPr id="6" name="Rectangle 6"/>
                <wp:cNvGraphicFramePr/>
                <a:graphic xmlns:a="http://schemas.openxmlformats.org/drawingml/2006/main">
                  <a:graphicData uri="http://schemas.microsoft.com/office/word/2010/wordprocessingShape">
                    <wps:wsp>
                      <wps:cNvSpPr/>
                      <wps:spPr>
                        <a:xfrm>
                          <a:off x="0" y="0"/>
                          <a:ext cx="755650" cy="2197100"/>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3AEC1C" id="Rectangle 6" o:spid="_x0000_s1026" style="position:absolute;margin-left:394.1pt;margin-top:17.35pt;width:59.5pt;height:17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" filled="f" strokecolor="red" strokeweight="2.25pt"/>
            </w:pict>
          </mc:Fallback>
        </mc:AlternateContent>
      </w:r>
      <w:r w:rsidR="00A30137">
        <w:rPr>
          <w:rFonts w:ascii="Arial" w:hAnsi="Arial"/>
          <w:b/>
          <w:noProof/>
          <w:spacing w:val="-3"/>
          <w:u w:val="single"/>
          <w:lang w:val="ca-ES" w:eastAsia="ca-ES"/>
        </w:rPr>
        <w:drawing>
          <wp:inline distT="0" distB="0" distL="0" distR="0" wp14:anchorId="1BD79A81" wp14:editId="6216BD5D">
            <wp:extent cx="5759450" cy="2419350"/>
            <wp:effectExtent l="0" t="0" r="0" b="0"/>
            <wp:docPr id="18" name="Imat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59450" cy="2419350"/>
                    </a:xfrm>
                    <a:prstGeom prst="rect">
                      <a:avLst/>
                    </a:prstGeom>
                    <a:noFill/>
                    <a:ln>
                      <a:noFill/>
                    </a:ln>
                  </pic:spPr>
                </pic:pic>
              </a:graphicData>
            </a:graphic>
          </wp:inline>
        </w:drawing>
      </w:r>
    </w:p>
    <w:p w14:paraId="1AE74A0A" w14:textId="4E6BA067" w:rsidR="00EF4043" w:rsidRDefault="00EF4043" w:rsidP="000933EC">
      <w:pPr>
        <w:pStyle w:val="Text"/>
        <w:spacing w:before="0" w:line="276" w:lineRule="auto"/>
        <w:outlineLvl w:val="0"/>
        <w:rPr>
          <w:rFonts w:ascii="Arial" w:hAnsi="Arial"/>
          <w:snapToGrid w:val="0"/>
          <w:spacing w:val="-3"/>
          <w:lang w:val="es-ES_tradnl"/>
        </w:rPr>
      </w:pPr>
    </w:p>
    <w:p w14:paraId="36101B67" w14:textId="07D7FE7C" w:rsidR="009220E1" w:rsidRDefault="009220E1" w:rsidP="009220E1">
      <w:pPr>
        <w:tabs>
          <w:tab w:val="left" w:pos="-720"/>
        </w:tabs>
        <w:suppressAutoHyphens/>
        <w:spacing w:line="276" w:lineRule="auto"/>
        <w:jc w:val="both"/>
        <w:outlineLvl w:val="0"/>
        <w:rPr>
          <w:rFonts w:ascii="Arial" w:hAnsi="Arial"/>
          <w:b/>
          <w:spacing w:val="-3"/>
          <w:lang w:val="es-ES_tradnl"/>
        </w:rPr>
      </w:pPr>
    </w:p>
    <w:p w14:paraId="044A901A" w14:textId="77777777" w:rsidR="00B65008" w:rsidRPr="0062510D" w:rsidRDefault="00B65008" w:rsidP="009220E1">
      <w:pPr>
        <w:tabs>
          <w:tab w:val="left" w:pos="-720"/>
        </w:tabs>
        <w:suppressAutoHyphens/>
        <w:spacing w:line="276" w:lineRule="auto"/>
        <w:jc w:val="both"/>
        <w:outlineLvl w:val="0"/>
        <w:rPr>
          <w:rFonts w:ascii="Arial" w:hAnsi="Arial"/>
          <w:b/>
          <w:color w:val="1F4E79" w:themeColor="accent1" w:themeShade="80"/>
          <w:spacing w:val="-3"/>
          <w:lang w:val="es-ES_tradnl"/>
        </w:rPr>
      </w:pPr>
    </w:p>
    <w:p w14:paraId="22F819FC" w14:textId="77777777" w:rsidR="009220E1" w:rsidRPr="009F653A" w:rsidRDefault="009220E1" w:rsidP="009220E1">
      <w:pPr>
        <w:tabs>
          <w:tab w:val="left" w:pos="-720"/>
        </w:tabs>
        <w:suppressAutoHyphens/>
        <w:spacing w:line="276" w:lineRule="auto"/>
        <w:jc w:val="both"/>
        <w:outlineLvl w:val="0"/>
        <w:rPr>
          <w:rFonts w:ascii="Arial" w:hAnsi="Arial"/>
          <w:b/>
          <w:bCs/>
          <w:spacing w:val="-3"/>
          <w:u w:val="single"/>
          <w:lang w:val="es-ES_tradnl"/>
        </w:rPr>
      </w:pPr>
      <w:r w:rsidRPr="009F653A">
        <w:rPr>
          <w:rFonts w:ascii="Arial" w:hAnsi="Arial"/>
          <w:b/>
          <w:bCs/>
          <w:spacing w:val="-3"/>
          <w:u w:val="single"/>
          <w:lang w:val="es-ES_tradnl"/>
        </w:rPr>
        <w:t>M1: Mantenimiento + reinducciones</w:t>
      </w:r>
    </w:p>
    <w:p w14:paraId="23098AAD" w14:textId="5F9A8CC6" w:rsidR="00927766" w:rsidRDefault="009220E1" w:rsidP="00171A8A">
      <w:pPr>
        <w:tabs>
          <w:tab w:val="left" w:pos="0"/>
        </w:tabs>
        <w:suppressAutoHyphens/>
        <w:spacing w:line="276" w:lineRule="auto"/>
        <w:jc w:val="both"/>
        <w:rPr>
          <w:rFonts w:ascii="Arial" w:hAnsi="Arial"/>
          <w:spacing w:val="-3"/>
          <w:lang w:val="es-ES_tradnl"/>
        </w:rPr>
      </w:pPr>
      <w:r>
        <w:rPr>
          <w:rFonts w:ascii="Arial" w:hAnsi="Arial"/>
          <w:spacing w:val="-3"/>
          <w:lang w:val="es-ES_tradnl"/>
        </w:rPr>
        <w:tab/>
      </w:r>
      <w:r w:rsidR="00171A8A">
        <w:rPr>
          <w:rFonts w:ascii="Arial" w:hAnsi="Arial"/>
          <w:spacing w:val="-3"/>
          <w:lang w:val="es-ES_tradnl"/>
        </w:rPr>
        <w:t xml:space="preserve">El tratamiento de mantenimiento iniciará aproximadamente a </w:t>
      </w:r>
      <w:r w:rsidR="00171A8A" w:rsidRPr="00D01D22">
        <w:rPr>
          <w:rFonts w:ascii="Arial" w:hAnsi="Arial"/>
          <w:spacing w:val="-3"/>
          <w:lang w:val="es-ES_tradnl"/>
        </w:rPr>
        <w:t xml:space="preserve">las </w:t>
      </w:r>
      <w:r w:rsidR="00207DD7" w:rsidRPr="00D01D22">
        <w:rPr>
          <w:rFonts w:ascii="Arial" w:hAnsi="Arial"/>
          <w:spacing w:val="-3"/>
          <w:lang w:val="es-ES_tradnl"/>
        </w:rPr>
        <w:t>34</w:t>
      </w:r>
      <w:r w:rsidR="00171A8A" w:rsidRPr="00D01D22">
        <w:rPr>
          <w:rFonts w:ascii="Arial" w:hAnsi="Arial"/>
          <w:spacing w:val="-3"/>
          <w:lang w:val="es-ES_tradnl"/>
        </w:rPr>
        <w:t xml:space="preserve"> semanas</w:t>
      </w:r>
      <w:r w:rsidR="00171A8A">
        <w:rPr>
          <w:rFonts w:ascii="Arial" w:hAnsi="Arial"/>
          <w:spacing w:val="-3"/>
          <w:lang w:val="es-ES_tradnl"/>
        </w:rPr>
        <w:t xml:space="preserve"> del diagnóstico y si el paciente presenta una cifra de granulocitos y monocitos &gt;1,5x10</w:t>
      </w:r>
      <w:r w:rsidR="00171A8A" w:rsidRPr="000F18A8">
        <w:rPr>
          <w:rFonts w:ascii="Arial" w:hAnsi="Arial"/>
          <w:spacing w:val="-3"/>
          <w:vertAlign w:val="superscript"/>
          <w:lang w:val="es-ES_tradnl"/>
        </w:rPr>
        <w:t>9</w:t>
      </w:r>
      <w:r w:rsidR="00171A8A">
        <w:rPr>
          <w:rFonts w:ascii="Arial" w:hAnsi="Arial"/>
          <w:spacing w:val="-3"/>
          <w:lang w:val="es-ES_tradnl"/>
        </w:rPr>
        <w:t>/L, y plaquetas &gt;100x10</w:t>
      </w:r>
      <w:r w:rsidR="00171A8A" w:rsidRPr="000F18A8">
        <w:rPr>
          <w:rFonts w:ascii="Arial" w:hAnsi="Arial"/>
          <w:spacing w:val="-3"/>
          <w:vertAlign w:val="superscript"/>
          <w:lang w:val="es-ES_tradnl"/>
        </w:rPr>
        <w:t>9</w:t>
      </w:r>
      <w:r w:rsidR="00171A8A">
        <w:rPr>
          <w:rFonts w:ascii="Arial" w:hAnsi="Arial"/>
          <w:spacing w:val="-3"/>
          <w:lang w:val="es-ES_tradnl"/>
        </w:rPr>
        <w:t>/L. Este c</w:t>
      </w:r>
      <w:r>
        <w:rPr>
          <w:rFonts w:ascii="Arial" w:hAnsi="Arial"/>
          <w:spacing w:val="-3"/>
          <w:lang w:val="es-ES_tradnl"/>
        </w:rPr>
        <w:t>onsistirá en la administración de quimioterapia continua (</w:t>
      </w:r>
      <w:proofErr w:type="spellStart"/>
      <w:r>
        <w:rPr>
          <w:rFonts w:ascii="Arial" w:hAnsi="Arial"/>
          <w:spacing w:val="-3"/>
          <w:lang w:val="es-ES_tradnl"/>
        </w:rPr>
        <w:t>mercaptopurina</w:t>
      </w:r>
      <w:proofErr w:type="spellEnd"/>
      <w:r>
        <w:rPr>
          <w:rFonts w:ascii="Arial" w:hAnsi="Arial"/>
          <w:spacing w:val="-3"/>
          <w:lang w:val="es-ES_tradnl"/>
        </w:rPr>
        <w:t xml:space="preserve"> y metotrexato) junto a reinducciones </w:t>
      </w:r>
      <w:r w:rsidRPr="00927766">
        <w:rPr>
          <w:rFonts w:ascii="Arial" w:hAnsi="Arial"/>
          <w:spacing w:val="-3"/>
          <w:lang w:val="es-ES_tradnl"/>
        </w:rPr>
        <w:t>hasta completar el primer año</w:t>
      </w:r>
      <w:r w:rsidR="00171A8A" w:rsidRPr="00927766">
        <w:rPr>
          <w:rFonts w:ascii="Arial" w:hAnsi="Arial"/>
          <w:spacing w:val="-3"/>
          <w:lang w:val="es-ES_tradnl"/>
        </w:rPr>
        <w:t xml:space="preserve"> tras finalizar el tratamiento de consolidación</w:t>
      </w:r>
      <w:r w:rsidRPr="00927766">
        <w:rPr>
          <w:rFonts w:ascii="Arial" w:hAnsi="Arial"/>
          <w:spacing w:val="-3"/>
          <w:lang w:val="es-ES_tradnl"/>
        </w:rPr>
        <w:t>.</w:t>
      </w:r>
      <w:r w:rsidRPr="00171A8A">
        <w:rPr>
          <w:rFonts w:ascii="Arial" w:hAnsi="Arial"/>
          <w:spacing w:val="-3"/>
          <w:lang w:val="es-ES_tradnl"/>
        </w:rPr>
        <w:t xml:space="preserve"> </w:t>
      </w:r>
    </w:p>
    <w:p w14:paraId="4019D62E" w14:textId="77777777" w:rsidR="00927766" w:rsidRDefault="00927766" w:rsidP="00171A8A">
      <w:pPr>
        <w:tabs>
          <w:tab w:val="left" w:pos="0"/>
        </w:tabs>
        <w:suppressAutoHyphens/>
        <w:spacing w:line="276" w:lineRule="auto"/>
        <w:jc w:val="both"/>
        <w:rPr>
          <w:rFonts w:ascii="Arial" w:hAnsi="Arial"/>
          <w:spacing w:val="-3"/>
          <w:lang w:val="es-ES_tradnl"/>
        </w:rPr>
      </w:pPr>
      <w:r>
        <w:rPr>
          <w:rFonts w:ascii="Arial" w:hAnsi="Arial"/>
          <w:spacing w:val="-3"/>
          <w:lang w:val="es-ES_tradnl"/>
        </w:rPr>
        <w:tab/>
      </w:r>
    </w:p>
    <w:p w14:paraId="3A3A798E" w14:textId="77777777" w:rsidR="009220E1" w:rsidRPr="00171A8A" w:rsidRDefault="00171A8A" w:rsidP="00171A8A">
      <w:pPr>
        <w:tabs>
          <w:tab w:val="left" w:pos="0"/>
        </w:tabs>
        <w:suppressAutoHyphens/>
        <w:spacing w:line="276" w:lineRule="auto"/>
        <w:jc w:val="both"/>
        <w:rPr>
          <w:rFonts w:ascii="Arial" w:hAnsi="Arial"/>
          <w:color w:val="FF0000"/>
          <w:spacing w:val="-3"/>
          <w:lang w:val="es-ES_tradnl"/>
        </w:rPr>
      </w:pPr>
      <w:r w:rsidRPr="00171A8A">
        <w:rPr>
          <w:rFonts w:ascii="Arial" w:hAnsi="Arial"/>
          <w:spacing w:val="-3"/>
          <w:lang w:val="es-ES_tradnl"/>
        </w:rPr>
        <w:t>Este tratamiento consistirá en:</w:t>
      </w:r>
    </w:p>
    <w:p w14:paraId="70560411" w14:textId="77777777" w:rsidR="009220E1" w:rsidRDefault="009220E1" w:rsidP="002F41BD">
      <w:pPr>
        <w:numPr>
          <w:ilvl w:val="0"/>
          <w:numId w:val="6"/>
        </w:numPr>
        <w:tabs>
          <w:tab w:val="left" w:pos="0"/>
        </w:tabs>
        <w:suppressAutoHyphens/>
        <w:spacing w:line="276" w:lineRule="auto"/>
        <w:jc w:val="both"/>
        <w:rPr>
          <w:rFonts w:ascii="Arial" w:hAnsi="Arial"/>
          <w:i/>
          <w:spacing w:val="-3"/>
          <w:u w:val="single"/>
          <w:lang w:val="es-ES_tradnl"/>
        </w:rPr>
      </w:pPr>
      <w:r>
        <w:rPr>
          <w:rFonts w:ascii="Arial" w:hAnsi="Arial"/>
          <w:i/>
          <w:spacing w:val="-3"/>
          <w:u w:val="single"/>
          <w:lang w:val="es-ES_tradnl"/>
        </w:rPr>
        <w:t xml:space="preserve">Mantenimiento </w:t>
      </w:r>
    </w:p>
    <w:p w14:paraId="2EE6E4F5" w14:textId="05BFA485" w:rsidR="009220E1" w:rsidRDefault="009220E1" w:rsidP="009220E1">
      <w:pPr>
        <w:tabs>
          <w:tab w:val="left" w:pos="0"/>
        </w:tabs>
        <w:suppressAutoHyphens/>
        <w:spacing w:line="276" w:lineRule="auto"/>
        <w:ind w:left="708"/>
        <w:jc w:val="both"/>
        <w:rPr>
          <w:rFonts w:ascii="Arial" w:hAnsi="Arial"/>
          <w:spacing w:val="-3"/>
          <w:lang w:val="es-ES_tradnl"/>
        </w:rPr>
      </w:pPr>
      <w:r>
        <w:rPr>
          <w:rFonts w:ascii="Arial" w:hAnsi="Arial"/>
          <w:spacing w:val="-3"/>
          <w:lang w:val="es-ES_tradnl"/>
        </w:rPr>
        <w:t xml:space="preserve">- </w:t>
      </w:r>
      <w:r w:rsidR="00E7100F">
        <w:rPr>
          <w:rFonts w:ascii="Arial" w:hAnsi="Arial"/>
          <w:b/>
          <w:spacing w:val="-3"/>
          <w:lang w:val="es-ES_tradnl"/>
        </w:rPr>
        <w:t>6-M</w:t>
      </w:r>
      <w:r w:rsidRPr="00E7100F">
        <w:rPr>
          <w:rFonts w:ascii="Arial" w:hAnsi="Arial"/>
          <w:b/>
          <w:spacing w:val="-3"/>
          <w:lang w:val="es-ES_tradnl"/>
        </w:rPr>
        <w:t>ercaptopurina</w:t>
      </w:r>
      <w:r>
        <w:rPr>
          <w:rFonts w:ascii="Arial" w:hAnsi="Arial"/>
          <w:spacing w:val="-3"/>
          <w:lang w:val="es-ES_tradnl"/>
        </w:rPr>
        <w:t xml:space="preserve"> (MP) 50 mg/m</w:t>
      </w:r>
      <w:r>
        <w:rPr>
          <w:rFonts w:ascii="Arial" w:hAnsi="Arial"/>
          <w:spacing w:val="-3"/>
          <w:vertAlign w:val="superscript"/>
          <w:lang w:val="es-ES_tradnl"/>
        </w:rPr>
        <w:t>2</w:t>
      </w:r>
      <w:r>
        <w:rPr>
          <w:rFonts w:ascii="Arial" w:hAnsi="Arial"/>
          <w:spacing w:val="-3"/>
          <w:lang w:val="es-ES_tradnl"/>
        </w:rPr>
        <w:t xml:space="preserve"> y día, p.o.</w:t>
      </w:r>
    </w:p>
    <w:p w14:paraId="6AEA4A51" w14:textId="77777777" w:rsidR="009220E1" w:rsidRDefault="009220E1" w:rsidP="009220E1">
      <w:pPr>
        <w:tabs>
          <w:tab w:val="left" w:pos="0"/>
        </w:tabs>
        <w:suppressAutoHyphens/>
        <w:spacing w:line="276" w:lineRule="auto"/>
        <w:ind w:left="708"/>
        <w:jc w:val="both"/>
        <w:rPr>
          <w:rFonts w:ascii="Arial" w:hAnsi="Arial"/>
          <w:spacing w:val="-3"/>
          <w:lang w:val="es-ES_tradnl"/>
        </w:rPr>
      </w:pPr>
      <w:r>
        <w:rPr>
          <w:rFonts w:ascii="Arial" w:hAnsi="Arial"/>
          <w:spacing w:val="-3"/>
          <w:lang w:val="es-ES_tradnl"/>
        </w:rPr>
        <w:t xml:space="preserve">- </w:t>
      </w:r>
      <w:r w:rsidRPr="00E7100F">
        <w:rPr>
          <w:rFonts w:ascii="Arial" w:hAnsi="Arial"/>
          <w:b/>
          <w:spacing w:val="-3"/>
          <w:lang w:val="es-ES_tradnl"/>
        </w:rPr>
        <w:t>MTX</w:t>
      </w:r>
      <w:r>
        <w:rPr>
          <w:rFonts w:ascii="Arial" w:hAnsi="Arial"/>
          <w:spacing w:val="-3"/>
          <w:lang w:val="es-ES_tradnl"/>
        </w:rPr>
        <w:t xml:space="preserve"> 20 mg/m</w:t>
      </w:r>
      <w:r>
        <w:rPr>
          <w:rFonts w:ascii="Arial" w:hAnsi="Arial"/>
          <w:spacing w:val="-3"/>
          <w:vertAlign w:val="superscript"/>
          <w:lang w:val="es-ES_tradnl"/>
        </w:rPr>
        <w:t>2</w:t>
      </w:r>
      <w:r>
        <w:rPr>
          <w:rFonts w:ascii="Arial" w:hAnsi="Arial"/>
          <w:spacing w:val="-3"/>
          <w:lang w:val="es-ES_tradnl"/>
        </w:rPr>
        <w:t xml:space="preserve"> y semana, </w:t>
      </w:r>
      <w:proofErr w:type="spellStart"/>
      <w:r>
        <w:rPr>
          <w:rFonts w:ascii="Arial" w:hAnsi="Arial"/>
          <w:spacing w:val="-3"/>
          <w:lang w:val="es-ES_tradnl"/>
        </w:rPr>
        <w:t>i.m</w:t>
      </w:r>
      <w:proofErr w:type="spellEnd"/>
      <w:r>
        <w:rPr>
          <w:rFonts w:ascii="Arial" w:hAnsi="Arial"/>
          <w:spacing w:val="-3"/>
          <w:lang w:val="es-ES_tradnl"/>
        </w:rPr>
        <w:t xml:space="preserve">. o p.o. </w:t>
      </w:r>
    </w:p>
    <w:p w14:paraId="3931F1EC" w14:textId="77777777" w:rsidR="009220E1" w:rsidRDefault="009220E1" w:rsidP="009220E1">
      <w:pPr>
        <w:tabs>
          <w:tab w:val="left" w:pos="0"/>
        </w:tabs>
        <w:suppressAutoHyphens/>
        <w:spacing w:line="276" w:lineRule="auto"/>
        <w:ind w:left="708"/>
        <w:jc w:val="both"/>
        <w:rPr>
          <w:rFonts w:ascii="Arial" w:hAnsi="Arial"/>
          <w:spacing w:val="-3"/>
          <w:lang w:val="es-ES_tradnl"/>
        </w:rPr>
      </w:pPr>
    </w:p>
    <w:p w14:paraId="4C1AC52C" w14:textId="77777777" w:rsidR="009220E1" w:rsidRPr="00597F40" w:rsidRDefault="009220E1" w:rsidP="002F41BD">
      <w:pPr>
        <w:numPr>
          <w:ilvl w:val="0"/>
          <w:numId w:val="21"/>
        </w:numPr>
        <w:tabs>
          <w:tab w:val="left" w:pos="0"/>
        </w:tabs>
        <w:suppressAutoHyphens/>
        <w:spacing w:line="276" w:lineRule="auto"/>
        <w:jc w:val="both"/>
        <w:rPr>
          <w:rFonts w:ascii="Arial" w:hAnsi="Arial"/>
          <w:i/>
          <w:spacing w:val="-3"/>
          <w:lang w:val="es-ES_tradnl"/>
        </w:rPr>
      </w:pPr>
      <w:r>
        <w:rPr>
          <w:rFonts w:ascii="Arial" w:hAnsi="Arial"/>
          <w:i/>
          <w:spacing w:val="-3"/>
          <w:u w:val="single"/>
          <w:lang w:val="es-ES_tradnl"/>
        </w:rPr>
        <w:t>Reinducciones</w:t>
      </w:r>
    </w:p>
    <w:p w14:paraId="3A0B0C0A" w14:textId="77777777" w:rsidR="009220E1" w:rsidRDefault="009220E1" w:rsidP="009220E1">
      <w:pPr>
        <w:tabs>
          <w:tab w:val="left" w:pos="0"/>
        </w:tabs>
        <w:suppressAutoHyphens/>
        <w:spacing w:line="276" w:lineRule="auto"/>
        <w:ind w:left="708"/>
        <w:jc w:val="both"/>
        <w:rPr>
          <w:rFonts w:ascii="Arial" w:hAnsi="Arial"/>
          <w:spacing w:val="-3"/>
          <w:lang w:val="es-ES_tradnl"/>
        </w:rPr>
      </w:pPr>
      <w:r>
        <w:rPr>
          <w:rFonts w:ascii="Arial" w:hAnsi="Arial"/>
          <w:spacing w:val="-3"/>
          <w:lang w:val="es-ES_tradnl"/>
        </w:rPr>
        <w:t xml:space="preserve">- </w:t>
      </w:r>
      <w:r w:rsidRPr="00E7100F">
        <w:rPr>
          <w:rFonts w:ascii="Arial" w:hAnsi="Arial"/>
          <w:b/>
          <w:spacing w:val="-3"/>
          <w:lang w:val="es-ES_tradnl"/>
        </w:rPr>
        <w:t>VCR</w:t>
      </w:r>
      <w:r>
        <w:rPr>
          <w:rFonts w:ascii="Arial" w:hAnsi="Arial"/>
          <w:spacing w:val="-3"/>
          <w:lang w:val="es-ES_tradnl"/>
        </w:rPr>
        <w:t>: 1,5 mg/m</w:t>
      </w:r>
      <w:r>
        <w:rPr>
          <w:rFonts w:ascii="Arial" w:hAnsi="Arial"/>
          <w:spacing w:val="-3"/>
          <w:vertAlign w:val="superscript"/>
          <w:lang w:val="es-ES_tradnl"/>
        </w:rPr>
        <w:t>2</w:t>
      </w:r>
      <w:r>
        <w:rPr>
          <w:rFonts w:ascii="Arial" w:hAnsi="Arial"/>
          <w:spacing w:val="-3"/>
          <w:lang w:val="es-ES_tradnl"/>
        </w:rPr>
        <w:t xml:space="preserve"> (dosis máxima 2 mg), </w:t>
      </w:r>
      <w:proofErr w:type="spellStart"/>
      <w:r>
        <w:rPr>
          <w:rFonts w:ascii="Arial" w:hAnsi="Arial"/>
          <w:spacing w:val="-3"/>
          <w:lang w:val="es-ES_tradnl"/>
        </w:rPr>
        <w:t>i.v</w:t>
      </w:r>
      <w:proofErr w:type="spellEnd"/>
      <w:r>
        <w:rPr>
          <w:rFonts w:ascii="Arial" w:hAnsi="Arial"/>
          <w:spacing w:val="-3"/>
          <w:lang w:val="es-ES_tradnl"/>
        </w:rPr>
        <w:t xml:space="preserve">., </w:t>
      </w:r>
      <w:r w:rsidRPr="004D4E07">
        <w:rPr>
          <w:rFonts w:ascii="Arial" w:hAnsi="Arial"/>
          <w:b/>
          <w:spacing w:val="-3"/>
          <w:u w:val="single"/>
          <w:lang w:val="es-ES_tradnl"/>
        </w:rPr>
        <w:t>día 1 cada 3 meses</w:t>
      </w:r>
      <w:r>
        <w:rPr>
          <w:rFonts w:ascii="Arial" w:hAnsi="Arial"/>
          <w:spacing w:val="-3"/>
          <w:lang w:val="es-ES_tradnl"/>
        </w:rPr>
        <w:t xml:space="preserve"> (total 4 reinducciones). </w:t>
      </w:r>
    </w:p>
    <w:p w14:paraId="54D9BA6B" w14:textId="77777777" w:rsidR="009220E1" w:rsidRDefault="009220E1" w:rsidP="009220E1">
      <w:pPr>
        <w:tabs>
          <w:tab w:val="left" w:pos="0"/>
        </w:tabs>
        <w:suppressAutoHyphens/>
        <w:spacing w:line="276" w:lineRule="auto"/>
        <w:ind w:left="708"/>
        <w:jc w:val="both"/>
        <w:rPr>
          <w:rFonts w:ascii="Arial" w:hAnsi="Arial"/>
          <w:spacing w:val="-3"/>
          <w:lang w:val="es-ES_tradnl"/>
        </w:rPr>
      </w:pPr>
      <w:r>
        <w:rPr>
          <w:rFonts w:ascii="Arial" w:hAnsi="Arial"/>
          <w:spacing w:val="-3"/>
          <w:lang w:val="es-ES_tradnl"/>
        </w:rPr>
        <w:t>- PDN: 60 mg/m</w:t>
      </w:r>
      <w:r>
        <w:rPr>
          <w:rFonts w:ascii="Arial" w:hAnsi="Arial"/>
          <w:spacing w:val="-3"/>
          <w:vertAlign w:val="superscript"/>
          <w:lang w:val="es-ES_tradnl"/>
        </w:rPr>
        <w:t>2</w:t>
      </w:r>
      <w:r>
        <w:rPr>
          <w:rFonts w:ascii="Arial" w:hAnsi="Arial"/>
          <w:spacing w:val="-3"/>
          <w:lang w:val="es-ES_tradnl"/>
        </w:rPr>
        <w:t xml:space="preserve"> y </w:t>
      </w:r>
      <w:proofErr w:type="spellStart"/>
      <w:r>
        <w:rPr>
          <w:rFonts w:ascii="Arial" w:hAnsi="Arial"/>
          <w:spacing w:val="-3"/>
          <w:lang w:val="es-ES_tradnl"/>
        </w:rPr>
        <w:t>dia</w:t>
      </w:r>
      <w:proofErr w:type="spellEnd"/>
      <w:r>
        <w:rPr>
          <w:rFonts w:ascii="Arial" w:hAnsi="Arial"/>
          <w:spacing w:val="-3"/>
          <w:lang w:val="es-ES_tradnl"/>
        </w:rPr>
        <w:t xml:space="preserve">, </w:t>
      </w:r>
      <w:proofErr w:type="spellStart"/>
      <w:r>
        <w:rPr>
          <w:rFonts w:ascii="Arial" w:hAnsi="Arial"/>
          <w:spacing w:val="-3"/>
          <w:lang w:val="es-ES_tradnl"/>
        </w:rPr>
        <w:t>i.v</w:t>
      </w:r>
      <w:proofErr w:type="spellEnd"/>
      <w:r>
        <w:rPr>
          <w:rFonts w:ascii="Arial" w:hAnsi="Arial"/>
          <w:spacing w:val="-3"/>
          <w:lang w:val="es-ES_tradnl"/>
        </w:rPr>
        <w:t xml:space="preserve">. o p.o., días 1 a 7 cada </w:t>
      </w:r>
      <w:r w:rsidRPr="004D4E07">
        <w:rPr>
          <w:rFonts w:ascii="Arial" w:hAnsi="Arial"/>
          <w:b/>
          <w:spacing w:val="-3"/>
          <w:u w:val="single"/>
          <w:lang w:val="es-ES_tradnl"/>
        </w:rPr>
        <w:t xml:space="preserve">3 meses </w:t>
      </w:r>
      <w:r w:rsidRPr="004D4E07">
        <w:rPr>
          <w:rFonts w:ascii="Arial" w:hAnsi="Arial"/>
          <w:b/>
          <w:bCs/>
          <w:spacing w:val="-3"/>
          <w:lang w:val="es-ES_tradnl"/>
        </w:rPr>
        <w:t>(total 4 reinducciones).</w:t>
      </w:r>
    </w:p>
    <w:p w14:paraId="3FD16C18" w14:textId="77777777" w:rsidR="00171A8A" w:rsidRDefault="00171A8A" w:rsidP="009220E1">
      <w:pPr>
        <w:tabs>
          <w:tab w:val="left" w:pos="0"/>
        </w:tabs>
        <w:suppressAutoHyphens/>
        <w:spacing w:line="276" w:lineRule="auto"/>
        <w:ind w:left="708"/>
        <w:jc w:val="both"/>
        <w:rPr>
          <w:rFonts w:ascii="Arial" w:hAnsi="Arial"/>
          <w:spacing w:val="-3"/>
          <w:lang w:val="es-ES_tradnl"/>
        </w:rPr>
      </w:pPr>
      <w:r>
        <w:rPr>
          <w:rFonts w:ascii="Arial" w:hAnsi="Arial"/>
          <w:spacing w:val="-3"/>
          <w:lang w:val="es-ES_tradnl"/>
        </w:rPr>
        <w:t xml:space="preserve">- Triple terapia intratecal, </w:t>
      </w:r>
      <w:proofErr w:type="spellStart"/>
      <w:r>
        <w:rPr>
          <w:rFonts w:ascii="Arial" w:hAnsi="Arial"/>
          <w:spacing w:val="-3"/>
          <w:lang w:val="es-ES_tradnl"/>
        </w:rPr>
        <w:t>dia</w:t>
      </w:r>
      <w:proofErr w:type="spellEnd"/>
      <w:r>
        <w:rPr>
          <w:rFonts w:ascii="Arial" w:hAnsi="Arial"/>
          <w:spacing w:val="-3"/>
          <w:lang w:val="es-ES_tradnl"/>
        </w:rPr>
        <w:t xml:space="preserve"> 1 de ciclo de reinducción (total de 4).</w:t>
      </w:r>
    </w:p>
    <w:p w14:paraId="602CAAA9" w14:textId="77777777" w:rsidR="009220E1" w:rsidRDefault="009220E1" w:rsidP="009220E1">
      <w:pPr>
        <w:tabs>
          <w:tab w:val="left" w:pos="-720"/>
        </w:tabs>
        <w:suppressAutoHyphens/>
        <w:spacing w:line="276" w:lineRule="auto"/>
        <w:ind w:left="1065"/>
        <w:jc w:val="both"/>
        <w:rPr>
          <w:rFonts w:ascii="Arial" w:hAnsi="Arial"/>
          <w:spacing w:val="-3"/>
          <w:lang w:val="es-ES_tradnl"/>
        </w:rPr>
      </w:pPr>
      <w:r>
        <w:rPr>
          <w:rFonts w:ascii="Arial" w:hAnsi="Arial"/>
          <w:spacing w:val="-3"/>
          <w:lang w:val="es-ES_tradnl"/>
        </w:rPr>
        <w:tab/>
      </w:r>
    </w:p>
    <w:p w14:paraId="2C9BFC59" w14:textId="77777777" w:rsidR="009220E1" w:rsidRDefault="009220E1" w:rsidP="009220E1">
      <w:pPr>
        <w:tabs>
          <w:tab w:val="left" w:pos="0"/>
        </w:tabs>
        <w:suppressAutoHyphens/>
        <w:spacing w:line="276" w:lineRule="auto"/>
        <w:ind w:left="708"/>
        <w:jc w:val="both"/>
        <w:rPr>
          <w:rFonts w:ascii="Arial" w:hAnsi="Arial"/>
          <w:spacing w:val="-3"/>
          <w:lang w:val="es-ES_tradnl"/>
        </w:rPr>
      </w:pPr>
      <w:r>
        <w:rPr>
          <w:rFonts w:ascii="Arial" w:hAnsi="Arial"/>
          <w:spacing w:val="-3"/>
          <w:lang w:val="es-ES_tradnl"/>
        </w:rPr>
        <w:t xml:space="preserve">Durante la semana de administración de cada ciclo de reinducción se suspenderá la </w:t>
      </w:r>
      <w:r w:rsidR="00171A8A">
        <w:rPr>
          <w:rFonts w:ascii="Arial" w:hAnsi="Arial"/>
          <w:spacing w:val="-3"/>
          <w:lang w:val="es-ES_tradnl"/>
        </w:rPr>
        <w:t>quimioterapia de mantenimiento.</w:t>
      </w:r>
    </w:p>
    <w:p w14:paraId="772CABD5" w14:textId="77777777" w:rsidR="009220E1" w:rsidRDefault="009220E1" w:rsidP="009220E1">
      <w:pPr>
        <w:tabs>
          <w:tab w:val="left" w:pos="0"/>
        </w:tabs>
        <w:suppressAutoHyphens/>
        <w:spacing w:line="276" w:lineRule="auto"/>
        <w:ind w:left="1440"/>
        <w:jc w:val="both"/>
        <w:rPr>
          <w:rFonts w:ascii="Arial" w:hAnsi="Arial"/>
          <w:spacing w:val="-3"/>
          <w:lang w:val="es-ES_tradnl"/>
        </w:rPr>
      </w:pPr>
    </w:p>
    <w:p w14:paraId="07C911DA" w14:textId="77777777" w:rsidR="009220E1" w:rsidRDefault="009220E1" w:rsidP="002F41BD">
      <w:pPr>
        <w:numPr>
          <w:ilvl w:val="0"/>
          <w:numId w:val="32"/>
        </w:numPr>
        <w:tabs>
          <w:tab w:val="left" w:pos="0"/>
        </w:tabs>
        <w:suppressAutoHyphens/>
        <w:spacing w:line="276" w:lineRule="auto"/>
        <w:jc w:val="both"/>
        <w:rPr>
          <w:rFonts w:ascii="Arial" w:hAnsi="Arial"/>
          <w:spacing w:val="-3"/>
          <w:lang w:val="es-ES_tradnl"/>
        </w:rPr>
      </w:pPr>
      <w:r>
        <w:rPr>
          <w:rFonts w:ascii="Arial" w:hAnsi="Arial"/>
          <w:i/>
          <w:spacing w:val="-3"/>
          <w:lang w:val="es-ES_tradnl"/>
        </w:rPr>
        <w:t>Modificación de dosis</w:t>
      </w:r>
      <w:r>
        <w:rPr>
          <w:rFonts w:ascii="Arial" w:hAnsi="Arial"/>
          <w:spacing w:val="-3"/>
          <w:lang w:val="es-ES_tradnl"/>
        </w:rPr>
        <w:t xml:space="preserve">. </w:t>
      </w:r>
    </w:p>
    <w:p w14:paraId="47BE9B42" w14:textId="77777777" w:rsidR="009220E1" w:rsidRDefault="009220E1" w:rsidP="009220E1">
      <w:pPr>
        <w:tabs>
          <w:tab w:val="left" w:pos="0"/>
        </w:tabs>
        <w:suppressAutoHyphens/>
        <w:spacing w:line="276" w:lineRule="auto"/>
        <w:jc w:val="both"/>
        <w:rPr>
          <w:rFonts w:ascii="Arial" w:hAnsi="Arial"/>
          <w:spacing w:val="-3"/>
          <w:lang w:val="es-ES_tradnl"/>
        </w:rPr>
      </w:pPr>
      <w:r>
        <w:rPr>
          <w:rFonts w:ascii="Arial" w:hAnsi="Arial"/>
          <w:spacing w:val="-3"/>
          <w:lang w:val="es-ES_tradnl"/>
        </w:rPr>
        <w:tab/>
        <w:t>A lo largo del tratamiento de mantenimiento debe procurarse mantener recuentos leucocitarios entre 2,5 y 4x10</w:t>
      </w:r>
      <w:r>
        <w:rPr>
          <w:rFonts w:ascii="Arial" w:hAnsi="Arial"/>
          <w:spacing w:val="-3"/>
          <w:vertAlign w:val="superscript"/>
          <w:lang w:val="es-ES_tradnl"/>
        </w:rPr>
        <w:t>9</w:t>
      </w:r>
      <w:r>
        <w:rPr>
          <w:rFonts w:ascii="Arial" w:hAnsi="Arial"/>
          <w:spacing w:val="-3"/>
          <w:lang w:val="es-ES_tradnl"/>
        </w:rPr>
        <w:t>/L y recuentos plaquetarios por encima de 100x10</w:t>
      </w:r>
      <w:r>
        <w:rPr>
          <w:rFonts w:ascii="Arial" w:hAnsi="Arial"/>
          <w:spacing w:val="-3"/>
          <w:vertAlign w:val="superscript"/>
          <w:lang w:val="es-ES_tradnl"/>
        </w:rPr>
        <w:t>9</w:t>
      </w:r>
      <w:r>
        <w:rPr>
          <w:rFonts w:ascii="Arial" w:hAnsi="Arial"/>
          <w:spacing w:val="-3"/>
          <w:lang w:val="es-ES_tradnl"/>
        </w:rPr>
        <w:t>/L. Si se disminuye estos límites inferiores deberá reducirse en un 20% las dosis de MP y MTX. Si las cifras de leucocitos superan los 4x10</w:t>
      </w:r>
      <w:r>
        <w:rPr>
          <w:rFonts w:ascii="Arial" w:hAnsi="Arial"/>
          <w:spacing w:val="-3"/>
          <w:vertAlign w:val="superscript"/>
          <w:lang w:val="es-ES_tradnl"/>
        </w:rPr>
        <w:t>9</w:t>
      </w:r>
      <w:r>
        <w:rPr>
          <w:rFonts w:ascii="Arial" w:hAnsi="Arial"/>
          <w:spacing w:val="-3"/>
          <w:lang w:val="es-ES_tradnl"/>
        </w:rPr>
        <w:t>/L se aumentará un 20% la dosis de MP (de 50 a 60 mg/m</w:t>
      </w:r>
      <w:r>
        <w:rPr>
          <w:rFonts w:ascii="Arial" w:hAnsi="Arial"/>
          <w:spacing w:val="-3"/>
          <w:vertAlign w:val="superscript"/>
          <w:lang w:val="es-ES_tradnl"/>
        </w:rPr>
        <w:t>2</w:t>
      </w:r>
      <w:r>
        <w:rPr>
          <w:rFonts w:ascii="Arial" w:hAnsi="Arial"/>
          <w:spacing w:val="-3"/>
          <w:lang w:val="es-ES_tradnl"/>
        </w:rPr>
        <w:t>).</w:t>
      </w:r>
      <w:r w:rsidRPr="009C08C9">
        <w:rPr>
          <w:rFonts w:ascii="Arial" w:hAnsi="Arial"/>
          <w:spacing w:val="-3"/>
          <w:lang w:val="es-ES_tradnl"/>
        </w:rPr>
        <w:t xml:space="preserve"> </w:t>
      </w:r>
      <w:r>
        <w:rPr>
          <w:rFonts w:ascii="Arial" w:hAnsi="Arial"/>
          <w:spacing w:val="-3"/>
          <w:lang w:val="es-ES_tradnl"/>
        </w:rPr>
        <w:t>Si bilirrubina&gt; 1,5 mg/</w:t>
      </w:r>
      <w:proofErr w:type="spellStart"/>
      <w:r>
        <w:rPr>
          <w:rFonts w:ascii="Arial" w:hAnsi="Arial"/>
          <w:spacing w:val="-3"/>
          <w:lang w:val="es-ES_tradnl"/>
        </w:rPr>
        <w:t>dL</w:t>
      </w:r>
      <w:proofErr w:type="spellEnd"/>
      <w:r>
        <w:rPr>
          <w:rFonts w:ascii="Arial" w:hAnsi="Arial"/>
          <w:spacing w:val="-3"/>
          <w:lang w:val="es-ES_tradnl"/>
        </w:rPr>
        <w:t>, reducir la dosis de MTX un 20% y si persiste, reducir la de MP un 20% adicional.</w:t>
      </w:r>
    </w:p>
    <w:p w14:paraId="7656FC41" w14:textId="77777777" w:rsidR="00171A8A" w:rsidRPr="0062510D" w:rsidRDefault="00171A8A" w:rsidP="00171A8A">
      <w:pPr>
        <w:pStyle w:val="Prrafodelista"/>
        <w:tabs>
          <w:tab w:val="center" w:pos="4513"/>
        </w:tabs>
        <w:suppressAutoHyphens/>
        <w:spacing w:line="276" w:lineRule="auto"/>
        <w:ind w:left="360"/>
        <w:jc w:val="both"/>
        <w:outlineLvl w:val="0"/>
        <w:rPr>
          <w:rFonts w:ascii="Arial" w:hAnsi="Arial"/>
          <w:color w:val="1F4E79" w:themeColor="accent1" w:themeShade="80"/>
          <w:spacing w:val="-3"/>
          <w:lang w:val="es-ES_tradnl"/>
        </w:rPr>
      </w:pPr>
    </w:p>
    <w:p w14:paraId="02183C2F" w14:textId="77777777" w:rsidR="009220E1" w:rsidRPr="009F653A" w:rsidRDefault="00171A8A" w:rsidP="00171A8A">
      <w:pPr>
        <w:pStyle w:val="Prrafodelista"/>
        <w:tabs>
          <w:tab w:val="center" w:pos="4513"/>
        </w:tabs>
        <w:suppressAutoHyphens/>
        <w:spacing w:line="276" w:lineRule="auto"/>
        <w:ind w:left="0"/>
        <w:jc w:val="both"/>
        <w:outlineLvl w:val="0"/>
        <w:rPr>
          <w:rFonts w:ascii="Arial" w:hAnsi="Arial"/>
          <w:b/>
          <w:bCs/>
          <w:spacing w:val="-3"/>
          <w:u w:val="single"/>
        </w:rPr>
      </w:pPr>
      <w:r w:rsidRPr="009F653A">
        <w:rPr>
          <w:rFonts w:ascii="Arial" w:hAnsi="Arial"/>
          <w:b/>
          <w:bCs/>
          <w:spacing w:val="-3"/>
          <w:u w:val="single"/>
        </w:rPr>
        <w:t xml:space="preserve">M2: </w:t>
      </w:r>
      <w:r w:rsidR="009220E1" w:rsidRPr="009F653A">
        <w:rPr>
          <w:rFonts w:ascii="Arial" w:hAnsi="Arial"/>
          <w:b/>
          <w:bCs/>
          <w:spacing w:val="-3"/>
          <w:u w:val="single"/>
        </w:rPr>
        <w:t>Mantenimiento sin reinducciones</w:t>
      </w:r>
    </w:p>
    <w:p w14:paraId="76C98035" w14:textId="77777777" w:rsidR="009220E1" w:rsidRDefault="009220E1" w:rsidP="009220E1">
      <w:pPr>
        <w:tabs>
          <w:tab w:val="center" w:pos="4513"/>
        </w:tabs>
        <w:suppressAutoHyphens/>
        <w:spacing w:line="276" w:lineRule="auto"/>
        <w:jc w:val="both"/>
        <w:outlineLvl w:val="0"/>
        <w:rPr>
          <w:rFonts w:ascii="Arial" w:hAnsi="Arial"/>
          <w:b/>
          <w:spacing w:val="-3"/>
        </w:rPr>
      </w:pPr>
    </w:p>
    <w:p w14:paraId="2B4866BF" w14:textId="5A38A2DF" w:rsidR="009220E1" w:rsidRPr="00A4172B" w:rsidRDefault="00171A8A" w:rsidP="00171A8A">
      <w:pPr>
        <w:pStyle w:val="Sangra3detindependiente"/>
        <w:spacing w:line="276" w:lineRule="auto"/>
        <w:ind w:left="0"/>
        <w:rPr>
          <w:rFonts w:ascii="Arial" w:hAnsi="Arial"/>
          <w:i/>
          <w:spacing w:val="-3"/>
          <w:u w:val="single"/>
          <w:lang w:val="es-ES_tradnl"/>
        </w:rPr>
      </w:pPr>
      <w:r>
        <w:tab/>
      </w:r>
      <w:r>
        <w:rPr>
          <w:rFonts w:ascii="Arial" w:hAnsi="Arial" w:cs="Arial"/>
          <w:sz w:val="24"/>
          <w:szCs w:val="24"/>
        </w:rPr>
        <w:t>Tras finalizar el primer año de mantenimiento con reinducciones, se iniciará la segunda parte del mantenimiento, que consistirá en la administración de quimioterapia continua</w:t>
      </w:r>
      <w:r w:rsidR="000F18A8">
        <w:rPr>
          <w:rFonts w:ascii="Arial" w:hAnsi="Arial" w:cs="Arial"/>
          <w:sz w:val="24"/>
          <w:szCs w:val="24"/>
        </w:rPr>
        <w:t>, durante 6 meses</w:t>
      </w:r>
      <w:r>
        <w:rPr>
          <w:rFonts w:ascii="Arial" w:hAnsi="Arial" w:cs="Arial"/>
          <w:sz w:val="24"/>
          <w:szCs w:val="24"/>
        </w:rPr>
        <w:t xml:space="preserve">: </w:t>
      </w:r>
      <w:r w:rsidR="009220E1">
        <w:rPr>
          <w:rFonts w:ascii="Arial" w:hAnsi="Arial" w:cs="Arial"/>
          <w:sz w:val="24"/>
          <w:szCs w:val="24"/>
        </w:rPr>
        <w:t xml:space="preserve"> </w:t>
      </w:r>
    </w:p>
    <w:p w14:paraId="139A70C0" w14:textId="77777777" w:rsidR="009220E1" w:rsidRPr="006D5330" w:rsidRDefault="009220E1" w:rsidP="009220E1">
      <w:pPr>
        <w:tabs>
          <w:tab w:val="left" w:pos="0"/>
        </w:tabs>
        <w:suppressAutoHyphens/>
        <w:spacing w:line="276" w:lineRule="auto"/>
        <w:ind w:left="708"/>
        <w:jc w:val="both"/>
        <w:rPr>
          <w:rFonts w:ascii="Arial" w:hAnsi="Arial" w:cs="Arial"/>
          <w:spacing w:val="-3"/>
          <w:szCs w:val="24"/>
          <w:lang w:val="es-ES_tradnl"/>
        </w:rPr>
      </w:pPr>
      <w:r>
        <w:rPr>
          <w:rFonts w:ascii="Arial" w:hAnsi="Arial"/>
          <w:spacing w:val="-3"/>
          <w:lang w:val="es-ES_tradnl"/>
        </w:rPr>
        <w:t xml:space="preserve">- </w:t>
      </w:r>
      <w:r w:rsidRPr="006D5330">
        <w:rPr>
          <w:rFonts w:ascii="Arial" w:hAnsi="Arial" w:cs="Arial"/>
          <w:spacing w:val="-3"/>
          <w:szCs w:val="24"/>
          <w:lang w:val="es-ES_tradnl"/>
        </w:rPr>
        <w:t>MP 50 mg/m</w:t>
      </w:r>
      <w:r w:rsidRPr="006D5330">
        <w:rPr>
          <w:rFonts w:ascii="Arial" w:hAnsi="Arial" w:cs="Arial"/>
          <w:spacing w:val="-3"/>
          <w:szCs w:val="24"/>
          <w:vertAlign w:val="superscript"/>
          <w:lang w:val="es-ES_tradnl"/>
        </w:rPr>
        <w:t>2</w:t>
      </w:r>
      <w:r w:rsidRPr="006D5330">
        <w:rPr>
          <w:rFonts w:ascii="Arial" w:hAnsi="Arial" w:cs="Arial"/>
          <w:spacing w:val="-3"/>
          <w:szCs w:val="24"/>
          <w:lang w:val="es-ES_tradnl"/>
        </w:rPr>
        <w:t xml:space="preserve"> y día, p.o.</w:t>
      </w:r>
    </w:p>
    <w:p w14:paraId="26E4348B" w14:textId="77777777" w:rsidR="009220E1" w:rsidRPr="006D5330" w:rsidRDefault="009220E1" w:rsidP="009220E1">
      <w:pPr>
        <w:pStyle w:val="Sangra3detindependiente"/>
        <w:spacing w:line="276" w:lineRule="auto"/>
        <w:ind w:left="708"/>
        <w:rPr>
          <w:rFonts w:ascii="Arial" w:hAnsi="Arial" w:cs="Arial"/>
          <w:b/>
          <w:sz w:val="24"/>
          <w:szCs w:val="24"/>
        </w:rPr>
      </w:pPr>
      <w:r w:rsidRPr="006D5330">
        <w:rPr>
          <w:rFonts w:ascii="Arial" w:hAnsi="Arial" w:cs="Arial"/>
          <w:sz w:val="24"/>
          <w:szCs w:val="24"/>
        </w:rPr>
        <w:t>- MTX 20 mg/m</w:t>
      </w:r>
      <w:r w:rsidRPr="006D5330">
        <w:rPr>
          <w:rFonts w:ascii="Arial" w:hAnsi="Arial" w:cs="Arial"/>
          <w:sz w:val="24"/>
          <w:szCs w:val="24"/>
          <w:vertAlign w:val="superscript"/>
        </w:rPr>
        <w:t>2</w:t>
      </w:r>
      <w:r w:rsidRPr="006D5330">
        <w:rPr>
          <w:rFonts w:ascii="Arial" w:hAnsi="Arial" w:cs="Arial"/>
          <w:sz w:val="24"/>
          <w:szCs w:val="24"/>
        </w:rPr>
        <w:t xml:space="preserve"> y semana, </w:t>
      </w:r>
      <w:proofErr w:type="spellStart"/>
      <w:r w:rsidRPr="006D5330">
        <w:rPr>
          <w:rFonts w:ascii="Arial" w:hAnsi="Arial" w:cs="Arial"/>
          <w:sz w:val="24"/>
          <w:szCs w:val="24"/>
        </w:rPr>
        <w:t>i.m</w:t>
      </w:r>
      <w:proofErr w:type="spellEnd"/>
      <w:r w:rsidRPr="006D5330">
        <w:rPr>
          <w:rFonts w:ascii="Arial" w:hAnsi="Arial" w:cs="Arial"/>
          <w:sz w:val="24"/>
          <w:szCs w:val="24"/>
        </w:rPr>
        <w:t>.</w:t>
      </w:r>
    </w:p>
    <w:p w14:paraId="1BC07437" w14:textId="77777777" w:rsidR="009220E1" w:rsidRDefault="009220E1" w:rsidP="009220E1">
      <w:pPr>
        <w:tabs>
          <w:tab w:val="left" w:pos="-720"/>
        </w:tabs>
        <w:suppressAutoHyphens/>
        <w:spacing w:line="276" w:lineRule="auto"/>
        <w:rPr>
          <w:rFonts w:ascii="Arial" w:hAnsi="Arial"/>
          <w:lang w:val="es-ES_tradnl"/>
        </w:rPr>
      </w:pPr>
    </w:p>
    <w:p w14:paraId="5FF24DE4" w14:textId="77777777" w:rsidR="00E7100F" w:rsidRDefault="00E7100F" w:rsidP="00E7100F">
      <w:pPr>
        <w:numPr>
          <w:ilvl w:val="0"/>
          <w:numId w:val="32"/>
        </w:numPr>
        <w:tabs>
          <w:tab w:val="left" w:pos="0"/>
        </w:tabs>
        <w:suppressAutoHyphens/>
        <w:spacing w:line="276" w:lineRule="auto"/>
        <w:jc w:val="both"/>
        <w:rPr>
          <w:rFonts w:ascii="Arial" w:hAnsi="Arial"/>
          <w:spacing w:val="-3"/>
          <w:lang w:val="es-ES_tradnl"/>
        </w:rPr>
      </w:pPr>
      <w:r>
        <w:rPr>
          <w:rFonts w:ascii="Arial" w:hAnsi="Arial"/>
          <w:i/>
          <w:spacing w:val="-3"/>
          <w:lang w:val="es-ES_tradnl"/>
        </w:rPr>
        <w:t>Modificación de dosis</w:t>
      </w:r>
      <w:r>
        <w:rPr>
          <w:rFonts w:ascii="Arial" w:hAnsi="Arial"/>
          <w:spacing w:val="-3"/>
          <w:lang w:val="es-ES_tradnl"/>
        </w:rPr>
        <w:t xml:space="preserve">. En caso de toxicidad hematológica se recomienda ajustar las dosis de 6-MP y MTX según la tabla siguiente: </w:t>
      </w:r>
    </w:p>
    <w:p w14:paraId="6DA2FB44" w14:textId="77777777" w:rsidR="00E7100F" w:rsidRDefault="00E7100F" w:rsidP="00E7100F">
      <w:pPr>
        <w:tabs>
          <w:tab w:val="left" w:pos="0"/>
        </w:tabs>
        <w:suppressAutoHyphens/>
        <w:spacing w:line="276" w:lineRule="auto"/>
        <w:ind w:left="360"/>
        <w:jc w:val="both"/>
        <w:rPr>
          <w:rFonts w:ascii="Arial" w:hAnsi="Arial"/>
          <w:spacing w:val="-3"/>
          <w:lang w:val="es-ES_tradnl"/>
        </w:rPr>
      </w:pPr>
    </w:p>
    <w:tbl>
      <w:tblPr>
        <w:tblStyle w:val="Tablaconcuadrcula"/>
        <w:tblW w:w="0" w:type="auto"/>
        <w:tblInd w:w="360" w:type="dxa"/>
        <w:tblLook w:val="04A0" w:firstRow="1" w:lastRow="0" w:firstColumn="1" w:lastColumn="0" w:noHBand="0" w:noVBand="1"/>
      </w:tblPr>
      <w:tblGrid>
        <w:gridCol w:w="2197"/>
        <w:gridCol w:w="2192"/>
        <w:gridCol w:w="2159"/>
        <w:gridCol w:w="2152"/>
      </w:tblGrid>
      <w:tr w:rsidR="00E7100F" w14:paraId="51C71C47" w14:textId="77777777" w:rsidTr="00CC5989">
        <w:tc>
          <w:tcPr>
            <w:tcW w:w="2197" w:type="dxa"/>
            <w:vMerge w:val="restart"/>
            <w:shd w:val="clear" w:color="auto" w:fill="D9D9D9" w:themeFill="background1" w:themeFillShade="D9"/>
          </w:tcPr>
          <w:p w14:paraId="208E5EEF" w14:textId="77777777" w:rsidR="00E7100F" w:rsidRDefault="00E7100F" w:rsidP="00CC5989">
            <w:pPr>
              <w:tabs>
                <w:tab w:val="left" w:pos="0"/>
              </w:tabs>
              <w:suppressAutoHyphens/>
              <w:spacing w:line="276" w:lineRule="auto"/>
              <w:jc w:val="both"/>
              <w:rPr>
                <w:rFonts w:ascii="Arial" w:hAnsi="Arial"/>
                <w:spacing w:val="-3"/>
                <w:lang w:val="es-ES_tradnl"/>
              </w:rPr>
            </w:pPr>
            <w:r>
              <w:rPr>
                <w:rFonts w:ascii="Arial" w:hAnsi="Arial"/>
                <w:spacing w:val="-3"/>
                <w:lang w:val="es-ES_tradnl"/>
              </w:rPr>
              <w:lastRenderedPageBreak/>
              <w:t>Leucocitos</w:t>
            </w:r>
          </w:p>
        </w:tc>
        <w:tc>
          <w:tcPr>
            <w:tcW w:w="2192" w:type="dxa"/>
            <w:vMerge w:val="restart"/>
            <w:shd w:val="clear" w:color="auto" w:fill="D9D9D9" w:themeFill="background1" w:themeFillShade="D9"/>
          </w:tcPr>
          <w:p w14:paraId="10DCBACA" w14:textId="77777777" w:rsidR="00E7100F" w:rsidRDefault="00E7100F" w:rsidP="00CC5989">
            <w:pPr>
              <w:tabs>
                <w:tab w:val="left" w:pos="0"/>
              </w:tabs>
              <w:suppressAutoHyphens/>
              <w:spacing w:line="276" w:lineRule="auto"/>
              <w:jc w:val="both"/>
              <w:rPr>
                <w:rFonts w:ascii="Arial" w:hAnsi="Arial"/>
                <w:spacing w:val="-3"/>
                <w:lang w:val="es-ES_tradnl"/>
              </w:rPr>
            </w:pPr>
            <w:r>
              <w:rPr>
                <w:rFonts w:ascii="Arial" w:hAnsi="Arial"/>
                <w:spacing w:val="-3"/>
                <w:lang w:val="es-ES_tradnl"/>
              </w:rPr>
              <w:t>Plaquetas</w:t>
            </w:r>
          </w:p>
        </w:tc>
        <w:tc>
          <w:tcPr>
            <w:tcW w:w="4311" w:type="dxa"/>
            <w:gridSpan w:val="2"/>
            <w:shd w:val="clear" w:color="auto" w:fill="D9D9D9" w:themeFill="background1" w:themeFillShade="D9"/>
          </w:tcPr>
          <w:p w14:paraId="7EF68130" w14:textId="77777777" w:rsidR="00E7100F" w:rsidRDefault="00E7100F" w:rsidP="00CC5989">
            <w:pPr>
              <w:tabs>
                <w:tab w:val="left" w:pos="0"/>
              </w:tabs>
              <w:suppressAutoHyphens/>
              <w:spacing w:line="276" w:lineRule="auto"/>
              <w:jc w:val="center"/>
              <w:rPr>
                <w:rFonts w:ascii="Arial" w:hAnsi="Arial"/>
                <w:spacing w:val="-3"/>
                <w:lang w:val="es-ES_tradnl"/>
              </w:rPr>
            </w:pPr>
            <w:r>
              <w:rPr>
                <w:rFonts w:ascii="Arial" w:hAnsi="Arial"/>
                <w:spacing w:val="-3"/>
                <w:lang w:val="es-ES_tradnl"/>
              </w:rPr>
              <w:t>Dosis</w:t>
            </w:r>
          </w:p>
        </w:tc>
      </w:tr>
      <w:tr w:rsidR="00E7100F" w14:paraId="58315B53" w14:textId="77777777" w:rsidTr="00CC5989">
        <w:tc>
          <w:tcPr>
            <w:tcW w:w="2197" w:type="dxa"/>
            <w:vMerge/>
            <w:shd w:val="clear" w:color="auto" w:fill="D9D9D9" w:themeFill="background1" w:themeFillShade="D9"/>
          </w:tcPr>
          <w:p w14:paraId="5E94A3C9" w14:textId="77777777" w:rsidR="00E7100F" w:rsidRDefault="00E7100F" w:rsidP="00CC5989">
            <w:pPr>
              <w:tabs>
                <w:tab w:val="left" w:pos="0"/>
              </w:tabs>
              <w:suppressAutoHyphens/>
              <w:spacing w:line="276" w:lineRule="auto"/>
              <w:jc w:val="both"/>
              <w:rPr>
                <w:rFonts w:ascii="Arial" w:hAnsi="Arial"/>
                <w:spacing w:val="-3"/>
                <w:lang w:val="es-ES_tradnl"/>
              </w:rPr>
            </w:pPr>
          </w:p>
        </w:tc>
        <w:tc>
          <w:tcPr>
            <w:tcW w:w="2192" w:type="dxa"/>
            <w:vMerge/>
            <w:shd w:val="clear" w:color="auto" w:fill="D9D9D9" w:themeFill="background1" w:themeFillShade="D9"/>
          </w:tcPr>
          <w:p w14:paraId="075C479D" w14:textId="77777777" w:rsidR="00E7100F" w:rsidRDefault="00E7100F" w:rsidP="00CC5989">
            <w:pPr>
              <w:tabs>
                <w:tab w:val="left" w:pos="0"/>
              </w:tabs>
              <w:suppressAutoHyphens/>
              <w:spacing w:line="276" w:lineRule="auto"/>
              <w:jc w:val="both"/>
              <w:rPr>
                <w:rFonts w:ascii="Arial" w:hAnsi="Arial"/>
                <w:spacing w:val="-3"/>
                <w:lang w:val="es-ES_tradnl"/>
              </w:rPr>
            </w:pPr>
          </w:p>
        </w:tc>
        <w:tc>
          <w:tcPr>
            <w:tcW w:w="2159" w:type="dxa"/>
            <w:shd w:val="clear" w:color="auto" w:fill="D9D9D9" w:themeFill="background1" w:themeFillShade="D9"/>
          </w:tcPr>
          <w:p w14:paraId="7A341398" w14:textId="77777777" w:rsidR="00E7100F" w:rsidRDefault="00E7100F" w:rsidP="00CC5989">
            <w:pPr>
              <w:tabs>
                <w:tab w:val="left" w:pos="0"/>
              </w:tabs>
              <w:suppressAutoHyphens/>
              <w:spacing w:line="276" w:lineRule="auto"/>
              <w:jc w:val="both"/>
              <w:rPr>
                <w:rFonts w:ascii="Arial" w:hAnsi="Arial"/>
                <w:spacing w:val="-3"/>
                <w:lang w:val="es-ES_tradnl"/>
              </w:rPr>
            </w:pPr>
            <w:r>
              <w:rPr>
                <w:rFonts w:ascii="Arial" w:hAnsi="Arial"/>
                <w:spacing w:val="-3"/>
                <w:lang w:val="es-ES_tradnl"/>
              </w:rPr>
              <w:t>6-MP</w:t>
            </w:r>
          </w:p>
        </w:tc>
        <w:tc>
          <w:tcPr>
            <w:tcW w:w="2152" w:type="dxa"/>
            <w:shd w:val="clear" w:color="auto" w:fill="D9D9D9" w:themeFill="background1" w:themeFillShade="D9"/>
          </w:tcPr>
          <w:p w14:paraId="3AE0ABF3" w14:textId="77777777" w:rsidR="00E7100F" w:rsidRDefault="00E7100F" w:rsidP="00CC5989">
            <w:pPr>
              <w:tabs>
                <w:tab w:val="left" w:pos="0"/>
              </w:tabs>
              <w:suppressAutoHyphens/>
              <w:spacing w:line="276" w:lineRule="auto"/>
              <w:jc w:val="both"/>
              <w:rPr>
                <w:rFonts w:ascii="Arial" w:hAnsi="Arial"/>
                <w:spacing w:val="-3"/>
                <w:lang w:val="es-ES_tradnl"/>
              </w:rPr>
            </w:pPr>
            <w:r>
              <w:rPr>
                <w:rFonts w:ascii="Arial" w:hAnsi="Arial"/>
                <w:spacing w:val="-3"/>
                <w:lang w:val="es-ES_tradnl"/>
              </w:rPr>
              <w:t>MTX</w:t>
            </w:r>
          </w:p>
        </w:tc>
      </w:tr>
      <w:tr w:rsidR="00E7100F" w14:paraId="48FDFB66" w14:textId="77777777" w:rsidTr="00CC5989">
        <w:tc>
          <w:tcPr>
            <w:tcW w:w="2197" w:type="dxa"/>
          </w:tcPr>
          <w:p w14:paraId="78895504" w14:textId="77777777" w:rsidR="00E7100F" w:rsidRDefault="00E7100F" w:rsidP="00CC5989">
            <w:pPr>
              <w:tabs>
                <w:tab w:val="left" w:pos="0"/>
              </w:tabs>
              <w:suppressAutoHyphens/>
              <w:spacing w:line="276" w:lineRule="auto"/>
              <w:jc w:val="both"/>
              <w:rPr>
                <w:rFonts w:ascii="Arial" w:hAnsi="Arial"/>
                <w:spacing w:val="-3"/>
                <w:lang w:val="es-ES_tradnl"/>
              </w:rPr>
            </w:pPr>
            <w:r>
              <w:rPr>
                <w:rFonts w:ascii="Arial" w:hAnsi="Arial"/>
                <w:spacing w:val="-3"/>
                <w:lang w:val="es-ES_tradnl"/>
              </w:rPr>
              <w:t>2-3 x10e</w:t>
            </w:r>
            <w:r w:rsidRPr="005F6721">
              <w:rPr>
                <w:rFonts w:ascii="Arial" w:hAnsi="Arial"/>
                <w:spacing w:val="-3"/>
                <w:vertAlign w:val="superscript"/>
                <w:lang w:val="es-ES_tradnl"/>
              </w:rPr>
              <w:t>9</w:t>
            </w:r>
            <w:r>
              <w:rPr>
                <w:rFonts w:ascii="Arial" w:hAnsi="Arial"/>
                <w:spacing w:val="-3"/>
                <w:lang w:val="es-ES_tradnl"/>
              </w:rPr>
              <w:t>/L</w:t>
            </w:r>
          </w:p>
        </w:tc>
        <w:tc>
          <w:tcPr>
            <w:tcW w:w="2192" w:type="dxa"/>
          </w:tcPr>
          <w:p w14:paraId="478F80CD" w14:textId="77777777" w:rsidR="00E7100F" w:rsidRDefault="00E7100F" w:rsidP="00CC5989">
            <w:pPr>
              <w:tabs>
                <w:tab w:val="left" w:pos="0"/>
              </w:tabs>
              <w:suppressAutoHyphens/>
              <w:spacing w:line="276" w:lineRule="auto"/>
              <w:jc w:val="both"/>
              <w:rPr>
                <w:rFonts w:ascii="Arial" w:hAnsi="Arial"/>
                <w:spacing w:val="-3"/>
                <w:lang w:val="es-ES_tradnl"/>
              </w:rPr>
            </w:pPr>
            <w:r>
              <w:rPr>
                <w:rFonts w:ascii="Arial" w:hAnsi="Arial"/>
                <w:spacing w:val="-3"/>
                <w:lang w:val="es-ES_tradnl"/>
              </w:rPr>
              <w:t>100-150 x10e</w:t>
            </w:r>
            <w:r w:rsidRPr="005F6721">
              <w:rPr>
                <w:rFonts w:ascii="Arial" w:hAnsi="Arial"/>
                <w:spacing w:val="-3"/>
                <w:vertAlign w:val="superscript"/>
                <w:lang w:val="es-ES_tradnl"/>
              </w:rPr>
              <w:t>9</w:t>
            </w:r>
            <w:r>
              <w:rPr>
                <w:rFonts w:ascii="Arial" w:hAnsi="Arial"/>
                <w:spacing w:val="-3"/>
                <w:lang w:val="es-ES_tradnl"/>
              </w:rPr>
              <w:t>/L</w:t>
            </w:r>
          </w:p>
        </w:tc>
        <w:tc>
          <w:tcPr>
            <w:tcW w:w="2159" w:type="dxa"/>
          </w:tcPr>
          <w:p w14:paraId="674D062C" w14:textId="77777777" w:rsidR="00E7100F" w:rsidRDefault="00E7100F" w:rsidP="00CC5989">
            <w:pPr>
              <w:tabs>
                <w:tab w:val="left" w:pos="0"/>
              </w:tabs>
              <w:suppressAutoHyphens/>
              <w:spacing w:line="276" w:lineRule="auto"/>
              <w:jc w:val="both"/>
              <w:rPr>
                <w:rFonts w:ascii="Arial" w:hAnsi="Arial"/>
                <w:spacing w:val="-3"/>
                <w:lang w:val="es-ES_tradnl"/>
              </w:rPr>
            </w:pPr>
            <w:r>
              <w:rPr>
                <w:rFonts w:ascii="Arial" w:hAnsi="Arial"/>
                <w:spacing w:val="-3"/>
                <w:lang w:val="es-ES_tradnl"/>
              </w:rPr>
              <w:t>2/3</w:t>
            </w:r>
          </w:p>
        </w:tc>
        <w:tc>
          <w:tcPr>
            <w:tcW w:w="2152" w:type="dxa"/>
          </w:tcPr>
          <w:p w14:paraId="10F2ADB0" w14:textId="77777777" w:rsidR="00E7100F" w:rsidRDefault="00E7100F" w:rsidP="00CC5989">
            <w:pPr>
              <w:tabs>
                <w:tab w:val="left" w:pos="0"/>
              </w:tabs>
              <w:suppressAutoHyphens/>
              <w:spacing w:line="276" w:lineRule="auto"/>
              <w:jc w:val="both"/>
              <w:rPr>
                <w:rFonts w:ascii="Arial" w:hAnsi="Arial"/>
                <w:spacing w:val="-3"/>
                <w:lang w:val="es-ES_tradnl"/>
              </w:rPr>
            </w:pPr>
            <w:r>
              <w:rPr>
                <w:rFonts w:ascii="Arial" w:hAnsi="Arial"/>
                <w:spacing w:val="-3"/>
                <w:lang w:val="es-ES_tradnl"/>
              </w:rPr>
              <w:t>2/3</w:t>
            </w:r>
          </w:p>
        </w:tc>
      </w:tr>
      <w:tr w:rsidR="00E7100F" w14:paraId="13FDF06E" w14:textId="77777777" w:rsidTr="00CC5989">
        <w:tc>
          <w:tcPr>
            <w:tcW w:w="2197" w:type="dxa"/>
          </w:tcPr>
          <w:p w14:paraId="52A25650" w14:textId="77777777" w:rsidR="00E7100F" w:rsidRDefault="00E7100F" w:rsidP="00CC5989">
            <w:pPr>
              <w:tabs>
                <w:tab w:val="left" w:pos="0"/>
              </w:tabs>
              <w:suppressAutoHyphens/>
              <w:spacing w:line="276" w:lineRule="auto"/>
              <w:jc w:val="both"/>
              <w:rPr>
                <w:rFonts w:ascii="Arial" w:hAnsi="Arial"/>
                <w:spacing w:val="-3"/>
                <w:lang w:val="es-ES_tradnl"/>
              </w:rPr>
            </w:pPr>
            <w:r>
              <w:rPr>
                <w:rFonts w:ascii="Arial" w:hAnsi="Arial"/>
                <w:spacing w:val="-3"/>
                <w:lang w:val="es-ES_tradnl"/>
              </w:rPr>
              <w:t>1.5-2 x10e</w:t>
            </w:r>
            <w:r w:rsidRPr="005F6721">
              <w:rPr>
                <w:rFonts w:ascii="Arial" w:hAnsi="Arial"/>
                <w:spacing w:val="-3"/>
                <w:vertAlign w:val="superscript"/>
                <w:lang w:val="es-ES_tradnl"/>
              </w:rPr>
              <w:t>9</w:t>
            </w:r>
            <w:r>
              <w:rPr>
                <w:rFonts w:ascii="Arial" w:hAnsi="Arial"/>
                <w:spacing w:val="-3"/>
                <w:lang w:val="es-ES_tradnl"/>
              </w:rPr>
              <w:t>/L</w:t>
            </w:r>
          </w:p>
        </w:tc>
        <w:tc>
          <w:tcPr>
            <w:tcW w:w="2192" w:type="dxa"/>
          </w:tcPr>
          <w:p w14:paraId="38D6283C" w14:textId="77777777" w:rsidR="00E7100F" w:rsidRDefault="00E7100F" w:rsidP="00CC5989">
            <w:pPr>
              <w:tabs>
                <w:tab w:val="left" w:pos="0"/>
              </w:tabs>
              <w:suppressAutoHyphens/>
              <w:spacing w:line="276" w:lineRule="auto"/>
              <w:jc w:val="both"/>
              <w:rPr>
                <w:rFonts w:ascii="Arial" w:hAnsi="Arial"/>
                <w:spacing w:val="-3"/>
                <w:lang w:val="es-ES_tradnl"/>
              </w:rPr>
            </w:pPr>
            <w:r>
              <w:rPr>
                <w:rFonts w:ascii="Arial" w:hAnsi="Arial"/>
                <w:spacing w:val="-3"/>
                <w:lang w:val="es-ES_tradnl"/>
              </w:rPr>
              <w:t>50-100 x10e</w:t>
            </w:r>
            <w:r w:rsidRPr="005F6721">
              <w:rPr>
                <w:rFonts w:ascii="Arial" w:hAnsi="Arial"/>
                <w:spacing w:val="-3"/>
                <w:vertAlign w:val="superscript"/>
                <w:lang w:val="es-ES_tradnl"/>
              </w:rPr>
              <w:t>9</w:t>
            </w:r>
            <w:r>
              <w:rPr>
                <w:rFonts w:ascii="Arial" w:hAnsi="Arial"/>
                <w:spacing w:val="-3"/>
                <w:lang w:val="es-ES_tradnl"/>
              </w:rPr>
              <w:t>/L</w:t>
            </w:r>
          </w:p>
        </w:tc>
        <w:tc>
          <w:tcPr>
            <w:tcW w:w="2159" w:type="dxa"/>
          </w:tcPr>
          <w:p w14:paraId="0AD2523A" w14:textId="77777777" w:rsidR="00E7100F" w:rsidRDefault="00E7100F" w:rsidP="00CC5989">
            <w:pPr>
              <w:tabs>
                <w:tab w:val="left" w:pos="0"/>
              </w:tabs>
              <w:suppressAutoHyphens/>
              <w:spacing w:line="276" w:lineRule="auto"/>
              <w:jc w:val="both"/>
              <w:rPr>
                <w:rFonts w:ascii="Arial" w:hAnsi="Arial"/>
                <w:spacing w:val="-3"/>
                <w:lang w:val="es-ES_tradnl"/>
              </w:rPr>
            </w:pPr>
            <w:r>
              <w:rPr>
                <w:rFonts w:ascii="Arial" w:hAnsi="Arial"/>
                <w:spacing w:val="-3"/>
                <w:lang w:val="es-ES_tradnl"/>
              </w:rPr>
              <w:t>1/2</w:t>
            </w:r>
          </w:p>
        </w:tc>
        <w:tc>
          <w:tcPr>
            <w:tcW w:w="2152" w:type="dxa"/>
          </w:tcPr>
          <w:p w14:paraId="41A93909" w14:textId="77777777" w:rsidR="00E7100F" w:rsidRDefault="00E7100F" w:rsidP="00CC5989">
            <w:pPr>
              <w:tabs>
                <w:tab w:val="left" w:pos="0"/>
              </w:tabs>
              <w:suppressAutoHyphens/>
              <w:spacing w:line="276" w:lineRule="auto"/>
              <w:jc w:val="both"/>
              <w:rPr>
                <w:rFonts w:ascii="Arial" w:hAnsi="Arial"/>
                <w:spacing w:val="-3"/>
                <w:lang w:val="es-ES_tradnl"/>
              </w:rPr>
            </w:pPr>
            <w:r>
              <w:rPr>
                <w:rFonts w:ascii="Arial" w:hAnsi="Arial"/>
                <w:spacing w:val="-3"/>
                <w:lang w:val="es-ES_tradnl"/>
              </w:rPr>
              <w:t xml:space="preserve">1/2 </w:t>
            </w:r>
          </w:p>
        </w:tc>
      </w:tr>
      <w:tr w:rsidR="00E7100F" w14:paraId="2C3F7384" w14:textId="77777777" w:rsidTr="00CC5989">
        <w:tc>
          <w:tcPr>
            <w:tcW w:w="2197" w:type="dxa"/>
          </w:tcPr>
          <w:p w14:paraId="0FFD5D7E" w14:textId="77777777" w:rsidR="00E7100F" w:rsidRDefault="00E7100F" w:rsidP="00CC5989">
            <w:pPr>
              <w:tabs>
                <w:tab w:val="left" w:pos="0"/>
              </w:tabs>
              <w:suppressAutoHyphens/>
              <w:spacing w:line="276" w:lineRule="auto"/>
              <w:jc w:val="both"/>
              <w:rPr>
                <w:rFonts w:ascii="Arial" w:hAnsi="Arial"/>
                <w:spacing w:val="-3"/>
                <w:lang w:val="es-ES_tradnl"/>
              </w:rPr>
            </w:pPr>
            <w:r>
              <w:rPr>
                <w:rFonts w:ascii="Arial" w:hAnsi="Arial"/>
                <w:spacing w:val="-3"/>
                <w:lang w:val="es-ES_tradnl"/>
              </w:rPr>
              <w:t>&lt;1.5 x10e</w:t>
            </w:r>
            <w:r w:rsidRPr="005F6721">
              <w:rPr>
                <w:rFonts w:ascii="Arial" w:hAnsi="Arial"/>
                <w:spacing w:val="-3"/>
                <w:vertAlign w:val="superscript"/>
                <w:lang w:val="es-ES_tradnl"/>
              </w:rPr>
              <w:t>9</w:t>
            </w:r>
            <w:r>
              <w:rPr>
                <w:rFonts w:ascii="Arial" w:hAnsi="Arial"/>
                <w:spacing w:val="-3"/>
                <w:lang w:val="es-ES_tradnl"/>
              </w:rPr>
              <w:t>/L</w:t>
            </w:r>
          </w:p>
        </w:tc>
        <w:tc>
          <w:tcPr>
            <w:tcW w:w="2192" w:type="dxa"/>
          </w:tcPr>
          <w:p w14:paraId="05F860BA" w14:textId="77777777" w:rsidR="00E7100F" w:rsidRDefault="00E7100F" w:rsidP="00CC5989">
            <w:pPr>
              <w:tabs>
                <w:tab w:val="left" w:pos="0"/>
              </w:tabs>
              <w:suppressAutoHyphens/>
              <w:spacing w:line="276" w:lineRule="auto"/>
              <w:jc w:val="both"/>
              <w:rPr>
                <w:rFonts w:ascii="Arial" w:hAnsi="Arial"/>
                <w:spacing w:val="-3"/>
                <w:lang w:val="es-ES_tradnl"/>
              </w:rPr>
            </w:pPr>
            <w:r>
              <w:rPr>
                <w:rFonts w:ascii="Arial" w:hAnsi="Arial"/>
                <w:spacing w:val="-3"/>
                <w:lang w:val="es-ES_tradnl"/>
              </w:rPr>
              <w:t>&lt;50 x10e</w:t>
            </w:r>
            <w:r w:rsidRPr="005F6721">
              <w:rPr>
                <w:rFonts w:ascii="Arial" w:hAnsi="Arial"/>
                <w:spacing w:val="-3"/>
                <w:vertAlign w:val="superscript"/>
                <w:lang w:val="es-ES_tradnl"/>
              </w:rPr>
              <w:t>9</w:t>
            </w:r>
            <w:r>
              <w:rPr>
                <w:rFonts w:ascii="Arial" w:hAnsi="Arial"/>
                <w:spacing w:val="-3"/>
                <w:lang w:val="es-ES_tradnl"/>
              </w:rPr>
              <w:t>/L</w:t>
            </w:r>
          </w:p>
        </w:tc>
        <w:tc>
          <w:tcPr>
            <w:tcW w:w="4311" w:type="dxa"/>
            <w:gridSpan w:val="2"/>
          </w:tcPr>
          <w:p w14:paraId="24A36AA8" w14:textId="77777777" w:rsidR="00E7100F" w:rsidRDefault="00E7100F" w:rsidP="00CC5989">
            <w:pPr>
              <w:tabs>
                <w:tab w:val="left" w:pos="0"/>
              </w:tabs>
              <w:suppressAutoHyphens/>
              <w:spacing w:line="276" w:lineRule="auto"/>
              <w:jc w:val="both"/>
              <w:rPr>
                <w:rFonts w:ascii="Arial" w:hAnsi="Arial"/>
                <w:spacing w:val="-3"/>
                <w:lang w:val="es-ES_tradnl"/>
              </w:rPr>
            </w:pPr>
            <w:r>
              <w:rPr>
                <w:rFonts w:ascii="Arial" w:hAnsi="Arial"/>
                <w:spacing w:val="-3"/>
                <w:lang w:val="es-ES_tradnl"/>
              </w:rPr>
              <w:t>Suspender temporalmente</w:t>
            </w:r>
          </w:p>
        </w:tc>
      </w:tr>
    </w:tbl>
    <w:p w14:paraId="193F698B" w14:textId="77777777" w:rsidR="00E7100F" w:rsidRDefault="00E7100F" w:rsidP="00E7100F">
      <w:pPr>
        <w:tabs>
          <w:tab w:val="left" w:pos="0"/>
        </w:tabs>
        <w:suppressAutoHyphens/>
        <w:spacing w:line="276" w:lineRule="auto"/>
        <w:ind w:left="360"/>
        <w:jc w:val="both"/>
        <w:rPr>
          <w:rFonts w:ascii="Arial" w:hAnsi="Arial"/>
          <w:spacing w:val="-3"/>
          <w:lang w:val="es-ES_tradnl"/>
        </w:rPr>
      </w:pPr>
    </w:p>
    <w:p w14:paraId="30C0C420" w14:textId="77777777" w:rsidR="00E7100F" w:rsidRDefault="00E7100F" w:rsidP="00E7100F">
      <w:pPr>
        <w:tabs>
          <w:tab w:val="left" w:pos="284"/>
        </w:tabs>
        <w:suppressAutoHyphens/>
        <w:spacing w:line="276" w:lineRule="auto"/>
        <w:ind w:left="426"/>
        <w:jc w:val="both"/>
        <w:rPr>
          <w:rFonts w:ascii="Arial" w:hAnsi="Arial"/>
          <w:spacing w:val="-3"/>
          <w:lang w:val="es-ES_tradnl"/>
        </w:rPr>
      </w:pPr>
      <w:r>
        <w:rPr>
          <w:rFonts w:ascii="Arial" w:hAnsi="Arial"/>
          <w:spacing w:val="-3"/>
          <w:lang w:val="es-ES_tradnl"/>
        </w:rPr>
        <w:t>Si el paciente presenta toxicidad hepática se deberá ajustar la dosis del tratamiento:</w:t>
      </w:r>
      <w:r w:rsidRPr="009C08C9">
        <w:rPr>
          <w:rFonts w:ascii="Arial" w:hAnsi="Arial"/>
          <w:spacing w:val="-3"/>
          <w:lang w:val="es-ES_tradnl"/>
        </w:rPr>
        <w:t xml:space="preserve"> </w:t>
      </w:r>
      <w:r>
        <w:rPr>
          <w:rFonts w:ascii="Arial" w:hAnsi="Arial"/>
          <w:spacing w:val="-3"/>
          <w:lang w:val="es-ES_tradnl"/>
        </w:rPr>
        <w:t>Si bilirrubina&gt; 1,5 mg/</w:t>
      </w:r>
      <w:proofErr w:type="spellStart"/>
      <w:r>
        <w:rPr>
          <w:rFonts w:ascii="Arial" w:hAnsi="Arial"/>
          <w:spacing w:val="-3"/>
          <w:lang w:val="es-ES_tradnl"/>
        </w:rPr>
        <w:t>dL</w:t>
      </w:r>
      <w:proofErr w:type="spellEnd"/>
      <w:r>
        <w:rPr>
          <w:rFonts w:ascii="Arial" w:hAnsi="Arial"/>
          <w:spacing w:val="-3"/>
          <w:lang w:val="es-ES_tradnl"/>
        </w:rPr>
        <w:t>, reducir la dosis de MTX un 20% y si persiste, reducir la de MP un 20% adicional.</w:t>
      </w:r>
    </w:p>
    <w:p w14:paraId="2906AED7" w14:textId="28063050" w:rsidR="00581A34" w:rsidRDefault="00581A34" w:rsidP="000933EC">
      <w:pPr>
        <w:pStyle w:val="Text"/>
        <w:spacing w:before="0" w:line="276" w:lineRule="auto"/>
        <w:outlineLvl w:val="0"/>
        <w:rPr>
          <w:rFonts w:ascii="Arial" w:hAnsi="Arial"/>
          <w:b/>
          <w:color w:val="EE0000"/>
          <w:highlight w:val="yellow"/>
          <w:u w:val="single"/>
          <w:lang w:val="es-ES_tradnl"/>
        </w:rPr>
      </w:pPr>
    </w:p>
    <w:p w14:paraId="107845C8" w14:textId="356BA53C" w:rsidR="00DA4059" w:rsidRDefault="00DA4059" w:rsidP="000933EC">
      <w:pPr>
        <w:pStyle w:val="Text"/>
        <w:spacing w:before="0" w:line="276" w:lineRule="auto"/>
        <w:outlineLvl w:val="0"/>
        <w:rPr>
          <w:rFonts w:ascii="Arial" w:hAnsi="Arial"/>
          <w:b/>
          <w:color w:val="EE0000"/>
          <w:highlight w:val="yellow"/>
          <w:u w:val="single"/>
          <w:lang w:val="es-ES_tradnl"/>
        </w:rPr>
      </w:pPr>
    </w:p>
    <w:p w14:paraId="7DAEBD51" w14:textId="2448413D" w:rsidR="00DA4059" w:rsidRDefault="00DA4059" w:rsidP="000933EC">
      <w:pPr>
        <w:pStyle w:val="Text"/>
        <w:spacing w:before="0" w:line="276" w:lineRule="auto"/>
        <w:outlineLvl w:val="0"/>
        <w:rPr>
          <w:rFonts w:ascii="Arial" w:hAnsi="Arial"/>
          <w:b/>
          <w:color w:val="EE0000"/>
          <w:highlight w:val="yellow"/>
          <w:u w:val="single"/>
          <w:lang w:val="es-ES_tradnl"/>
        </w:rPr>
      </w:pPr>
    </w:p>
    <w:p w14:paraId="02FB9037" w14:textId="374100AF" w:rsidR="00DA4059" w:rsidRDefault="00DA4059" w:rsidP="000933EC">
      <w:pPr>
        <w:pStyle w:val="Text"/>
        <w:spacing w:before="0" w:line="276" w:lineRule="auto"/>
        <w:outlineLvl w:val="0"/>
        <w:rPr>
          <w:rFonts w:ascii="Arial" w:hAnsi="Arial"/>
          <w:b/>
          <w:color w:val="EE0000"/>
          <w:highlight w:val="yellow"/>
          <w:u w:val="single"/>
          <w:lang w:val="es-ES_tradnl"/>
        </w:rPr>
      </w:pPr>
    </w:p>
    <w:p w14:paraId="53C41536" w14:textId="1E5F6571" w:rsidR="00DA4059" w:rsidRDefault="00DA4059" w:rsidP="000933EC">
      <w:pPr>
        <w:pStyle w:val="Text"/>
        <w:spacing w:before="0" w:line="276" w:lineRule="auto"/>
        <w:outlineLvl w:val="0"/>
        <w:rPr>
          <w:rFonts w:ascii="Arial" w:hAnsi="Arial"/>
          <w:b/>
          <w:color w:val="EE0000"/>
          <w:highlight w:val="yellow"/>
          <w:u w:val="single"/>
          <w:lang w:val="es-ES_tradnl"/>
        </w:rPr>
      </w:pPr>
    </w:p>
    <w:p w14:paraId="4CC35E04" w14:textId="727C6DC6" w:rsidR="00DA4059" w:rsidRDefault="00DA4059" w:rsidP="000933EC">
      <w:pPr>
        <w:pStyle w:val="Text"/>
        <w:spacing w:before="0" w:line="276" w:lineRule="auto"/>
        <w:outlineLvl w:val="0"/>
        <w:rPr>
          <w:rFonts w:ascii="Arial" w:hAnsi="Arial"/>
          <w:b/>
          <w:color w:val="EE0000"/>
          <w:highlight w:val="yellow"/>
          <w:u w:val="single"/>
          <w:lang w:val="es-ES_tradnl"/>
        </w:rPr>
      </w:pPr>
    </w:p>
    <w:p w14:paraId="2A8C4642" w14:textId="2D23CE08" w:rsidR="00DA4059" w:rsidRDefault="00DA4059" w:rsidP="000933EC">
      <w:pPr>
        <w:pStyle w:val="Text"/>
        <w:spacing w:before="0" w:line="276" w:lineRule="auto"/>
        <w:outlineLvl w:val="0"/>
        <w:rPr>
          <w:rFonts w:ascii="Arial" w:hAnsi="Arial"/>
          <w:b/>
          <w:color w:val="EE0000"/>
          <w:highlight w:val="yellow"/>
          <w:u w:val="single"/>
          <w:lang w:val="es-ES_tradnl"/>
        </w:rPr>
      </w:pPr>
    </w:p>
    <w:p w14:paraId="51A3C479" w14:textId="366116C6" w:rsidR="00DA4059" w:rsidRDefault="00DA4059" w:rsidP="000933EC">
      <w:pPr>
        <w:pStyle w:val="Text"/>
        <w:spacing w:before="0" w:line="276" w:lineRule="auto"/>
        <w:outlineLvl w:val="0"/>
        <w:rPr>
          <w:rFonts w:ascii="Arial" w:hAnsi="Arial"/>
          <w:b/>
          <w:color w:val="EE0000"/>
          <w:highlight w:val="yellow"/>
          <w:u w:val="single"/>
          <w:lang w:val="es-ES_tradnl"/>
        </w:rPr>
      </w:pPr>
    </w:p>
    <w:p w14:paraId="45B36B0B" w14:textId="0494C7C9" w:rsidR="00DA4059" w:rsidRDefault="00DA4059" w:rsidP="000933EC">
      <w:pPr>
        <w:pStyle w:val="Text"/>
        <w:spacing w:before="0" w:line="276" w:lineRule="auto"/>
        <w:outlineLvl w:val="0"/>
        <w:rPr>
          <w:rFonts w:ascii="Arial" w:hAnsi="Arial"/>
          <w:b/>
          <w:color w:val="EE0000"/>
          <w:highlight w:val="yellow"/>
          <w:u w:val="single"/>
          <w:lang w:val="es-ES_tradnl"/>
        </w:rPr>
      </w:pPr>
    </w:p>
    <w:p w14:paraId="5AC12EA7" w14:textId="7B9EED67" w:rsidR="00DA4059" w:rsidRDefault="00DA4059" w:rsidP="000933EC">
      <w:pPr>
        <w:pStyle w:val="Text"/>
        <w:spacing w:before="0" w:line="276" w:lineRule="auto"/>
        <w:outlineLvl w:val="0"/>
        <w:rPr>
          <w:rFonts w:ascii="Arial" w:hAnsi="Arial"/>
          <w:b/>
          <w:color w:val="EE0000"/>
          <w:highlight w:val="yellow"/>
          <w:u w:val="single"/>
          <w:lang w:val="es-ES_tradnl"/>
        </w:rPr>
      </w:pPr>
    </w:p>
    <w:p w14:paraId="1B0687E0" w14:textId="30495B5C" w:rsidR="00DA4059" w:rsidRDefault="00DA4059" w:rsidP="000933EC">
      <w:pPr>
        <w:pStyle w:val="Text"/>
        <w:spacing w:before="0" w:line="276" w:lineRule="auto"/>
        <w:outlineLvl w:val="0"/>
        <w:rPr>
          <w:rFonts w:ascii="Arial" w:hAnsi="Arial"/>
          <w:b/>
          <w:color w:val="EE0000"/>
          <w:highlight w:val="yellow"/>
          <w:u w:val="single"/>
          <w:lang w:val="es-ES_tradnl"/>
        </w:rPr>
      </w:pPr>
    </w:p>
    <w:p w14:paraId="09429378" w14:textId="399467EA" w:rsidR="00DA4059" w:rsidRDefault="00DA4059" w:rsidP="000933EC">
      <w:pPr>
        <w:pStyle w:val="Text"/>
        <w:spacing w:before="0" w:line="276" w:lineRule="auto"/>
        <w:outlineLvl w:val="0"/>
        <w:rPr>
          <w:rFonts w:ascii="Arial" w:hAnsi="Arial"/>
          <w:b/>
          <w:color w:val="EE0000"/>
          <w:highlight w:val="yellow"/>
          <w:u w:val="single"/>
          <w:lang w:val="es-ES_tradnl"/>
        </w:rPr>
      </w:pPr>
    </w:p>
    <w:p w14:paraId="0D635CBE" w14:textId="27917643" w:rsidR="00DA4059" w:rsidRDefault="00DA4059" w:rsidP="000933EC">
      <w:pPr>
        <w:pStyle w:val="Text"/>
        <w:spacing w:before="0" w:line="276" w:lineRule="auto"/>
        <w:outlineLvl w:val="0"/>
        <w:rPr>
          <w:rFonts w:ascii="Arial" w:hAnsi="Arial"/>
          <w:b/>
          <w:color w:val="EE0000"/>
          <w:highlight w:val="yellow"/>
          <w:u w:val="single"/>
          <w:lang w:val="es-ES_tradnl"/>
        </w:rPr>
      </w:pPr>
    </w:p>
    <w:p w14:paraId="1272A6C2" w14:textId="72CAB1DC" w:rsidR="00DA4059" w:rsidRDefault="00DA4059" w:rsidP="000933EC">
      <w:pPr>
        <w:pStyle w:val="Text"/>
        <w:spacing w:before="0" w:line="276" w:lineRule="auto"/>
        <w:outlineLvl w:val="0"/>
        <w:rPr>
          <w:rFonts w:ascii="Arial" w:hAnsi="Arial"/>
          <w:b/>
          <w:color w:val="EE0000"/>
          <w:highlight w:val="yellow"/>
          <w:u w:val="single"/>
          <w:lang w:val="es-ES_tradnl"/>
        </w:rPr>
      </w:pPr>
    </w:p>
    <w:p w14:paraId="65163E27" w14:textId="442F5EB7" w:rsidR="00DA4059" w:rsidRDefault="00DA4059" w:rsidP="000933EC">
      <w:pPr>
        <w:pStyle w:val="Text"/>
        <w:spacing w:before="0" w:line="276" w:lineRule="auto"/>
        <w:outlineLvl w:val="0"/>
        <w:rPr>
          <w:rFonts w:ascii="Arial" w:hAnsi="Arial"/>
          <w:b/>
          <w:color w:val="EE0000"/>
          <w:highlight w:val="yellow"/>
          <w:u w:val="single"/>
          <w:lang w:val="es-ES_tradnl"/>
        </w:rPr>
      </w:pPr>
    </w:p>
    <w:p w14:paraId="685166FF" w14:textId="5AA9BA34" w:rsidR="00DA4059" w:rsidRDefault="00DA4059" w:rsidP="000933EC">
      <w:pPr>
        <w:pStyle w:val="Text"/>
        <w:spacing w:before="0" w:line="276" w:lineRule="auto"/>
        <w:outlineLvl w:val="0"/>
        <w:rPr>
          <w:rFonts w:ascii="Arial" w:hAnsi="Arial"/>
          <w:b/>
          <w:color w:val="EE0000"/>
          <w:highlight w:val="yellow"/>
          <w:u w:val="single"/>
          <w:lang w:val="es-ES_tradnl"/>
        </w:rPr>
      </w:pPr>
    </w:p>
    <w:p w14:paraId="3C594651" w14:textId="77777777" w:rsidR="00DA4059" w:rsidRDefault="00DA4059" w:rsidP="000933EC">
      <w:pPr>
        <w:pStyle w:val="Text"/>
        <w:spacing w:before="0" w:line="276" w:lineRule="auto"/>
        <w:outlineLvl w:val="0"/>
        <w:rPr>
          <w:rFonts w:ascii="Arial" w:hAnsi="Arial"/>
          <w:b/>
          <w:color w:val="EE0000"/>
          <w:highlight w:val="yellow"/>
          <w:u w:val="single"/>
          <w:lang w:val="es-ES_tradnl"/>
        </w:rPr>
      </w:pPr>
    </w:p>
    <w:p w14:paraId="586EEDEE" w14:textId="6E2E5130" w:rsidR="000933EC" w:rsidRPr="0062510D" w:rsidRDefault="00553C40" w:rsidP="00DA4059">
      <w:pPr>
        <w:pStyle w:val="Text"/>
        <w:numPr>
          <w:ilvl w:val="0"/>
          <w:numId w:val="93"/>
        </w:numPr>
        <w:spacing w:before="0" w:line="276" w:lineRule="auto"/>
        <w:outlineLvl w:val="0"/>
        <w:rPr>
          <w:rFonts w:ascii="Arial" w:hAnsi="Arial"/>
          <w:b/>
          <w:i/>
          <w:iCs/>
          <w:color w:val="1F4E79" w:themeColor="accent1" w:themeShade="80"/>
          <w:sz w:val="32"/>
          <w:szCs w:val="32"/>
          <w:u w:val="single"/>
          <w:lang w:val="es-ES_tradnl"/>
        </w:rPr>
      </w:pPr>
      <w:r w:rsidRPr="0062510D">
        <w:rPr>
          <w:rFonts w:ascii="Arial" w:hAnsi="Arial"/>
          <w:b/>
          <w:i/>
          <w:iCs/>
          <w:color w:val="1F4E79" w:themeColor="accent1" w:themeShade="80"/>
          <w:sz w:val="32"/>
          <w:szCs w:val="32"/>
          <w:u w:val="single"/>
          <w:lang w:val="es-ES_tradnl"/>
        </w:rPr>
        <w:t>T</w:t>
      </w:r>
      <w:r w:rsidR="000933EC" w:rsidRPr="0062510D">
        <w:rPr>
          <w:rFonts w:ascii="Arial" w:hAnsi="Arial"/>
          <w:b/>
          <w:i/>
          <w:iCs/>
          <w:color w:val="1F4E79" w:themeColor="accent1" w:themeShade="80"/>
          <w:sz w:val="32"/>
          <w:szCs w:val="32"/>
          <w:u w:val="single"/>
          <w:lang w:val="es-ES_tradnl"/>
        </w:rPr>
        <w:t>rasplante alogénico de progenitores hematopoyéticos</w:t>
      </w:r>
    </w:p>
    <w:p w14:paraId="73992F7D" w14:textId="77777777" w:rsidR="00924624" w:rsidRDefault="00924624" w:rsidP="000933EC">
      <w:pPr>
        <w:pStyle w:val="Text"/>
        <w:spacing w:before="0" w:line="276" w:lineRule="auto"/>
        <w:ind w:firstLine="708"/>
        <w:rPr>
          <w:rFonts w:ascii="Arial" w:hAnsi="Arial"/>
          <w:lang w:val="es-ES_tradnl"/>
        </w:rPr>
      </w:pPr>
    </w:p>
    <w:p w14:paraId="32AA9C67" w14:textId="18FB1674" w:rsidR="000933EC" w:rsidRDefault="000933EC" w:rsidP="000933EC">
      <w:pPr>
        <w:pStyle w:val="Text"/>
        <w:spacing w:before="0" w:line="276" w:lineRule="auto"/>
        <w:ind w:firstLine="708"/>
        <w:rPr>
          <w:rFonts w:ascii="Arial" w:hAnsi="Arial"/>
          <w:lang w:val="es-ES_tradnl"/>
        </w:rPr>
      </w:pPr>
      <w:r>
        <w:rPr>
          <w:rFonts w:ascii="Arial" w:hAnsi="Arial"/>
          <w:lang w:val="es-ES_tradnl"/>
        </w:rPr>
        <w:t xml:space="preserve">La práctica del </w:t>
      </w:r>
      <w:proofErr w:type="spellStart"/>
      <w:r>
        <w:rPr>
          <w:rFonts w:ascii="Arial" w:hAnsi="Arial"/>
          <w:lang w:val="es-ES_tradnl"/>
        </w:rPr>
        <w:t>alo</w:t>
      </w:r>
      <w:proofErr w:type="spellEnd"/>
      <w:r>
        <w:rPr>
          <w:rFonts w:ascii="Arial" w:hAnsi="Arial"/>
          <w:lang w:val="es-ES_tradnl"/>
        </w:rPr>
        <w:t>-TPH presenta diferencias en sus distintos apartados entre los diversos centros. Dado que es imposible homogeneizar muchos de estos aspectos, las recomendaciones efectuadas en este apartado son a título general, y se pueden ver modificadas por la práctica habitual de cada centro.</w:t>
      </w:r>
    </w:p>
    <w:p w14:paraId="48E4BD85" w14:textId="6B013133" w:rsidR="00096E23" w:rsidRDefault="00096E23" w:rsidP="000933EC">
      <w:pPr>
        <w:pStyle w:val="Text"/>
        <w:spacing w:before="0" w:line="276" w:lineRule="auto"/>
        <w:ind w:firstLine="708"/>
        <w:rPr>
          <w:rFonts w:ascii="Arial" w:hAnsi="Arial"/>
          <w:lang w:val="es-ES_tradnl"/>
        </w:rPr>
      </w:pPr>
      <w:r>
        <w:rPr>
          <w:rFonts w:ascii="Arial" w:hAnsi="Arial"/>
          <w:lang w:val="es-ES_tradnl"/>
        </w:rPr>
        <w:t xml:space="preserve">Como regla general se recomienda priorizar el TPH </w:t>
      </w:r>
      <w:proofErr w:type="spellStart"/>
      <w:r>
        <w:rPr>
          <w:rFonts w:ascii="Arial" w:hAnsi="Arial"/>
          <w:lang w:val="es-ES_tradnl"/>
        </w:rPr>
        <w:t>mieloablativo</w:t>
      </w:r>
      <w:proofErr w:type="spellEnd"/>
      <w:r>
        <w:rPr>
          <w:rFonts w:ascii="Arial" w:hAnsi="Arial"/>
          <w:lang w:val="es-ES_tradnl"/>
        </w:rPr>
        <w:t xml:space="preserve"> en pacientes candidatos al mismo, con acondicionamientos basados en irradiación corporal total. En su defecto, se pueden utilizar esquemas de acondicionamiento basados en tiotepa, fludarabina y busulfan, o en casos de TPH no </w:t>
      </w:r>
      <w:proofErr w:type="spellStart"/>
      <w:r>
        <w:rPr>
          <w:rFonts w:ascii="Arial" w:hAnsi="Arial"/>
          <w:lang w:val="es-ES_tradnl"/>
        </w:rPr>
        <w:t>mieloablativo</w:t>
      </w:r>
      <w:proofErr w:type="spellEnd"/>
      <w:r>
        <w:rPr>
          <w:rFonts w:ascii="Arial" w:hAnsi="Arial"/>
          <w:lang w:val="es-ES_tradnl"/>
        </w:rPr>
        <w:t xml:space="preserve">, con </w:t>
      </w:r>
      <w:proofErr w:type="spellStart"/>
      <w:r>
        <w:rPr>
          <w:rFonts w:ascii="Arial" w:hAnsi="Arial"/>
          <w:lang w:val="es-ES_tradnl"/>
        </w:rPr>
        <w:t>melfalán</w:t>
      </w:r>
      <w:proofErr w:type="spellEnd"/>
      <w:r>
        <w:rPr>
          <w:rFonts w:ascii="Arial" w:hAnsi="Arial"/>
          <w:lang w:val="es-ES_tradnl"/>
        </w:rPr>
        <w:t xml:space="preserve"> y fludarabina. </w:t>
      </w:r>
    </w:p>
    <w:p w14:paraId="27C9538A" w14:textId="387CA8E5" w:rsidR="00096E23" w:rsidRDefault="00096E23" w:rsidP="000933EC">
      <w:pPr>
        <w:pStyle w:val="Text"/>
        <w:spacing w:before="0" w:line="276" w:lineRule="auto"/>
        <w:ind w:firstLine="708"/>
        <w:rPr>
          <w:rFonts w:ascii="Arial" w:hAnsi="Arial"/>
          <w:lang w:val="es-ES_tradnl"/>
        </w:rPr>
      </w:pPr>
      <w:r>
        <w:rPr>
          <w:rFonts w:ascii="Arial" w:hAnsi="Arial"/>
          <w:lang w:val="es-ES_tradnl"/>
        </w:rPr>
        <w:t xml:space="preserve">Las estrategias de profilaxis de la EICR serán utilizadas según preferencias del centro, donante disponible y otros factores. </w:t>
      </w:r>
    </w:p>
    <w:p w14:paraId="21683774" w14:textId="7A7C2855" w:rsidR="00096E23" w:rsidRDefault="00096E23" w:rsidP="000933EC">
      <w:pPr>
        <w:pStyle w:val="Text"/>
        <w:spacing w:before="0" w:line="276" w:lineRule="auto"/>
        <w:ind w:firstLine="708"/>
        <w:rPr>
          <w:rFonts w:ascii="Arial" w:hAnsi="Arial"/>
          <w:lang w:val="es-ES_tradnl"/>
        </w:rPr>
      </w:pPr>
      <w:r>
        <w:rPr>
          <w:rFonts w:ascii="Arial" w:hAnsi="Arial"/>
          <w:lang w:val="es-ES_tradnl"/>
        </w:rPr>
        <w:t>Se priorizará el donante HLA idéntico familiar por delante del no emparentado u otros alternativos (</w:t>
      </w:r>
      <w:proofErr w:type="spellStart"/>
      <w:r>
        <w:rPr>
          <w:rFonts w:ascii="Arial" w:hAnsi="Arial"/>
          <w:lang w:val="es-ES_tradnl"/>
        </w:rPr>
        <w:t>haplo</w:t>
      </w:r>
      <w:proofErr w:type="spellEnd"/>
      <w:r>
        <w:rPr>
          <w:rFonts w:ascii="Arial" w:hAnsi="Arial"/>
          <w:lang w:val="es-ES_tradnl"/>
        </w:rPr>
        <w:t>-TPH o sangre de unidad de cordón), pero será decisión del centro la selección del tipo de TPH y de donante.</w:t>
      </w:r>
    </w:p>
    <w:p w14:paraId="563EE632" w14:textId="54EAFB17" w:rsidR="000933EC" w:rsidRDefault="000933EC" w:rsidP="000933EC">
      <w:pPr>
        <w:pStyle w:val="Text"/>
        <w:spacing w:before="0" w:line="276" w:lineRule="auto"/>
        <w:ind w:left="720"/>
        <w:rPr>
          <w:rFonts w:ascii="Arial" w:hAnsi="Arial"/>
          <w:lang w:val="es-ES_tradnl"/>
        </w:rPr>
      </w:pPr>
    </w:p>
    <w:p w14:paraId="3B469EB0" w14:textId="172B42F4" w:rsidR="00C116B8" w:rsidRPr="000A0F19" w:rsidRDefault="00C116B8" w:rsidP="00C116B8">
      <w:pPr>
        <w:pStyle w:val="Textoindependiente2"/>
        <w:spacing w:line="276" w:lineRule="auto"/>
        <w:rPr>
          <w:rFonts w:ascii="Arial" w:hAnsi="Arial"/>
          <w:lang w:val="es-ES_tradnl"/>
        </w:rPr>
      </w:pPr>
      <w:r>
        <w:rPr>
          <w:rFonts w:ascii="Arial" w:hAnsi="Arial"/>
          <w:lang w:val="es-ES_tradnl"/>
        </w:rPr>
        <w:lastRenderedPageBreak/>
        <w:tab/>
      </w:r>
      <w:r w:rsidRPr="00D01D22">
        <w:rPr>
          <w:rFonts w:ascii="Arial" w:hAnsi="Arial"/>
          <w:b/>
          <w:lang w:val="es-ES_tradnl"/>
        </w:rPr>
        <w:t>NOTA</w:t>
      </w:r>
      <w:r w:rsidRPr="000A0F19">
        <w:rPr>
          <w:rFonts w:ascii="Arial" w:hAnsi="Arial"/>
          <w:lang w:val="es-ES_tradnl"/>
        </w:rPr>
        <w:t xml:space="preserve">: recordar la administración de </w:t>
      </w:r>
      <w:r w:rsidRPr="004D4E07">
        <w:rPr>
          <w:rFonts w:ascii="Arial" w:hAnsi="Arial"/>
          <w:u w:val="single"/>
          <w:lang w:val="es-ES_tradnl"/>
        </w:rPr>
        <w:t xml:space="preserve">quimioterapia </w:t>
      </w:r>
      <w:r w:rsidR="00924624" w:rsidRPr="004D4E07">
        <w:rPr>
          <w:rFonts w:ascii="Arial" w:hAnsi="Arial"/>
          <w:u w:val="single"/>
          <w:lang w:val="es-ES_tradnl"/>
        </w:rPr>
        <w:t>IT</w:t>
      </w:r>
      <w:r w:rsidRPr="004D4E07">
        <w:rPr>
          <w:rFonts w:ascii="Arial" w:hAnsi="Arial"/>
          <w:u w:val="single"/>
          <w:lang w:val="es-ES_tradnl"/>
        </w:rPr>
        <w:t xml:space="preserve"> los días -7 y -3</w:t>
      </w:r>
      <w:r w:rsidRPr="000A0F19">
        <w:rPr>
          <w:rFonts w:ascii="Arial" w:hAnsi="Arial"/>
          <w:lang w:val="es-ES_tradnl"/>
        </w:rPr>
        <w:t>.</w:t>
      </w:r>
    </w:p>
    <w:p w14:paraId="55AF93B2" w14:textId="41850FDC" w:rsidR="00C116B8" w:rsidRDefault="00C116B8" w:rsidP="000933EC">
      <w:pPr>
        <w:pStyle w:val="Text"/>
        <w:spacing w:before="0" w:line="276" w:lineRule="auto"/>
        <w:ind w:left="720"/>
        <w:rPr>
          <w:rFonts w:ascii="Arial" w:hAnsi="Arial"/>
          <w:lang w:val="es-ES_tradnl"/>
        </w:rPr>
      </w:pPr>
    </w:p>
    <w:p w14:paraId="5BCB354E" w14:textId="0511192E" w:rsidR="00096E23" w:rsidRPr="000A0F19" w:rsidRDefault="000933EC" w:rsidP="00096E23">
      <w:pPr>
        <w:pStyle w:val="Textoindependiente2"/>
        <w:spacing w:line="276" w:lineRule="auto"/>
        <w:rPr>
          <w:rFonts w:ascii="Arial" w:hAnsi="Arial"/>
          <w:lang w:val="es-ES_tradnl"/>
        </w:rPr>
      </w:pPr>
      <w:r w:rsidRPr="000A0F19">
        <w:rPr>
          <w:rFonts w:ascii="Arial" w:hAnsi="Arial"/>
          <w:lang w:val="es-ES_tradnl"/>
        </w:rPr>
        <w:t xml:space="preserve">     </w:t>
      </w:r>
      <w:r w:rsidRPr="000A0F19">
        <w:rPr>
          <w:rFonts w:ascii="Arial" w:hAnsi="Arial"/>
          <w:lang w:val="es-ES_tradnl"/>
        </w:rPr>
        <w:tab/>
      </w:r>
      <w:r w:rsidRPr="00D01D22">
        <w:rPr>
          <w:rFonts w:ascii="Arial" w:hAnsi="Arial"/>
          <w:b/>
          <w:lang w:val="es-ES_tradnl"/>
        </w:rPr>
        <w:t>NOTA</w:t>
      </w:r>
      <w:r w:rsidRPr="000A0F19">
        <w:rPr>
          <w:rFonts w:ascii="Arial" w:hAnsi="Arial"/>
          <w:lang w:val="es-ES_tradnl"/>
        </w:rPr>
        <w:t xml:space="preserve">: </w:t>
      </w:r>
      <w:r w:rsidR="00096E23" w:rsidRPr="000A0F19">
        <w:rPr>
          <w:rFonts w:ascii="Arial" w:hAnsi="Arial"/>
          <w:lang w:val="es-ES_tradnl"/>
        </w:rPr>
        <w:t>Aunque no hay consenso sobre la mejor estrategia de profilaxis de la afectaci</w:t>
      </w:r>
      <w:r w:rsidR="00C116B8" w:rsidRPr="000A0F19">
        <w:rPr>
          <w:rFonts w:ascii="Arial" w:hAnsi="Arial"/>
          <w:lang w:val="es-ES_tradnl"/>
        </w:rPr>
        <w:t xml:space="preserve">ón de SNC, ésta </w:t>
      </w:r>
      <w:r w:rsidR="00096E23" w:rsidRPr="000A0F19">
        <w:rPr>
          <w:rFonts w:ascii="Arial" w:hAnsi="Arial"/>
          <w:lang w:val="es-ES_tradnl"/>
        </w:rPr>
        <w:t xml:space="preserve">se debería </w:t>
      </w:r>
      <w:r w:rsidR="00C116B8" w:rsidRPr="000A0F19">
        <w:rPr>
          <w:rFonts w:ascii="Arial" w:hAnsi="Arial"/>
          <w:lang w:val="es-ES_tradnl"/>
        </w:rPr>
        <w:t>de realizar</w:t>
      </w:r>
      <w:r w:rsidR="00096E23" w:rsidRPr="000A0F19">
        <w:rPr>
          <w:rFonts w:ascii="Arial" w:hAnsi="Arial"/>
          <w:lang w:val="es-ES_tradnl"/>
        </w:rPr>
        <w:t>.</w:t>
      </w:r>
      <w:r w:rsidR="00C116B8" w:rsidRPr="000A0F19">
        <w:rPr>
          <w:rFonts w:ascii="Arial" w:hAnsi="Arial"/>
          <w:lang w:val="es-ES_tradnl"/>
        </w:rPr>
        <w:t xml:space="preserve"> </w:t>
      </w:r>
      <w:r w:rsidR="000A0F19" w:rsidRPr="000A0F19">
        <w:rPr>
          <w:rFonts w:ascii="Arial" w:hAnsi="Arial"/>
          <w:lang w:val="es-ES_tradnl"/>
        </w:rPr>
        <w:t>A pesar de que</w:t>
      </w:r>
      <w:r w:rsidR="00096E23" w:rsidRPr="000A0F19">
        <w:rPr>
          <w:rFonts w:ascii="Arial" w:hAnsi="Arial"/>
          <w:lang w:val="es-ES_tradnl"/>
        </w:rPr>
        <w:t xml:space="preserve"> este protocolo ya incluye fármacos que cruzan la barrera hematoencefálica (Metotrexato, </w:t>
      </w:r>
      <w:proofErr w:type="spellStart"/>
      <w:r w:rsidR="00096E23" w:rsidRPr="000A0F19">
        <w:rPr>
          <w:rFonts w:ascii="Arial" w:hAnsi="Arial"/>
          <w:lang w:val="es-ES_tradnl"/>
        </w:rPr>
        <w:t>citarabina</w:t>
      </w:r>
      <w:proofErr w:type="spellEnd"/>
      <w:r w:rsidR="00096E23" w:rsidRPr="000A0F19">
        <w:rPr>
          <w:rFonts w:ascii="Arial" w:hAnsi="Arial"/>
          <w:lang w:val="es-ES_tradnl"/>
        </w:rPr>
        <w:t xml:space="preserve">…), se recomienda </w:t>
      </w:r>
      <w:r w:rsidR="00096E23" w:rsidRPr="004D4E07">
        <w:rPr>
          <w:rFonts w:ascii="Arial" w:hAnsi="Arial"/>
          <w:u w:val="single"/>
          <w:lang w:val="es-ES_tradnl"/>
        </w:rPr>
        <w:t>administrar un número mínimo de tratamiento</w:t>
      </w:r>
      <w:r w:rsidR="00C116B8" w:rsidRPr="004D4E07">
        <w:rPr>
          <w:rFonts w:ascii="Arial" w:hAnsi="Arial"/>
          <w:u w:val="single"/>
          <w:lang w:val="es-ES_tradnl"/>
        </w:rPr>
        <w:t>s</w:t>
      </w:r>
      <w:r w:rsidR="00096E23" w:rsidRPr="004D4E07">
        <w:rPr>
          <w:rFonts w:ascii="Arial" w:hAnsi="Arial"/>
          <w:u w:val="single"/>
          <w:lang w:val="es-ES_tradnl"/>
        </w:rPr>
        <w:t xml:space="preserve"> con quimioterapia intratecal</w:t>
      </w:r>
      <w:r w:rsidR="00096E23" w:rsidRPr="000A0F19">
        <w:rPr>
          <w:rFonts w:ascii="Arial" w:hAnsi="Arial"/>
          <w:lang w:val="es-ES_tradnl"/>
        </w:rPr>
        <w:t>, que se basará según el número de ciclos recibidos y de</w:t>
      </w:r>
      <w:r w:rsidR="00C116B8" w:rsidRPr="000A0F19">
        <w:rPr>
          <w:rFonts w:ascii="Arial" w:hAnsi="Arial"/>
          <w:lang w:val="es-ES_tradnl"/>
        </w:rPr>
        <w:t>l tipo de</w:t>
      </w:r>
      <w:r w:rsidR="00096E23" w:rsidRPr="000A0F19">
        <w:rPr>
          <w:rFonts w:ascii="Arial" w:hAnsi="Arial"/>
          <w:lang w:val="es-ES_tradnl"/>
        </w:rPr>
        <w:t xml:space="preserve"> acondicionamiento administrado: </w:t>
      </w:r>
    </w:p>
    <w:p w14:paraId="75B89B37" w14:textId="77F5F0E0" w:rsidR="00C116B8" w:rsidRPr="000A0F19" w:rsidRDefault="00924624" w:rsidP="00096E23">
      <w:pPr>
        <w:pStyle w:val="Textoindependiente2"/>
        <w:numPr>
          <w:ilvl w:val="0"/>
          <w:numId w:val="1"/>
        </w:numPr>
        <w:spacing w:line="276" w:lineRule="auto"/>
        <w:rPr>
          <w:rFonts w:ascii="Arial" w:hAnsi="Arial"/>
          <w:lang w:val="es-ES_tradnl"/>
        </w:rPr>
      </w:pPr>
      <w:r>
        <w:rPr>
          <w:rFonts w:ascii="Arial" w:hAnsi="Arial"/>
          <w:lang w:val="es-ES_tradnl"/>
        </w:rPr>
        <w:t xml:space="preserve">Pacientes con LLA-B: </w:t>
      </w:r>
      <w:r w:rsidR="00096E23" w:rsidRPr="000A0F19">
        <w:rPr>
          <w:rFonts w:ascii="Arial" w:hAnsi="Arial"/>
          <w:lang w:val="es-ES_tradnl"/>
        </w:rPr>
        <w:t>En el paciente</w:t>
      </w:r>
      <w:r w:rsidR="00C116B8" w:rsidRPr="000A0F19">
        <w:rPr>
          <w:rFonts w:ascii="Arial" w:hAnsi="Arial"/>
          <w:lang w:val="es-ES_tradnl"/>
        </w:rPr>
        <w:t xml:space="preserve"> </w:t>
      </w:r>
      <w:r w:rsidR="00096E23" w:rsidRPr="000A0F19">
        <w:rPr>
          <w:rFonts w:ascii="Arial" w:hAnsi="Arial"/>
          <w:lang w:val="es-ES_tradnl"/>
        </w:rPr>
        <w:t xml:space="preserve">que recibe el </w:t>
      </w:r>
      <w:r w:rsidR="00096E23" w:rsidRPr="004D4E07">
        <w:rPr>
          <w:rFonts w:ascii="Arial" w:hAnsi="Arial"/>
          <w:b/>
          <w:lang w:val="es-ES_tradnl"/>
        </w:rPr>
        <w:t>TPH de forma precoz</w:t>
      </w:r>
      <w:r w:rsidR="00096E23" w:rsidRPr="000A0F19">
        <w:rPr>
          <w:rFonts w:ascii="Arial" w:hAnsi="Arial"/>
          <w:lang w:val="es-ES_tradnl"/>
        </w:rPr>
        <w:t xml:space="preserve"> (tras</w:t>
      </w:r>
      <w:r w:rsidR="00C116B8" w:rsidRPr="000A0F19">
        <w:rPr>
          <w:rFonts w:ascii="Arial" w:hAnsi="Arial"/>
          <w:lang w:val="es-ES_tradnl"/>
        </w:rPr>
        <w:t xml:space="preserve"> la</w:t>
      </w:r>
      <w:r w:rsidR="00096E23" w:rsidRPr="000A0F19">
        <w:rPr>
          <w:rFonts w:ascii="Arial" w:hAnsi="Arial"/>
          <w:lang w:val="es-ES_tradnl"/>
        </w:rPr>
        <w:t xml:space="preserve"> inducción y 4 ciclos de consolidaci</w:t>
      </w:r>
      <w:r w:rsidR="00C116B8" w:rsidRPr="000A0F19">
        <w:rPr>
          <w:rFonts w:ascii="Arial" w:hAnsi="Arial"/>
          <w:lang w:val="es-ES_tradnl"/>
        </w:rPr>
        <w:t xml:space="preserve">ón): </w:t>
      </w:r>
    </w:p>
    <w:p w14:paraId="147BD60D" w14:textId="303D42B1" w:rsidR="00096E23" w:rsidRPr="000A0F19" w:rsidRDefault="00C116B8" w:rsidP="00C116B8">
      <w:pPr>
        <w:pStyle w:val="Textoindependiente2"/>
        <w:numPr>
          <w:ilvl w:val="0"/>
          <w:numId w:val="1"/>
        </w:numPr>
        <w:spacing w:line="276" w:lineRule="auto"/>
        <w:ind w:left="720"/>
        <w:rPr>
          <w:rFonts w:ascii="Arial" w:hAnsi="Arial"/>
          <w:lang w:val="es-ES_tradnl"/>
        </w:rPr>
      </w:pPr>
      <w:r w:rsidRPr="000A0F19">
        <w:rPr>
          <w:rFonts w:ascii="Arial" w:hAnsi="Arial"/>
          <w:lang w:val="es-ES_tradnl"/>
        </w:rPr>
        <w:t xml:space="preserve">Si recibe un acondicionamiento </w:t>
      </w:r>
      <w:proofErr w:type="spellStart"/>
      <w:r w:rsidRPr="00E7100F">
        <w:rPr>
          <w:rFonts w:ascii="Arial" w:hAnsi="Arial"/>
          <w:u w:val="single"/>
          <w:lang w:val="es-ES_tradnl"/>
        </w:rPr>
        <w:t>mieloablativo</w:t>
      </w:r>
      <w:proofErr w:type="spellEnd"/>
      <w:r w:rsidRPr="00E7100F">
        <w:rPr>
          <w:rFonts w:ascii="Arial" w:hAnsi="Arial"/>
          <w:u w:val="single"/>
          <w:lang w:val="es-ES_tradnl"/>
        </w:rPr>
        <w:t xml:space="preserve"> con ICT:</w:t>
      </w:r>
      <w:r w:rsidRPr="000A0F19">
        <w:rPr>
          <w:rFonts w:ascii="Arial" w:hAnsi="Arial"/>
          <w:lang w:val="es-ES_tradnl"/>
        </w:rPr>
        <w:t xml:space="preserve"> Se deberán administrar solo las 2 IT durante el acondicionamiento, y no será necesario post-TPH en general (a discreción del investigador).</w:t>
      </w:r>
    </w:p>
    <w:p w14:paraId="6E0C2825" w14:textId="588997D3" w:rsidR="00C116B8" w:rsidRPr="000A0F19" w:rsidRDefault="00C116B8" w:rsidP="00C116B8">
      <w:pPr>
        <w:pStyle w:val="Textoindependiente2"/>
        <w:numPr>
          <w:ilvl w:val="0"/>
          <w:numId w:val="1"/>
        </w:numPr>
        <w:spacing w:line="276" w:lineRule="auto"/>
        <w:ind w:left="720"/>
        <w:rPr>
          <w:rFonts w:ascii="Arial" w:hAnsi="Arial"/>
          <w:lang w:val="es-ES_tradnl"/>
        </w:rPr>
      </w:pPr>
      <w:r w:rsidRPr="000A0F19">
        <w:rPr>
          <w:rFonts w:ascii="Arial" w:hAnsi="Arial"/>
          <w:lang w:val="es-ES_tradnl"/>
        </w:rPr>
        <w:t xml:space="preserve">Si </w:t>
      </w:r>
      <w:r w:rsidRPr="00E7100F">
        <w:rPr>
          <w:rFonts w:ascii="Arial" w:hAnsi="Arial"/>
          <w:u w:val="single"/>
          <w:lang w:val="es-ES_tradnl"/>
        </w:rPr>
        <w:t>NO recibe un acondicionamiento basado en ICT</w:t>
      </w:r>
      <w:r w:rsidRPr="000A0F19">
        <w:rPr>
          <w:rFonts w:ascii="Arial" w:hAnsi="Arial"/>
          <w:lang w:val="es-ES_tradnl"/>
        </w:rPr>
        <w:t xml:space="preserve">: se deberán administrar las 2 IT durante el acondicionamiento, además de 6 IT en el post-TPH. Se recomienda iniciar a partir de que el paciente tenga una cifra de plaquetas segura para su administración, y administrar una cada 1-2 meses. </w:t>
      </w:r>
    </w:p>
    <w:p w14:paraId="67CAF75D" w14:textId="2FC87ADA" w:rsidR="00924624" w:rsidRDefault="00924624" w:rsidP="00096E23">
      <w:pPr>
        <w:pStyle w:val="Textoindependiente2"/>
        <w:numPr>
          <w:ilvl w:val="0"/>
          <w:numId w:val="1"/>
        </w:numPr>
        <w:spacing w:line="276" w:lineRule="auto"/>
        <w:rPr>
          <w:rFonts w:ascii="Arial" w:hAnsi="Arial"/>
          <w:lang w:val="es-ES_tradnl"/>
        </w:rPr>
      </w:pPr>
      <w:r>
        <w:rPr>
          <w:rFonts w:ascii="Arial" w:hAnsi="Arial"/>
          <w:lang w:val="es-ES_tradnl"/>
        </w:rPr>
        <w:t xml:space="preserve">Pacientes con LLA-T: En el paciente que recibe el </w:t>
      </w:r>
      <w:r w:rsidRPr="00E7100F">
        <w:rPr>
          <w:rFonts w:ascii="Arial" w:hAnsi="Arial"/>
          <w:b/>
          <w:lang w:val="es-ES_tradnl"/>
        </w:rPr>
        <w:t>TPH de forma precoz</w:t>
      </w:r>
      <w:r>
        <w:rPr>
          <w:rFonts w:ascii="Arial" w:hAnsi="Arial"/>
          <w:lang w:val="es-ES_tradnl"/>
        </w:rPr>
        <w:t xml:space="preserve"> (tras 1 ciclo de inducción y 2 ciclos de consolidación, o menos):</w:t>
      </w:r>
    </w:p>
    <w:p w14:paraId="391DD78F" w14:textId="65BEDE91" w:rsidR="00924624" w:rsidRDefault="00924624" w:rsidP="00E7100F">
      <w:pPr>
        <w:pStyle w:val="Textoindependiente2"/>
        <w:numPr>
          <w:ilvl w:val="0"/>
          <w:numId w:val="1"/>
        </w:numPr>
        <w:spacing w:line="276" w:lineRule="auto"/>
        <w:ind w:left="720"/>
        <w:rPr>
          <w:rFonts w:ascii="Arial" w:hAnsi="Arial"/>
          <w:lang w:val="es-ES_tradnl"/>
        </w:rPr>
      </w:pPr>
      <w:r>
        <w:rPr>
          <w:rFonts w:ascii="Arial" w:hAnsi="Arial"/>
          <w:lang w:val="es-ES_tradnl"/>
        </w:rPr>
        <w:t xml:space="preserve">Si recibe un acondicionamiento </w:t>
      </w:r>
      <w:proofErr w:type="spellStart"/>
      <w:r w:rsidRPr="00E7100F">
        <w:rPr>
          <w:rFonts w:ascii="Arial" w:hAnsi="Arial"/>
          <w:u w:val="single"/>
          <w:lang w:val="es-ES_tradnl"/>
        </w:rPr>
        <w:t>mieloablativo</w:t>
      </w:r>
      <w:proofErr w:type="spellEnd"/>
      <w:r w:rsidRPr="00E7100F">
        <w:rPr>
          <w:rFonts w:ascii="Arial" w:hAnsi="Arial"/>
          <w:u w:val="single"/>
          <w:lang w:val="es-ES_tradnl"/>
        </w:rPr>
        <w:t xml:space="preserve"> con ICT</w:t>
      </w:r>
      <w:r>
        <w:rPr>
          <w:rFonts w:ascii="Arial" w:hAnsi="Arial"/>
          <w:lang w:val="es-ES_tradnl"/>
        </w:rPr>
        <w:t xml:space="preserve">: Se deberán administrar las 2 IT durante el acondicionamiento. Se recomienda iniciar a partir de que el paciente tenga una cifra de plaquetas segura para su administración, y realizar cada 1-2 meses una IT post-TPH hasta completar un </w:t>
      </w:r>
      <w:proofErr w:type="spellStart"/>
      <w:r>
        <w:rPr>
          <w:rFonts w:ascii="Arial" w:hAnsi="Arial"/>
          <w:lang w:val="es-ES_tradnl"/>
        </w:rPr>
        <w:t>minimo</w:t>
      </w:r>
      <w:proofErr w:type="spellEnd"/>
      <w:r>
        <w:rPr>
          <w:rFonts w:ascii="Arial" w:hAnsi="Arial"/>
          <w:lang w:val="es-ES_tradnl"/>
        </w:rPr>
        <w:t xml:space="preserve"> de 8-10 IT en el total del tratamiento. </w:t>
      </w:r>
    </w:p>
    <w:p w14:paraId="66211931" w14:textId="6543F7D8" w:rsidR="00924624" w:rsidRDefault="00924624" w:rsidP="00E7100F">
      <w:pPr>
        <w:pStyle w:val="Textoindependiente2"/>
        <w:numPr>
          <w:ilvl w:val="0"/>
          <w:numId w:val="1"/>
        </w:numPr>
        <w:spacing w:line="276" w:lineRule="auto"/>
        <w:ind w:left="720"/>
        <w:rPr>
          <w:rFonts w:ascii="Arial" w:hAnsi="Arial"/>
          <w:lang w:val="es-ES_tradnl"/>
        </w:rPr>
      </w:pPr>
      <w:r>
        <w:rPr>
          <w:rFonts w:ascii="Arial" w:hAnsi="Arial"/>
          <w:lang w:val="es-ES_tradnl"/>
        </w:rPr>
        <w:t xml:space="preserve">Si </w:t>
      </w:r>
      <w:r w:rsidRPr="00E7100F">
        <w:rPr>
          <w:rFonts w:ascii="Arial" w:hAnsi="Arial"/>
          <w:u w:val="single"/>
          <w:lang w:val="es-ES_tradnl"/>
        </w:rPr>
        <w:t>NO recibe un acondicionamiento basado en ICT</w:t>
      </w:r>
      <w:r>
        <w:rPr>
          <w:rFonts w:ascii="Arial" w:hAnsi="Arial"/>
          <w:lang w:val="es-ES_tradnl"/>
        </w:rPr>
        <w:t xml:space="preserve">: </w:t>
      </w:r>
      <w:r w:rsidRPr="000A0F19">
        <w:rPr>
          <w:rFonts w:ascii="Arial" w:hAnsi="Arial"/>
          <w:lang w:val="es-ES_tradnl"/>
        </w:rPr>
        <w:t xml:space="preserve">se deberán administrar las 2 IT durante el acondicionamiento, además de 6 IT en el post-TPH. </w:t>
      </w:r>
      <w:r>
        <w:rPr>
          <w:rFonts w:ascii="Arial" w:hAnsi="Arial"/>
          <w:lang w:val="es-ES_tradnl"/>
        </w:rPr>
        <w:t xml:space="preserve">Se recomienda iniciar a partir de que el paciente tenga una cifra de plaquetas segura para su administración, y realizar cada 1-2 meses una IT post-TPH hasta completar un </w:t>
      </w:r>
      <w:r w:rsidR="00B70408">
        <w:rPr>
          <w:rFonts w:ascii="Arial" w:hAnsi="Arial"/>
          <w:lang w:val="es-ES_tradnl"/>
        </w:rPr>
        <w:t>mínimo</w:t>
      </w:r>
      <w:r>
        <w:rPr>
          <w:rFonts w:ascii="Arial" w:hAnsi="Arial"/>
          <w:lang w:val="es-ES_tradnl"/>
        </w:rPr>
        <w:t xml:space="preserve"> de 14-16 IT en el total del tratamiento.</w:t>
      </w:r>
    </w:p>
    <w:p w14:paraId="405E84D4" w14:textId="34531B5B" w:rsidR="00C116B8" w:rsidRPr="000A0F19" w:rsidRDefault="00C116B8" w:rsidP="00096E23">
      <w:pPr>
        <w:pStyle w:val="Textoindependiente2"/>
        <w:numPr>
          <w:ilvl w:val="0"/>
          <w:numId w:val="1"/>
        </w:numPr>
        <w:spacing w:line="276" w:lineRule="auto"/>
        <w:rPr>
          <w:rFonts w:ascii="Arial" w:hAnsi="Arial"/>
          <w:lang w:val="es-ES_tradnl"/>
        </w:rPr>
      </w:pPr>
      <w:r w:rsidRPr="000A0F19">
        <w:rPr>
          <w:rFonts w:ascii="Arial" w:hAnsi="Arial"/>
          <w:lang w:val="es-ES_tradnl"/>
        </w:rPr>
        <w:t xml:space="preserve">En el paciente que recibe el </w:t>
      </w:r>
      <w:r w:rsidRPr="00E7100F">
        <w:rPr>
          <w:rFonts w:ascii="Arial" w:hAnsi="Arial"/>
          <w:b/>
          <w:lang w:val="es-ES_tradnl"/>
        </w:rPr>
        <w:t>TPH de forma tardía</w:t>
      </w:r>
      <w:r w:rsidRPr="000A0F19">
        <w:rPr>
          <w:rFonts w:ascii="Arial" w:hAnsi="Arial"/>
          <w:lang w:val="es-ES_tradnl"/>
        </w:rPr>
        <w:t xml:space="preserve"> (tras inducción y los 8 ciclos de consolidación): </w:t>
      </w:r>
    </w:p>
    <w:p w14:paraId="1C66FE28" w14:textId="77777777" w:rsidR="00C116B8" w:rsidRPr="000A0F19" w:rsidRDefault="00C116B8" w:rsidP="00C116B8">
      <w:pPr>
        <w:pStyle w:val="Textoindependiente2"/>
        <w:numPr>
          <w:ilvl w:val="0"/>
          <w:numId w:val="1"/>
        </w:numPr>
        <w:spacing w:line="276" w:lineRule="auto"/>
        <w:ind w:left="720"/>
        <w:rPr>
          <w:rFonts w:ascii="Arial" w:hAnsi="Arial"/>
          <w:lang w:val="es-ES_tradnl"/>
        </w:rPr>
      </w:pPr>
      <w:r w:rsidRPr="000A0F19">
        <w:rPr>
          <w:rFonts w:ascii="Arial" w:hAnsi="Arial"/>
          <w:lang w:val="es-ES_tradnl"/>
        </w:rPr>
        <w:t xml:space="preserve">Si recibe un acondicionamiento </w:t>
      </w:r>
      <w:proofErr w:type="spellStart"/>
      <w:r w:rsidRPr="00E7100F">
        <w:rPr>
          <w:rFonts w:ascii="Arial" w:hAnsi="Arial"/>
          <w:u w:val="single"/>
          <w:lang w:val="es-ES_tradnl"/>
        </w:rPr>
        <w:t>mieloablativo</w:t>
      </w:r>
      <w:proofErr w:type="spellEnd"/>
      <w:r w:rsidRPr="00E7100F">
        <w:rPr>
          <w:rFonts w:ascii="Arial" w:hAnsi="Arial"/>
          <w:u w:val="single"/>
          <w:lang w:val="es-ES_tradnl"/>
        </w:rPr>
        <w:t xml:space="preserve"> con ICT</w:t>
      </w:r>
      <w:r w:rsidRPr="000A0F19">
        <w:rPr>
          <w:rFonts w:ascii="Arial" w:hAnsi="Arial"/>
          <w:lang w:val="es-ES_tradnl"/>
        </w:rPr>
        <w:t>: Se deberán administrar solo las 2 IT durante el acondicionamiento, y no será necesario post-TPH en general (a discreción del investigador).</w:t>
      </w:r>
    </w:p>
    <w:p w14:paraId="27983465" w14:textId="30CCAA71" w:rsidR="00C116B8" w:rsidRPr="000A0F19" w:rsidRDefault="00C116B8" w:rsidP="00C116B8">
      <w:pPr>
        <w:pStyle w:val="Textoindependiente2"/>
        <w:numPr>
          <w:ilvl w:val="0"/>
          <w:numId w:val="1"/>
        </w:numPr>
        <w:spacing w:line="276" w:lineRule="auto"/>
        <w:ind w:left="720"/>
        <w:rPr>
          <w:rFonts w:ascii="Arial" w:hAnsi="Arial"/>
          <w:lang w:val="es-ES_tradnl"/>
        </w:rPr>
      </w:pPr>
      <w:r w:rsidRPr="000A0F19">
        <w:rPr>
          <w:rFonts w:ascii="Arial" w:hAnsi="Arial"/>
          <w:lang w:val="es-ES_tradnl"/>
        </w:rPr>
        <w:t xml:space="preserve">Si </w:t>
      </w:r>
      <w:r w:rsidRPr="00E7100F">
        <w:rPr>
          <w:rFonts w:ascii="Arial" w:hAnsi="Arial"/>
          <w:u w:val="single"/>
          <w:lang w:val="es-ES_tradnl"/>
        </w:rPr>
        <w:t>NO recibe un acondicionamiento basado en ICT</w:t>
      </w:r>
      <w:r w:rsidRPr="000A0F19">
        <w:rPr>
          <w:rFonts w:ascii="Arial" w:hAnsi="Arial"/>
          <w:lang w:val="es-ES_tradnl"/>
        </w:rPr>
        <w:t xml:space="preserve">: se deberán administrar las 2 IT durante el acondicionamiento, además de 2-4 IT en el post-TPH. Se recomienda iniciar a partir de que el paciente tenga una cifra de plaquetas segura para su administración, y administrar una cada 1-2 meses. </w:t>
      </w:r>
    </w:p>
    <w:p w14:paraId="49F7ACE9" w14:textId="08B7C747" w:rsidR="00553C40" w:rsidRDefault="00553C40" w:rsidP="000933EC">
      <w:pPr>
        <w:tabs>
          <w:tab w:val="left" w:pos="0"/>
        </w:tabs>
        <w:suppressAutoHyphens/>
        <w:spacing w:line="276" w:lineRule="auto"/>
        <w:ind w:left="720"/>
        <w:jc w:val="both"/>
        <w:rPr>
          <w:rFonts w:ascii="Arial" w:hAnsi="Arial"/>
          <w:color w:val="1F4E79" w:themeColor="accent1" w:themeShade="80"/>
          <w:spacing w:val="-3"/>
          <w:lang w:val="es-ES_tradnl"/>
        </w:rPr>
      </w:pPr>
    </w:p>
    <w:p w14:paraId="0D64B395" w14:textId="1225FC26" w:rsidR="00DA4059" w:rsidRDefault="00DA4059" w:rsidP="000933EC">
      <w:pPr>
        <w:tabs>
          <w:tab w:val="left" w:pos="0"/>
        </w:tabs>
        <w:suppressAutoHyphens/>
        <w:spacing w:line="276" w:lineRule="auto"/>
        <w:ind w:left="720"/>
        <w:jc w:val="both"/>
        <w:rPr>
          <w:rFonts w:ascii="Arial" w:hAnsi="Arial"/>
          <w:color w:val="1F4E79" w:themeColor="accent1" w:themeShade="80"/>
          <w:spacing w:val="-3"/>
          <w:lang w:val="es-ES_tradnl"/>
        </w:rPr>
      </w:pPr>
    </w:p>
    <w:p w14:paraId="5646EA29" w14:textId="3C6216EC" w:rsidR="00DA4059" w:rsidRDefault="00DA4059" w:rsidP="000933EC">
      <w:pPr>
        <w:tabs>
          <w:tab w:val="left" w:pos="0"/>
        </w:tabs>
        <w:suppressAutoHyphens/>
        <w:spacing w:line="276" w:lineRule="auto"/>
        <w:ind w:left="720"/>
        <w:jc w:val="both"/>
        <w:rPr>
          <w:rFonts w:ascii="Arial" w:hAnsi="Arial"/>
          <w:color w:val="1F4E79" w:themeColor="accent1" w:themeShade="80"/>
          <w:spacing w:val="-3"/>
          <w:lang w:val="es-ES_tradnl"/>
        </w:rPr>
      </w:pPr>
    </w:p>
    <w:p w14:paraId="1A162AB6" w14:textId="329BC88D" w:rsidR="00DA4059" w:rsidRDefault="00DA4059" w:rsidP="000933EC">
      <w:pPr>
        <w:tabs>
          <w:tab w:val="left" w:pos="0"/>
        </w:tabs>
        <w:suppressAutoHyphens/>
        <w:spacing w:line="276" w:lineRule="auto"/>
        <w:ind w:left="720"/>
        <w:jc w:val="both"/>
        <w:rPr>
          <w:rFonts w:ascii="Arial" w:hAnsi="Arial"/>
          <w:color w:val="1F4E79" w:themeColor="accent1" w:themeShade="80"/>
          <w:spacing w:val="-3"/>
          <w:lang w:val="es-ES_tradnl"/>
        </w:rPr>
      </w:pPr>
    </w:p>
    <w:p w14:paraId="1D6992E1" w14:textId="5F4045B7" w:rsidR="00DA4059" w:rsidRDefault="00DA4059" w:rsidP="000933EC">
      <w:pPr>
        <w:tabs>
          <w:tab w:val="left" w:pos="0"/>
        </w:tabs>
        <w:suppressAutoHyphens/>
        <w:spacing w:line="276" w:lineRule="auto"/>
        <w:ind w:left="720"/>
        <w:jc w:val="both"/>
        <w:rPr>
          <w:rFonts w:ascii="Arial" w:hAnsi="Arial"/>
          <w:color w:val="1F4E79" w:themeColor="accent1" w:themeShade="80"/>
          <w:spacing w:val="-3"/>
          <w:lang w:val="es-ES_tradnl"/>
        </w:rPr>
      </w:pPr>
    </w:p>
    <w:p w14:paraId="3FBF663B" w14:textId="7A85ABFC" w:rsidR="00DA4059" w:rsidRDefault="00DA4059" w:rsidP="000933EC">
      <w:pPr>
        <w:tabs>
          <w:tab w:val="left" w:pos="0"/>
        </w:tabs>
        <w:suppressAutoHyphens/>
        <w:spacing w:line="276" w:lineRule="auto"/>
        <w:ind w:left="720"/>
        <w:jc w:val="both"/>
        <w:rPr>
          <w:rFonts w:ascii="Arial" w:hAnsi="Arial"/>
          <w:color w:val="1F4E79" w:themeColor="accent1" w:themeShade="80"/>
          <w:spacing w:val="-3"/>
          <w:lang w:val="es-ES_tradnl"/>
        </w:rPr>
      </w:pPr>
    </w:p>
    <w:p w14:paraId="7523C97F" w14:textId="38D0361E" w:rsidR="00DA4059" w:rsidRDefault="00DA4059" w:rsidP="000933EC">
      <w:pPr>
        <w:tabs>
          <w:tab w:val="left" w:pos="0"/>
        </w:tabs>
        <w:suppressAutoHyphens/>
        <w:spacing w:line="276" w:lineRule="auto"/>
        <w:ind w:left="720"/>
        <w:jc w:val="both"/>
        <w:rPr>
          <w:rFonts w:ascii="Arial" w:hAnsi="Arial"/>
          <w:color w:val="1F4E79" w:themeColor="accent1" w:themeShade="80"/>
          <w:spacing w:val="-3"/>
          <w:lang w:val="es-ES_tradnl"/>
        </w:rPr>
      </w:pPr>
    </w:p>
    <w:p w14:paraId="26B8E654" w14:textId="21B23C98" w:rsidR="00DA4059" w:rsidRDefault="00DA4059" w:rsidP="000933EC">
      <w:pPr>
        <w:tabs>
          <w:tab w:val="left" w:pos="0"/>
        </w:tabs>
        <w:suppressAutoHyphens/>
        <w:spacing w:line="276" w:lineRule="auto"/>
        <w:ind w:left="720"/>
        <w:jc w:val="both"/>
        <w:rPr>
          <w:rFonts w:ascii="Arial" w:hAnsi="Arial"/>
          <w:color w:val="1F4E79" w:themeColor="accent1" w:themeShade="80"/>
          <w:spacing w:val="-3"/>
          <w:lang w:val="es-ES_tradnl"/>
        </w:rPr>
      </w:pPr>
    </w:p>
    <w:p w14:paraId="4DCB56CE" w14:textId="03412837" w:rsidR="00DA4059" w:rsidRDefault="00DA4059" w:rsidP="000933EC">
      <w:pPr>
        <w:tabs>
          <w:tab w:val="left" w:pos="0"/>
        </w:tabs>
        <w:suppressAutoHyphens/>
        <w:spacing w:line="276" w:lineRule="auto"/>
        <w:ind w:left="720"/>
        <w:jc w:val="both"/>
        <w:rPr>
          <w:rFonts w:ascii="Arial" w:hAnsi="Arial"/>
          <w:color w:val="1F4E79" w:themeColor="accent1" w:themeShade="80"/>
          <w:spacing w:val="-3"/>
          <w:lang w:val="es-ES_tradnl"/>
        </w:rPr>
      </w:pPr>
    </w:p>
    <w:p w14:paraId="75B067EC" w14:textId="77CBA8AA" w:rsidR="00DA4059" w:rsidRDefault="00DA4059" w:rsidP="000933EC">
      <w:pPr>
        <w:tabs>
          <w:tab w:val="left" w:pos="0"/>
        </w:tabs>
        <w:suppressAutoHyphens/>
        <w:spacing w:line="276" w:lineRule="auto"/>
        <w:ind w:left="720"/>
        <w:jc w:val="both"/>
        <w:rPr>
          <w:rFonts w:ascii="Arial" w:hAnsi="Arial"/>
          <w:color w:val="1F4E79" w:themeColor="accent1" w:themeShade="80"/>
          <w:spacing w:val="-3"/>
          <w:lang w:val="es-ES_tradnl"/>
        </w:rPr>
      </w:pPr>
    </w:p>
    <w:p w14:paraId="5B126E2D" w14:textId="49DB9999" w:rsidR="00DA4059" w:rsidRDefault="00DA4059" w:rsidP="000933EC">
      <w:pPr>
        <w:tabs>
          <w:tab w:val="left" w:pos="0"/>
        </w:tabs>
        <w:suppressAutoHyphens/>
        <w:spacing w:line="276" w:lineRule="auto"/>
        <w:ind w:left="720"/>
        <w:jc w:val="both"/>
        <w:rPr>
          <w:rFonts w:ascii="Arial" w:hAnsi="Arial"/>
          <w:color w:val="1F4E79" w:themeColor="accent1" w:themeShade="80"/>
          <w:spacing w:val="-3"/>
          <w:lang w:val="es-ES_tradnl"/>
        </w:rPr>
      </w:pPr>
    </w:p>
    <w:p w14:paraId="08A053CF" w14:textId="69926BFD" w:rsidR="00DA4059" w:rsidRDefault="00DA4059" w:rsidP="000933EC">
      <w:pPr>
        <w:tabs>
          <w:tab w:val="left" w:pos="0"/>
        </w:tabs>
        <w:suppressAutoHyphens/>
        <w:spacing w:line="276" w:lineRule="auto"/>
        <w:ind w:left="720"/>
        <w:jc w:val="both"/>
        <w:rPr>
          <w:rFonts w:ascii="Arial" w:hAnsi="Arial"/>
          <w:color w:val="1F4E79" w:themeColor="accent1" w:themeShade="80"/>
          <w:spacing w:val="-3"/>
          <w:lang w:val="es-ES_tradnl"/>
        </w:rPr>
      </w:pPr>
    </w:p>
    <w:p w14:paraId="3145AE70" w14:textId="79F556AB" w:rsidR="00DA4059" w:rsidRDefault="00DA4059" w:rsidP="000933EC">
      <w:pPr>
        <w:tabs>
          <w:tab w:val="left" w:pos="0"/>
        </w:tabs>
        <w:suppressAutoHyphens/>
        <w:spacing w:line="276" w:lineRule="auto"/>
        <w:ind w:left="720"/>
        <w:jc w:val="both"/>
        <w:rPr>
          <w:rFonts w:ascii="Arial" w:hAnsi="Arial"/>
          <w:color w:val="1F4E79" w:themeColor="accent1" w:themeShade="80"/>
          <w:spacing w:val="-3"/>
          <w:lang w:val="es-ES_tradnl"/>
        </w:rPr>
      </w:pPr>
    </w:p>
    <w:p w14:paraId="540AD747" w14:textId="1522735E" w:rsidR="00DA4059" w:rsidRDefault="00DA4059" w:rsidP="000933EC">
      <w:pPr>
        <w:tabs>
          <w:tab w:val="left" w:pos="0"/>
        </w:tabs>
        <w:suppressAutoHyphens/>
        <w:spacing w:line="276" w:lineRule="auto"/>
        <w:ind w:left="720"/>
        <w:jc w:val="both"/>
        <w:rPr>
          <w:rFonts w:ascii="Arial" w:hAnsi="Arial"/>
          <w:color w:val="1F4E79" w:themeColor="accent1" w:themeShade="80"/>
          <w:spacing w:val="-3"/>
          <w:lang w:val="es-ES_tradnl"/>
        </w:rPr>
      </w:pPr>
    </w:p>
    <w:p w14:paraId="65B08874" w14:textId="32E15ED0" w:rsidR="00DA4059" w:rsidRDefault="00DA4059" w:rsidP="000933EC">
      <w:pPr>
        <w:tabs>
          <w:tab w:val="left" w:pos="0"/>
        </w:tabs>
        <w:suppressAutoHyphens/>
        <w:spacing w:line="276" w:lineRule="auto"/>
        <w:ind w:left="720"/>
        <w:jc w:val="both"/>
        <w:rPr>
          <w:rFonts w:ascii="Arial" w:hAnsi="Arial"/>
          <w:color w:val="1F4E79" w:themeColor="accent1" w:themeShade="80"/>
          <w:spacing w:val="-3"/>
          <w:lang w:val="es-ES_tradnl"/>
        </w:rPr>
      </w:pPr>
    </w:p>
    <w:p w14:paraId="0AFF1EBE" w14:textId="26F03793" w:rsidR="00DA4059" w:rsidRDefault="00DA4059" w:rsidP="000933EC">
      <w:pPr>
        <w:tabs>
          <w:tab w:val="left" w:pos="0"/>
        </w:tabs>
        <w:suppressAutoHyphens/>
        <w:spacing w:line="276" w:lineRule="auto"/>
        <w:ind w:left="720"/>
        <w:jc w:val="both"/>
        <w:rPr>
          <w:rFonts w:ascii="Arial" w:hAnsi="Arial"/>
          <w:color w:val="1F4E79" w:themeColor="accent1" w:themeShade="80"/>
          <w:spacing w:val="-3"/>
          <w:lang w:val="es-ES_tradnl"/>
        </w:rPr>
      </w:pPr>
    </w:p>
    <w:p w14:paraId="6890DCB0" w14:textId="611DB8E6" w:rsidR="00DA4059" w:rsidRDefault="00DA4059" w:rsidP="000933EC">
      <w:pPr>
        <w:tabs>
          <w:tab w:val="left" w:pos="0"/>
        </w:tabs>
        <w:suppressAutoHyphens/>
        <w:spacing w:line="276" w:lineRule="auto"/>
        <w:ind w:left="720"/>
        <w:jc w:val="both"/>
        <w:rPr>
          <w:rFonts w:ascii="Arial" w:hAnsi="Arial"/>
          <w:color w:val="1F4E79" w:themeColor="accent1" w:themeShade="80"/>
          <w:spacing w:val="-3"/>
          <w:lang w:val="es-ES_tradnl"/>
        </w:rPr>
      </w:pPr>
    </w:p>
    <w:p w14:paraId="4C4B3BFA" w14:textId="30EE7D8C" w:rsidR="00DA4059" w:rsidRDefault="00DA4059" w:rsidP="000933EC">
      <w:pPr>
        <w:tabs>
          <w:tab w:val="left" w:pos="0"/>
        </w:tabs>
        <w:suppressAutoHyphens/>
        <w:spacing w:line="276" w:lineRule="auto"/>
        <w:ind w:left="720"/>
        <w:jc w:val="both"/>
        <w:rPr>
          <w:rFonts w:ascii="Arial" w:hAnsi="Arial"/>
          <w:color w:val="1F4E79" w:themeColor="accent1" w:themeShade="80"/>
          <w:spacing w:val="-3"/>
          <w:lang w:val="es-ES_tradnl"/>
        </w:rPr>
      </w:pPr>
    </w:p>
    <w:p w14:paraId="485335D5" w14:textId="7E2FDF28" w:rsidR="00DA4059" w:rsidRDefault="00DA4059" w:rsidP="000933EC">
      <w:pPr>
        <w:tabs>
          <w:tab w:val="left" w:pos="0"/>
        </w:tabs>
        <w:suppressAutoHyphens/>
        <w:spacing w:line="276" w:lineRule="auto"/>
        <w:ind w:left="720"/>
        <w:jc w:val="both"/>
        <w:rPr>
          <w:rFonts w:ascii="Arial" w:hAnsi="Arial"/>
          <w:color w:val="1F4E79" w:themeColor="accent1" w:themeShade="80"/>
          <w:spacing w:val="-3"/>
          <w:lang w:val="es-ES_tradnl"/>
        </w:rPr>
      </w:pPr>
    </w:p>
    <w:p w14:paraId="0D91009D" w14:textId="464303EB" w:rsidR="00DA4059" w:rsidRDefault="00DA4059" w:rsidP="000933EC">
      <w:pPr>
        <w:tabs>
          <w:tab w:val="left" w:pos="0"/>
        </w:tabs>
        <w:suppressAutoHyphens/>
        <w:spacing w:line="276" w:lineRule="auto"/>
        <w:ind w:left="720"/>
        <w:jc w:val="both"/>
        <w:rPr>
          <w:rFonts w:ascii="Arial" w:hAnsi="Arial"/>
          <w:color w:val="1F4E79" w:themeColor="accent1" w:themeShade="80"/>
          <w:spacing w:val="-3"/>
          <w:lang w:val="es-ES_tradnl"/>
        </w:rPr>
      </w:pPr>
    </w:p>
    <w:p w14:paraId="13FA1ED9" w14:textId="446343DF" w:rsidR="00DA4059" w:rsidRDefault="00DA4059" w:rsidP="000933EC">
      <w:pPr>
        <w:tabs>
          <w:tab w:val="left" w:pos="0"/>
        </w:tabs>
        <w:suppressAutoHyphens/>
        <w:spacing w:line="276" w:lineRule="auto"/>
        <w:ind w:left="720"/>
        <w:jc w:val="both"/>
        <w:rPr>
          <w:rFonts w:ascii="Arial" w:hAnsi="Arial"/>
          <w:color w:val="1F4E79" w:themeColor="accent1" w:themeShade="80"/>
          <w:spacing w:val="-3"/>
          <w:lang w:val="es-ES_tradnl"/>
        </w:rPr>
      </w:pPr>
    </w:p>
    <w:p w14:paraId="2F2FAD89" w14:textId="5E0F3D6D" w:rsidR="00DA4059" w:rsidRDefault="00DA4059" w:rsidP="000933EC">
      <w:pPr>
        <w:tabs>
          <w:tab w:val="left" w:pos="0"/>
        </w:tabs>
        <w:suppressAutoHyphens/>
        <w:spacing w:line="276" w:lineRule="auto"/>
        <w:ind w:left="720"/>
        <w:jc w:val="both"/>
        <w:rPr>
          <w:rFonts w:ascii="Arial" w:hAnsi="Arial"/>
          <w:color w:val="1F4E79" w:themeColor="accent1" w:themeShade="80"/>
          <w:spacing w:val="-3"/>
          <w:lang w:val="es-ES_tradnl"/>
        </w:rPr>
      </w:pPr>
    </w:p>
    <w:p w14:paraId="09B45F1C" w14:textId="3C18B21F" w:rsidR="00DA4059" w:rsidRDefault="00DA4059" w:rsidP="000933EC">
      <w:pPr>
        <w:tabs>
          <w:tab w:val="left" w:pos="0"/>
        </w:tabs>
        <w:suppressAutoHyphens/>
        <w:spacing w:line="276" w:lineRule="auto"/>
        <w:ind w:left="720"/>
        <w:jc w:val="both"/>
        <w:rPr>
          <w:rFonts w:ascii="Arial" w:hAnsi="Arial"/>
          <w:color w:val="1F4E79" w:themeColor="accent1" w:themeShade="80"/>
          <w:spacing w:val="-3"/>
          <w:lang w:val="es-ES_tradnl"/>
        </w:rPr>
      </w:pPr>
    </w:p>
    <w:p w14:paraId="1A762655" w14:textId="70D9E2B7" w:rsidR="00DA4059" w:rsidRDefault="00DA4059" w:rsidP="000933EC">
      <w:pPr>
        <w:tabs>
          <w:tab w:val="left" w:pos="0"/>
        </w:tabs>
        <w:suppressAutoHyphens/>
        <w:spacing w:line="276" w:lineRule="auto"/>
        <w:ind w:left="720"/>
        <w:jc w:val="both"/>
        <w:rPr>
          <w:rFonts w:ascii="Arial" w:hAnsi="Arial"/>
          <w:color w:val="1F4E79" w:themeColor="accent1" w:themeShade="80"/>
          <w:spacing w:val="-3"/>
          <w:lang w:val="es-ES_tradnl"/>
        </w:rPr>
      </w:pPr>
    </w:p>
    <w:p w14:paraId="71DB8302" w14:textId="02840E97" w:rsidR="00DA4059" w:rsidRDefault="00DA4059" w:rsidP="000933EC">
      <w:pPr>
        <w:tabs>
          <w:tab w:val="left" w:pos="0"/>
        </w:tabs>
        <w:suppressAutoHyphens/>
        <w:spacing w:line="276" w:lineRule="auto"/>
        <w:ind w:left="720"/>
        <w:jc w:val="both"/>
        <w:rPr>
          <w:rFonts w:ascii="Arial" w:hAnsi="Arial"/>
          <w:color w:val="1F4E79" w:themeColor="accent1" w:themeShade="80"/>
          <w:spacing w:val="-3"/>
          <w:lang w:val="es-ES_tradnl"/>
        </w:rPr>
      </w:pPr>
    </w:p>
    <w:p w14:paraId="1F307306" w14:textId="476E3815" w:rsidR="00DA4059" w:rsidRDefault="00DA4059" w:rsidP="000933EC">
      <w:pPr>
        <w:tabs>
          <w:tab w:val="left" w:pos="0"/>
        </w:tabs>
        <w:suppressAutoHyphens/>
        <w:spacing w:line="276" w:lineRule="auto"/>
        <w:ind w:left="720"/>
        <w:jc w:val="both"/>
        <w:rPr>
          <w:rFonts w:ascii="Arial" w:hAnsi="Arial"/>
          <w:color w:val="1F4E79" w:themeColor="accent1" w:themeShade="80"/>
          <w:spacing w:val="-3"/>
          <w:lang w:val="es-ES_tradnl"/>
        </w:rPr>
      </w:pPr>
    </w:p>
    <w:p w14:paraId="6A6A5FDC" w14:textId="6D412C06" w:rsidR="00DA4059" w:rsidRDefault="00DA4059" w:rsidP="000933EC">
      <w:pPr>
        <w:tabs>
          <w:tab w:val="left" w:pos="0"/>
        </w:tabs>
        <w:suppressAutoHyphens/>
        <w:spacing w:line="276" w:lineRule="auto"/>
        <w:ind w:left="720"/>
        <w:jc w:val="both"/>
        <w:rPr>
          <w:rFonts w:ascii="Arial" w:hAnsi="Arial"/>
          <w:color w:val="1F4E79" w:themeColor="accent1" w:themeShade="80"/>
          <w:spacing w:val="-3"/>
          <w:lang w:val="es-ES_tradnl"/>
        </w:rPr>
      </w:pPr>
    </w:p>
    <w:p w14:paraId="7842CF1F" w14:textId="77777777" w:rsidR="00DA4059" w:rsidRPr="0062510D" w:rsidRDefault="00DA4059" w:rsidP="000933EC">
      <w:pPr>
        <w:tabs>
          <w:tab w:val="left" w:pos="0"/>
        </w:tabs>
        <w:suppressAutoHyphens/>
        <w:spacing w:line="276" w:lineRule="auto"/>
        <w:ind w:left="720"/>
        <w:jc w:val="both"/>
        <w:rPr>
          <w:rFonts w:ascii="Arial" w:hAnsi="Arial"/>
          <w:color w:val="1F4E79" w:themeColor="accent1" w:themeShade="80"/>
          <w:spacing w:val="-3"/>
          <w:lang w:val="es-ES_tradnl"/>
        </w:rPr>
      </w:pPr>
    </w:p>
    <w:p w14:paraId="475D0E64" w14:textId="0FDEB9B4" w:rsidR="000933EC" w:rsidRPr="0062510D" w:rsidRDefault="000933EC" w:rsidP="00DA4059">
      <w:pPr>
        <w:pStyle w:val="Textoindependiente2"/>
        <w:widowControl/>
        <w:numPr>
          <w:ilvl w:val="0"/>
          <w:numId w:val="93"/>
        </w:numPr>
        <w:spacing w:after="0" w:line="276" w:lineRule="auto"/>
        <w:jc w:val="both"/>
        <w:outlineLvl w:val="0"/>
        <w:rPr>
          <w:rFonts w:ascii="Arial" w:hAnsi="Arial"/>
          <w:b/>
          <w:i/>
          <w:iCs/>
          <w:color w:val="1F4E79" w:themeColor="accent1" w:themeShade="80"/>
          <w:sz w:val="32"/>
          <w:szCs w:val="32"/>
          <w:u w:val="single"/>
          <w:lang w:val="es-ES_tradnl"/>
        </w:rPr>
      </w:pPr>
      <w:r w:rsidRPr="0062510D">
        <w:rPr>
          <w:rFonts w:ascii="Arial" w:hAnsi="Arial"/>
          <w:b/>
          <w:i/>
          <w:iCs/>
          <w:color w:val="1F4E79" w:themeColor="accent1" w:themeShade="80"/>
          <w:sz w:val="32"/>
          <w:szCs w:val="32"/>
          <w:u w:val="single"/>
          <w:lang w:val="es-ES_tradnl"/>
        </w:rPr>
        <w:t>Manejo de fármacos</w:t>
      </w:r>
    </w:p>
    <w:p w14:paraId="57FDF2E9" w14:textId="77777777" w:rsidR="000933EC" w:rsidRDefault="000933EC" w:rsidP="000933EC">
      <w:pPr>
        <w:pStyle w:val="Textoindependiente2"/>
        <w:widowControl/>
        <w:spacing w:after="0" w:line="276" w:lineRule="auto"/>
        <w:jc w:val="both"/>
        <w:outlineLvl w:val="0"/>
        <w:rPr>
          <w:rFonts w:ascii="Arial" w:hAnsi="Arial"/>
          <w:b/>
          <w:szCs w:val="24"/>
          <w:u w:val="single"/>
          <w:lang w:val="es-ES_tradnl"/>
        </w:rPr>
      </w:pPr>
    </w:p>
    <w:p w14:paraId="445CB3A7" w14:textId="41DAB312" w:rsidR="000933EC" w:rsidRPr="00EE0E23" w:rsidRDefault="000933EC" w:rsidP="000933EC">
      <w:pPr>
        <w:pStyle w:val="Textoindependiente2"/>
        <w:widowControl/>
        <w:spacing w:after="0" w:line="276" w:lineRule="auto"/>
        <w:jc w:val="both"/>
        <w:outlineLvl w:val="0"/>
        <w:rPr>
          <w:rFonts w:ascii="Arial" w:hAnsi="Arial"/>
          <w:szCs w:val="24"/>
          <w:lang w:val="es-ES_tradnl"/>
        </w:rPr>
      </w:pPr>
      <w:r>
        <w:rPr>
          <w:rFonts w:ascii="Arial" w:hAnsi="Arial"/>
          <w:szCs w:val="24"/>
          <w:lang w:val="es-ES_tradnl"/>
        </w:rPr>
        <w:t xml:space="preserve">Como </w:t>
      </w:r>
      <w:r w:rsidRPr="00810027">
        <w:rPr>
          <w:rFonts w:ascii="Arial" w:hAnsi="Arial"/>
          <w:b/>
          <w:szCs w:val="24"/>
          <w:lang w:val="es-ES_tradnl"/>
        </w:rPr>
        <w:t>norma general</w:t>
      </w:r>
      <w:r>
        <w:rPr>
          <w:rFonts w:ascii="Arial" w:hAnsi="Arial"/>
          <w:szCs w:val="24"/>
          <w:lang w:val="es-ES_tradnl"/>
        </w:rPr>
        <w:t xml:space="preserve"> se aconseja </w:t>
      </w:r>
      <w:r w:rsidRPr="004D4E07">
        <w:rPr>
          <w:rFonts w:ascii="Arial" w:hAnsi="Arial"/>
          <w:b/>
          <w:szCs w:val="24"/>
          <w:u w:val="single"/>
          <w:lang w:val="es-ES_tradnl"/>
        </w:rPr>
        <w:t>revisar la ficha técnica de cada fármaco</w:t>
      </w:r>
      <w:r>
        <w:rPr>
          <w:rFonts w:ascii="Arial" w:hAnsi="Arial"/>
          <w:szCs w:val="24"/>
          <w:lang w:val="es-ES_tradnl"/>
        </w:rPr>
        <w:t xml:space="preserve"> y contactar con el servicio de Farmacia ante cualquier eventualidad.</w:t>
      </w:r>
      <w:r w:rsidR="00C20666">
        <w:rPr>
          <w:rFonts w:ascii="Arial" w:hAnsi="Arial"/>
          <w:szCs w:val="24"/>
          <w:lang w:val="es-ES_tradnl"/>
        </w:rPr>
        <w:t xml:space="preserve"> Las recomendaciones en este protocolo no sustituyen en ningún caso las indicaciones de la ficha técnica de cada fármaco.</w:t>
      </w:r>
    </w:p>
    <w:p w14:paraId="3364F3CC" w14:textId="77777777" w:rsidR="000933EC" w:rsidRDefault="000933EC" w:rsidP="000933EC">
      <w:pPr>
        <w:pStyle w:val="Textoindependiente2"/>
        <w:widowControl/>
        <w:spacing w:after="0" w:line="276" w:lineRule="auto"/>
        <w:jc w:val="both"/>
        <w:rPr>
          <w:rFonts w:ascii="Arial" w:hAnsi="Arial"/>
          <w:b/>
          <w:u w:val="single"/>
          <w:lang w:val="es-ES_tradnl"/>
        </w:rPr>
      </w:pPr>
    </w:p>
    <w:p w14:paraId="42E9A2B0" w14:textId="1530CC13" w:rsidR="000933EC" w:rsidRPr="0062510D" w:rsidRDefault="00F70954" w:rsidP="00DA4059">
      <w:pPr>
        <w:pStyle w:val="Prrafodelista"/>
        <w:widowControl/>
        <w:numPr>
          <w:ilvl w:val="1"/>
          <w:numId w:val="93"/>
        </w:numPr>
        <w:tabs>
          <w:tab w:val="left" w:pos="0"/>
        </w:tabs>
        <w:suppressAutoHyphens/>
        <w:spacing w:line="276" w:lineRule="auto"/>
        <w:jc w:val="both"/>
        <w:rPr>
          <w:rFonts w:ascii="Arial" w:hAnsi="Arial" w:cs="Arial"/>
          <w:b/>
          <w:color w:val="1F4E79" w:themeColor="accent1" w:themeShade="80"/>
          <w:szCs w:val="24"/>
        </w:rPr>
      </w:pPr>
      <w:r w:rsidRPr="0062510D">
        <w:rPr>
          <w:rFonts w:ascii="Arial" w:hAnsi="Arial"/>
          <w:b/>
          <w:i/>
          <w:color w:val="1F4E79" w:themeColor="accent1" w:themeShade="80"/>
          <w:spacing w:val="-3"/>
          <w:u w:val="single"/>
        </w:rPr>
        <w:t>VINCRISTINA</w:t>
      </w:r>
      <w:r w:rsidR="000933EC" w:rsidRPr="0062510D">
        <w:rPr>
          <w:rFonts w:ascii="Arial" w:hAnsi="Arial"/>
          <w:b/>
          <w:color w:val="1F4E79" w:themeColor="accent1" w:themeShade="80"/>
          <w:spacing w:val="-3"/>
        </w:rPr>
        <w:t xml:space="preserve">: </w:t>
      </w:r>
    </w:p>
    <w:p w14:paraId="18132204" w14:textId="77777777" w:rsidR="000933EC" w:rsidRPr="00D91C46" w:rsidRDefault="000933EC" w:rsidP="000933EC">
      <w:pPr>
        <w:widowControl/>
        <w:tabs>
          <w:tab w:val="left" w:pos="0"/>
        </w:tabs>
        <w:suppressAutoHyphens/>
        <w:spacing w:line="276" w:lineRule="auto"/>
        <w:ind w:left="720"/>
        <w:jc w:val="both"/>
        <w:rPr>
          <w:rFonts w:ascii="Arial" w:hAnsi="Arial" w:cs="Arial"/>
          <w:b/>
          <w:szCs w:val="24"/>
        </w:rPr>
      </w:pPr>
    </w:p>
    <w:p w14:paraId="310CB265" w14:textId="77777777" w:rsidR="000933EC" w:rsidRPr="00D91C46" w:rsidRDefault="000933EC" w:rsidP="002F41BD">
      <w:pPr>
        <w:widowControl/>
        <w:numPr>
          <w:ilvl w:val="0"/>
          <w:numId w:val="14"/>
        </w:numPr>
        <w:tabs>
          <w:tab w:val="left" w:pos="0"/>
          <w:tab w:val="num" w:pos="1068"/>
        </w:tabs>
        <w:suppressAutoHyphens/>
        <w:spacing w:line="276" w:lineRule="auto"/>
        <w:jc w:val="both"/>
        <w:rPr>
          <w:rFonts w:ascii="Arial" w:hAnsi="Arial" w:cs="Arial"/>
          <w:szCs w:val="24"/>
        </w:rPr>
      </w:pPr>
      <w:r w:rsidRPr="00D91C46">
        <w:rPr>
          <w:rFonts w:ascii="Arial" w:hAnsi="Arial" w:cs="Arial"/>
          <w:b/>
          <w:szCs w:val="24"/>
        </w:rPr>
        <w:t xml:space="preserve">Efectos secundarios más importantes: </w:t>
      </w:r>
      <w:r w:rsidRPr="00D91C46">
        <w:rPr>
          <w:rFonts w:ascii="Arial" w:hAnsi="Arial" w:cs="Arial"/>
          <w:szCs w:val="24"/>
        </w:rPr>
        <w:t xml:space="preserve">Alteraciones neuromusculares (neuropatía periférica con parestesias, </w:t>
      </w:r>
      <w:proofErr w:type="spellStart"/>
      <w:r w:rsidRPr="00D91C46">
        <w:rPr>
          <w:rFonts w:ascii="Arial" w:hAnsi="Arial" w:cs="Arial"/>
          <w:szCs w:val="24"/>
        </w:rPr>
        <w:t>paresias</w:t>
      </w:r>
      <w:proofErr w:type="spellEnd"/>
      <w:r w:rsidRPr="00D91C46">
        <w:rPr>
          <w:rFonts w:ascii="Arial" w:hAnsi="Arial" w:cs="Arial"/>
          <w:szCs w:val="24"/>
        </w:rPr>
        <w:t xml:space="preserve">, dolores neurálgicos, estreñimiento, íleo paralítico), náuseas, vómitos, diarrea, </w:t>
      </w:r>
      <w:proofErr w:type="spellStart"/>
      <w:r w:rsidRPr="00D91C46">
        <w:rPr>
          <w:rFonts w:ascii="Arial" w:hAnsi="Arial" w:cs="Arial"/>
          <w:szCs w:val="24"/>
        </w:rPr>
        <w:t>mielodepresión</w:t>
      </w:r>
      <w:proofErr w:type="spellEnd"/>
      <w:r w:rsidRPr="00D91C46">
        <w:rPr>
          <w:rFonts w:ascii="Arial" w:hAnsi="Arial" w:cs="Arial"/>
          <w:szCs w:val="24"/>
        </w:rPr>
        <w:t xml:space="preserve">, alopecia, reacciones de hipersensibilidad, convulsiones. </w:t>
      </w:r>
    </w:p>
    <w:p w14:paraId="4F249658" w14:textId="77777777" w:rsidR="000933EC" w:rsidRPr="00CB4C0C" w:rsidRDefault="000933EC" w:rsidP="000933EC">
      <w:pPr>
        <w:tabs>
          <w:tab w:val="left" w:pos="1190"/>
        </w:tabs>
        <w:spacing w:line="276" w:lineRule="auto"/>
        <w:ind w:firstLine="1185"/>
        <w:rPr>
          <w:szCs w:val="24"/>
        </w:rPr>
      </w:pPr>
    </w:p>
    <w:p w14:paraId="49A89D03" w14:textId="77777777" w:rsidR="000933EC" w:rsidRPr="00455A9C" w:rsidRDefault="000933EC" w:rsidP="002F41BD">
      <w:pPr>
        <w:numPr>
          <w:ilvl w:val="0"/>
          <w:numId w:val="14"/>
        </w:numPr>
        <w:jc w:val="both"/>
        <w:rPr>
          <w:rFonts w:ascii="Arial" w:hAnsi="Arial" w:cs="Arial"/>
          <w:b/>
          <w:szCs w:val="24"/>
        </w:rPr>
      </w:pPr>
      <w:r w:rsidRPr="00455A9C">
        <w:rPr>
          <w:rFonts w:ascii="Arial" w:hAnsi="Arial" w:cs="Arial"/>
          <w:b/>
          <w:szCs w:val="24"/>
        </w:rPr>
        <w:t xml:space="preserve">Medidas acompañantes </w:t>
      </w:r>
    </w:p>
    <w:p w14:paraId="649C5D45" w14:textId="77777777" w:rsidR="000933EC" w:rsidRPr="00455A9C" w:rsidRDefault="000933EC" w:rsidP="002F41BD">
      <w:pPr>
        <w:widowControl/>
        <w:numPr>
          <w:ilvl w:val="0"/>
          <w:numId w:val="27"/>
        </w:numPr>
        <w:jc w:val="both"/>
        <w:rPr>
          <w:rFonts w:ascii="Arial" w:hAnsi="Arial" w:cs="Arial"/>
          <w:szCs w:val="24"/>
        </w:rPr>
      </w:pPr>
      <w:r w:rsidRPr="00455A9C">
        <w:rPr>
          <w:rFonts w:ascii="Arial" w:hAnsi="Arial" w:cs="Arial"/>
          <w:szCs w:val="24"/>
        </w:rPr>
        <w:t xml:space="preserve">Profilaxis del estreñimiento. </w:t>
      </w:r>
    </w:p>
    <w:p w14:paraId="5DB31075" w14:textId="77777777" w:rsidR="000933EC" w:rsidRPr="00455A9C" w:rsidRDefault="000933EC" w:rsidP="002F41BD">
      <w:pPr>
        <w:widowControl/>
        <w:numPr>
          <w:ilvl w:val="0"/>
          <w:numId w:val="27"/>
        </w:numPr>
        <w:jc w:val="both"/>
        <w:rPr>
          <w:rFonts w:ascii="Arial" w:hAnsi="Arial" w:cs="Arial"/>
          <w:szCs w:val="24"/>
        </w:rPr>
      </w:pPr>
      <w:r w:rsidRPr="00455A9C">
        <w:rPr>
          <w:rFonts w:ascii="Arial" w:hAnsi="Arial" w:cs="Arial"/>
          <w:szCs w:val="24"/>
        </w:rPr>
        <w:t>Controles neurológicos regulares.</w:t>
      </w:r>
    </w:p>
    <w:p w14:paraId="398B4407" w14:textId="77777777" w:rsidR="000933EC" w:rsidRPr="00144020" w:rsidRDefault="000933EC" w:rsidP="002F41BD">
      <w:pPr>
        <w:widowControl/>
        <w:numPr>
          <w:ilvl w:val="0"/>
          <w:numId w:val="27"/>
        </w:numPr>
        <w:jc w:val="both"/>
        <w:rPr>
          <w:rFonts w:ascii="Arial" w:hAnsi="Arial" w:cs="Arial"/>
          <w:szCs w:val="24"/>
        </w:rPr>
      </w:pPr>
      <w:r w:rsidRPr="00144020">
        <w:rPr>
          <w:rFonts w:ascii="Arial" w:hAnsi="Arial" w:cs="Arial"/>
          <w:szCs w:val="24"/>
        </w:rPr>
        <w:lastRenderedPageBreak/>
        <w:t xml:space="preserve">Reducción de la dosis en los casos de toxicidad neurológica un 50 % si aparecen parestesias intensas. </w:t>
      </w:r>
      <w:r>
        <w:rPr>
          <w:rFonts w:ascii="Arial" w:hAnsi="Arial" w:cs="Arial"/>
          <w:szCs w:val="24"/>
        </w:rPr>
        <w:t>R</w:t>
      </w:r>
      <w:r w:rsidRPr="00144020">
        <w:rPr>
          <w:rFonts w:ascii="Arial" w:hAnsi="Arial" w:cs="Arial"/>
          <w:szCs w:val="24"/>
        </w:rPr>
        <w:t xml:space="preserve">etirada si aparecen parestesias invalidantes, íleo o convulsiones </w:t>
      </w:r>
    </w:p>
    <w:p w14:paraId="2EBD8D1F" w14:textId="77777777" w:rsidR="000933EC" w:rsidRPr="00B01F7F" w:rsidRDefault="000933EC" w:rsidP="002F41BD">
      <w:pPr>
        <w:widowControl/>
        <w:numPr>
          <w:ilvl w:val="0"/>
          <w:numId w:val="27"/>
        </w:numPr>
        <w:suppressAutoHyphens/>
        <w:jc w:val="both"/>
        <w:rPr>
          <w:rFonts w:ascii="Arial" w:hAnsi="Arial"/>
          <w:spacing w:val="-3"/>
        </w:rPr>
      </w:pPr>
      <w:r w:rsidRPr="00B01F7F">
        <w:rPr>
          <w:rFonts w:ascii="Arial" w:hAnsi="Arial"/>
          <w:spacing w:val="-3"/>
        </w:rPr>
        <w:t>Si bilirrubina total &gt;3 mg/</w:t>
      </w:r>
      <w:proofErr w:type="spellStart"/>
      <w:r w:rsidRPr="00B01F7F">
        <w:rPr>
          <w:rFonts w:ascii="Arial" w:hAnsi="Arial"/>
          <w:spacing w:val="-3"/>
        </w:rPr>
        <w:t>dL</w:t>
      </w:r>
      <w:proofErr w:type="spellEnd"/>
      <w:r w:rsidRPr="00B01F7F">
        <w:rPr>
          <w:rFonts w:ascii="Arial" w:hAnsi="Arial"/>
          <w:spacing w:val="-3"/>
        </w:rPr>
        <w:t>, reducir la dosis al 50%. Si es &gt;6 mg/</w:t>
      </w:r>
      <w:proofErr w:type="spellStart"/>
      <w:r w:rsidRPr="00B01F7F">
        <w:rPr>
          <w:rFonts w:ascii="Arial" w:hAnsi="Arial"/>
          <w:spacing w:val="-3"/>
        </w:rPr>
        <w:t>dL</w:t>
      </w:r>
      <w:proofErr w:type="spellEnd"/>
      <w:r w:rsidRPr="00B01F7F">
        <w:rPr>
          <w:rFonts w:ascii="Arial" w:hAnsi="Arial"/>
          <w:spacing w:val="-3"/>
        </w:rPr>
        <w:t>, suspenderla.</w:t>
      </w:r>
      <w:r w:rsidRPr="00B01F7F">
        <w:rPr>
          <w:rFonts w:ascii="Arial" w:hAnsi="Arial" w:cs="Arial"/>
          <w:szCs w:val="24"/>
        </w:rPr>
        <w:t xml:space="preserve"> </w:t>
      </w:r>
    </w:p>
    <w:p w14:paraId="38DBAA2A" w14:textId="77777777" w:rsidR="000933EC" w:rsidRPr="00B01F7F" w:rsidRDefault="000933EC" w:rsidP="002F41BD">
      <w:pPr>
        <w:widowControl/>
        <w:numPr>
          <w:ilvl w:val="0"/>
          <w:numId w:val="27"/>
        </w:numPr>
        <w:suppressAutoHyphens/>
        <w:jc w:val="both"/>
        <w:rPr>
          <w:rFonts w:ascii="Arial" w:hAnsi="Arial"/>
          <w:spacing w:val="-3"/>
        </w:rPr>
      </w:pPr>
      <w:r w:rsidRPr="00B01F7F">
        <w:rPr>
          <w:rFonts w:ascii="Arial" w:hAnsi="Arial"/>
          <w:spacing w:val="-3"/>
        </w:rPr>
        <w:t xml:space="preserve">En caso de síndrome de secreción inadecuada de ADH no modificar la dosis y tratarlo específicamente. </w:t>
      </w:r>
    </w:p>
    <w:p w14:paraId="5E1BE72C" w14:textId="77777777" w:rsidR="000933EC" w:rsidRPr="00455A9C" w:rsidRDefault="000933EC" w:rsidP="000933EC">
      <w:pPr>
        <w:widowControl/>
        <w:ind w:left="1068"/>
        <w:jc w:val="both"/>
        <w:rPr>
          <w:rFonts w:ascii="Arial" w:hAnsi="Arial" w:cs="Arial"/>
          <w:szCs w:val="24"/>
        </w:rPr>
      </w:pPr>
    </w:p>
    <w:p w14:paraId="6F805B9F" w14:textId="77777777" w:rsidR="000933EC" w:rsidRDefault="000933EC" w:rsidP="000933EC">
      <w:pPr>
        <w:widowControl/>
        <w:tabs>
          <w:tab w:val="left" w:pos="0"/>
        </w:tabs>
        <w:suppressAutoHyphens/>
        <w:ind w:left="360"/>
        <w:jc w:val="both"/>
        <w:rPr>
          <w:rFonts w:ascii="Arial" w:hAnsi="Arial"/>
          <w:spacing w:val="-3"/>
        </w:rPr>
      </w:pPr>
    </w:p>
    <w:p w14:paraId="2A47DE65" w14:textId="35E633A1" w:rsidR="000933EC" w:rsidRPr="0062510D" w:rsidRDefault="00581A34" w:rsidP="002F41BD">
      <w:pPr>
        <w:widowControl/>
        <w:numPr>
          <w:ilvl w:val="0"/>
          <w:numId w:val="8"/>
        </w:numPr>
        <w:tabs>
          <w:tab w:val="left" w:pos="0"/>
        </w:tabs>
        <w:suppressAutoHyphens/>
        <w:ind w:left="720"/>
        <w:jc w:val="both"/>
        <w:rPr>
          <w:rFonts w:ascii="Arial" w:hAnsi="Arial"/>
          <w:color w:val="1F4E79" w:themeColor="accent1" w:themeShade="80"/>
          <w:spacing w:val="-3"/>
        </w:rPr>
      </w:pPr>
      <w:r w:rsidRPr="0062510D">
        <w:rPr>
          <w:rFonts w:ascii="Arial" w:hAnsi="Arial"/>
          <w:b/>
          <w:i/>
          <w:color w:val="1F4E79" w:themeColor="accent1" w:themeShade="80"/>
          <w:spacing w:val="-3"/>
          <w:u w:val="single"/>
        </w:rPr>
        <w:t xml:space="preserve">10.2. </w:t>
      </w:r>
      <w:r w:rsidR="00F70954" w:rsidRPr="0062510D">
        <w:rPr>
          <w:rFonts w:ascii="Arial" w:hAnsi="Arial"/>
          <w:b/>
          <w:i/>
          <w:color w:val="1F4E79" w:themeColor="accent1" w:themeShade="80"/>
          <w:spacing w:val="-3"/>
          <w:u w:val="single"/>
        </w:rPr>
        <w:t>DAUNORUBICINA</w:t>
      </w:r>
      <w:r w:rsidR="000933EC" w:rsidRPr="0062510D">
        <w:rPr>
          <w:rFonts w:ascii="Arial" w:hAnsi="Arial"/>
          <w:color w:val="1F4E79" w:themeColor="accent1" w:themeShade="80"/>
          <w:spacing w:val="-3"/>
        </w:rPr>
        <w:t xml:space="preserve">: </w:t>
      </w:r>
    </w:p>
    <w:p w14:paraId="222B9771" w14:textId="77777777" w:rsidR="000933EC" w:rsidRPr="00B01F7F" w:rsidRDefault="000933EC" w:rsidP="000933EC">
      <w:pPr>
        <w:ind w:left="360"/>
        <w:rPr>
          <w:rFonts w:ascii="Arial" w:hAnsi="Arial" w:cs="Arial"/>
          <w:szCs w:val="24"/>
        </w:rPr>
      </w:pPr>
    </w:p>
    <w:p w14:paraId="7D5DA037" w14:textId="77777777" w:rsidR="000933EC" w:rsidRPr="00B01F7F" w:rsidRDefault="000933EC" w:rsidP="00E7100F">
      <w:pPr>
        <w:numPr>
          <w:ilvl w:val="0"/>
          <w:numId w:val="18"/>
        </w:numPr>
        <w:jc w:val="both"/>
        <w:rPr>
          <w:rFonts w:ascii="Arial" w:hAnsi="Arial" w:cs="Arial"/>
          <w:b/>
          <w:szCs w:val="24"/>
        </w:rPr>
      </w:pPr>
      <w:r w:rsidRPr="00B01F7F">
        <w:rPr>
          <w:rFonts w:ascii="Arial" w:hAnsi="Arial" w:cs="Arial"/>
          <w:b/>
          <w:szCs w:val="24"/>
        </w:rPr>
        <w:t xml:space="preserve">Efectos secundarios más importantes </w:t>
      </w:r>
    </w:p>
    <w:p w14:paraId="0BD859D7" w14:textId="77777777" w:rsidR="000933EC" w:rsidRPr="00B01F7F" w:rsidRDefault="000933EC" w:rsidP="00E7100F">
      <w:pPr>
        <w:widowControl/>
        <w:numPr>
          <w:ilvl w:val="0"/>
          <w:numId w:val="28"/>
        </w:numPr>
        <w:jc w:val="both"/>
        <w:rPr>
          <w:rFonts w:ascii="Arial" w:hAnsi="Arial" w:cs="Arial"/>
          <w:szCs w:val="24"/>
        </w:rPr>
      </w:pPr>
      <w:proofErr w:type="spellStart"/>
      <w:r w:rsidRPr="00B01F7F">
        <w:rPr>
          <w:rFonts w:ascii="Arial" w:hAnsi="Arial" w:cs="Arial"/>
          <w:szCs w:val="24"/>
        </w:rPr>
        <w:t>Mielodepresión</w:t>
      </w:r>
      <w:proofErr w:type="spellEnd"/>
      <w:r w:rsidRPr="00B01F7F">
        <w:rPr>
          <w:rFonts w:ascii="Arial" w:hAnsi="Arial" w:cs="Arial"/>
          <w:szCs w:val="24"/>
        </w:rPr>
        <w:t>.</w:t>
      </w:r>
    </w:p>
    <w:p w14:paraId="05FB4A53" w14:textId="77777777" w:rsidR="000933EC" w:rsidRPr="00B01F7F" w:rsidRDefault="000933EC" w:rsidP="00E7100F">
      <w:pPr>
        <w:widowControl/>
        <w:numPr>
          <w:ilvl w:val="0"/>
          <w:numId w:val="28"/>
        </w:numPr>
        <w:jc w:val="both"/>
        <w:rPr>
          <w:rFonts w:ascii="Arial" w:hAnsi="Arial" w:cs="Arial"/>
          <w:szCs w:val="24"/>
        </w:rPr>
      </w:pPr>
      <w:r w:rsidRPr="00B01F7F">
        <w:rPr>
          <w:rFonts w:ascii="Arial" w:hAnsi="Arial" w:cs="Arial"/>
          <w:szCs w:val="24"/>
        </w:rPr>
        <w:t xml:space="preserve">Cardiotoxicidad. </w:t>
      </w:r>
    </w:p>
    <w:p w14:paraId="145F14FE" w14:textId="77777777" w:rsidR="000933EC" w:rsidRPr="00B01F7F" w:rsidRDefault="000933EC" w:rsidP="00E7100F">
      <w:pPr>
        <w:numPr>
          <w:ilvl w:val="1"/>
          <w:numId w:val="28"/>
        </w:numPr>
        <w:spacing w:line="276" w:lineRule="auto"/>
        <w:jc w:val="both"/>
        <w:rPr>
          <w:rFonts w:ascii="Arial" w:hAnsi="Arial" w:cs="Arial"/>
          <w:szCs w:val="24"/>
        </w:rPr>
      </w:pPr>
      <w:r w:rsidRPr="00144020">
        <w:rPr>
          <w:rFonts w:ascii="Arial" w:hAnsi="Arial" w:cs="Arial"/>
          <w:szCs w:val="24"/>
        </w:rPr>
        <w:t>Precoz:</w:t>
      </w:r>
      <w:r w:rsidRPr="00B01F7F">
        <w:rPr>
          <w:rFonts w:ascii="Arial" w:hAnsi="Arial" w:cs="Arial"/>
          <w:szCs w:val="24"/>
        </w:rPr>
        <w:t xml:space="preserve"> alteraciones del ritmo cardíaco (aumento de la frecuencia, prolongación del QT, </w:t>
      </w:r>
      <w:proofErr w:type="spellStart"/>
      <w:r>
        <w:rPr>
          <w:rFonts w:ascii="Arial" w:hAnsi="Arial" w:cs="Arial"/>
          <w:szCs w:val="24"/>
        </w:rPr>
        <w:t>extrasistolias</w:t>
      </w:r>
      <w:proofErr w:type="spellEnd"/>
      <w:r>
        <w:rPr>
          <w:rFonts w:ascii="Arial" w:hAnsi="Arial" w:cs="Arial"/>
          <w:szCs w:val="24"/>
        </w:rPr>
        <w:t xml:space="preserve"> supraventriculares</w:t>
      </w:r>
      <w:r w:rsidRPr="00B01F7F">
        <w:rPr>
          <w:rFonts w:ascii="Arial" w:hAnsi="Arial" w:cs="Arial"/>
          <w:szCs w:val="24"/>
        </w:rPr>
        <w:t xml:space="preserve">, </w:t>
      </w:r>
      <w:proofErr w:type="spellStart"/>
      <w:r>
        <w:rPr>
          <w:rFonts w:ascii="Arial" w:hAnsi="Arial" w:cs="Arial"/>
          <w:szCs w:val="24"/>
        </w:rPr>
        <w:t>extrasistolias</w:t>
      </w:r>
      <w:proofErr w:type="spellEnd"/>
      <w:r>
        <w:rPr>
          <w:rFonts w:ascii="Arial" w:hAnsi="Arial" w:cs="Arial"/>
          <w:szCs w:val="24"/>
        </w:rPr>
        <w:t xml:space="preserve"> ventriculares</w:t>
      </w:r>
      <w:r w:rsidRPr="00B01F7F">
        <w:rPr>
          <w:rFonts w:ascii="Arial" w:hAnsi="Arial" w:cs="Arial"/>
          <w:szCs w:val="24"/>
        </w:rPr>
        <w:t xml:space="preserve">, taquicardias supraventriculares y ventriculares) </w:t>
      </w:r>
    </w:p>
    <w:p w14:paraId="1EB508A7" w14:textId="77777777" w:rsidR="000933EC" w:rsidRPr="00B01F7F" w:rsidRDefault="000933EC" w:rsidP="00E7100F">
      <w:pPr>
        <w:numPr>
          <w:ilvl w:val="1"/>
          <w:numId w:val="28"/>
        </w:numPr>
        <w:spacing w:line="276" w:lineRule="auto"/>
        <w:jc w:val="both"/>
        <w:rPr>
          <w:rFonts w:ascii="Arial" w:hAnsi="Arial" w:cs="Arial"/>
          <w:szCs w:val="24"/>
        </w:rPr>
      </w:pPr>
      <w:r w:rsidRPr="00144020">
        <w:rPr>
          <w:rFonts w:ascii="Arial" w:hAnsi="Arial" w:cs="Arial"/>
          <w:szCs w:val="24"/>
        </w:rPr>
        <w:t>Tardía:</w:t>
      </w:r>
      <w:r w:rsidRPr="00B01F7F">
        <w:rPr>
          <w:rFonts w:ascii="Arial" w:hAnsi="Arial" w:cs="Arial"/>
          <w:szCs w:val="24"/>
        </w:rPr>
        <w:t xml:space="preserve"> cardiomiopatía irreversible con insuficiencia cardiaca.</w:t>
      </w:r>
    </w:p>
    <w:p w14:paraId="2219A0DF" w14:textId="77777777" w:rsidR="000933EC" w:rsidRPr="00B01F7F" w:rsidRDefault="000933EC" w:rsidP="00E7100F">
      <w:pPr>
        <w:widowControl/>
        <w:numPr>
          <w:ilvl w:val="0"/>
          <w:numId w:val="28"/>
        </w:numPr>
        <w:spacing w:line="276" w:lineRule="auto"/>
        <w:jc w:val="both"/>
        <w:rPr>
          <w:rFonts w:ascii="Arial" w:hAnsi="Arial" w:cs="Arial"/>
          <w:szCs w:val="24"/>
        </w:rPr>
      </w:pPr>
      <w:r w:rsidRPr="00B01F7F">
        <w:rPr>
          <w:rFonts w:ascii="Arial" w:hAnsi="Arial" w:cs="Arial"/>
          <w:szCs w:val="24"/>
        </w:rPr>
        <w:t xml:space="preserve">Alopecia, náuseas, vómitos, diarrea, lesión hepática, hiperuricemia, dermatitis, estomatitis, flebitis, reacciones alérgicas. </w:t>
      </w:r>
    </w:p>
    <w:p w14:paraId="4C3D5950" w14:textId="77777777" w:rsidR="000933EC" w:rsidRPr="00B01F7F" w:rsidRDefault="000933EC" w:rsidP="00E7100F">
      <w:pPr>
        <w:spacing w:line="276" w:lineRule="auto"/>
        <w:ind w:left="360"/>
        <w:jc w:val="both"/>
        <w:rPr>
          <w:rFonts w:ascii="Arial" w:hAnsi="Arial" w:cs="Arial"/>
          <w:szCs w:val="24"/>
        </w:rPr>
      </w:pPr>
    </w:p>
    <w:p w14:paraId="689824C8" w14:textId="77777777" w:rsidR="000933EC" w:rsidRPr="00B01F7F" w:rsidRDefault="000933EC" w:rsidP="00E7100F">
      <w:pPr>
        <w:numPr>
          <w:ilvl w:val="0"/>
          <w:numId w:val="18"/>
        </w:numPr>
        <w:spacing w:line="276" w:lineRule="auto"/>
        <w:jc w:val="both"/>
        <w:rPr>
          <w:rFonts w:ascii="Arial" w:hAnsi="Arial" w:cs="Arial"/>
          <w:b/>
          <w:szCs w:val="24"/>
        </w:rPr>
      </w:pPr>
      <w:r w:rsidRPr="00B01F7F">
        <w:rPr>
          <w:rFonts w:ascii="Arial" w:hAnsi="Arial" w:cs="Arial"/>
          <w:b/>
          <w:szCs w:val="24"/>
        </w:rPr>
        <w:t xml:space="preserve">Advertencias </w:t>
      </w:r>
    </w:p>
    <w:p w14:paraId="2FC7FAE1" w14:textId="77777777" w:rsidR="000933EC" w:rsidRPr="00B01F7F" w:rsidRDefault="000933EC" w:rsidP="00E7100F">
      <w:pPr>
        <w:widowControl/>
        <w:numPr>
          <w:ilvl w:val="0"/>
          <w:numId w:val="29"/>
        </w:numPr>
        <w:spacing w:line="276" w:lineRule="auto"/>
        <w:jc w:val="both"/>
        <w:rPr>
          <w:rFonts w:ascii="Arial" w:hAnsi="Arial" w:cs="Arial"/>
          <w:szCs w:val="24"/>
        </w:rPr>
      </w:pPr>
      <w:r w:rsidRPr="00B01F7F">
        <w:rPr>
          <w:rFonts w:ascii="Arial" w:hAnsi="Arial" w:cs="Arial"/>
          <w:szCs w:val="24"/>
        </w:rPr>
        <w:t>No debe superarse una dosis total de 550 mg/m</w:t>
      </w:r>
      <w:r w:rsidRPr="00B01F7F">
        <w:rPr>
          <w:rFonts w:ascii="Arial" w:hAnsi="Arial" w:cs="Arial"/>
          <w:szCs w:val="24"/>
          <w:vertAlign w:val="superscript"/>
        </w:rPr>
        <w:t xml:space="preserve">2 </w:t>
      </w:r>
      <w:r>
        <w:rPr>
          <w:rFonts w:ascii="Arial" w:hAnsi="Arial" w:cs="Arial"/>
          <w:szCs w:val="24"/>
        </w:rPr>
        <w:t>(no se supera en el presente protocolo)</w:t>
      </w:r>
    </w:p>
    <w:p w14:paraId="25F044A2" w14:textId="77777777" w:rsidR="000933EC" w:rsidRDefault="000933EC" w:rsidP="00E7100F">
      <w:pPr>
        <w:widowControl/>
        <w:numPr>
          <w:ilvl w:val="0"/>
          <w:numId w:val="29"/>
        </w:numPr>
        <w:spacing w:line="276" w:lineRule="auto"/>
        <w:jc w:val="both"/>
        <w:rPr>
          <w:rFonts w:ascii="Arial" w:hAnsi="Arial" w:cs="Arial"/>
          <w:szCs w:val="24"/>
          <w:lang w:val="it-IT"/>
        </w:rPr>
      </w:pPr>
      <w:r>
        <w:rPr>
          <w:rFonts w:ascii="Arial" w:hAnsi="Arial" w:cs="Arial"/>
          <w:szCs w:val="24"/>
          <w:lang w:val="it-IT"/>
        </w:rPr>
        <w:t>Modificación en casos de alteración hepática</w:t>
      </w:r>
    </w:p>
    <w:p w14:paraId="0D85CBDA" w14:textId="77777777" w:rsidR="000933EC" w:rsidRPr="00D91C46" w:rsidRDefault="000933EC" w:rsidP="00E7100F">
      <w:pPr>
        <w:widowControl/>
        <w:numPr>
          <w:ilvl w:val="1"/>
          <w:numId w:val="29"/>
        </w:numPr>
        <w:spacing w:line="276" w:lineRule="auto"/>
        <w:jc w:val="both"/>
        <w:rPr>
          <w:rFonts w:ascii="Arial" w:hAnsi="Arial" w:cs="Arial"/>
          <w:szCs w:val="24"/>
          <w:lang w:val="it-IT"/>
        </w:rPr>
      </w:pPr>
      <w:r w:rsidRPr="00D91C46">
        <w:rPr>
          <w:rFonts w:ascii="Arial" w:hAnsi="Arial" w:cs="Arial"/>
          <w:szCs w:val="24"/>
          <w:lang w:val="it-IT"/>
        </w:rPr>
        <w:t>bilirrubina &gt; 2 mg/dl</w:t>
      </w:r>
      <w:r>
        <w:rPr>
          <w:rFonts w:ascii="Arial" w:hAnsi="Arial" w:cs="Arial"/>
          <w:szCs w:val="24"/>
          <w:lang w:val="it-IT"/>
        </w:rPr>
        <w:t xml:space="preserve">: reducir </w:t>
      </w:r>
      <w:r w:rsidRPr="00D91C46">
        <w:rPr>
          <w:rFonts w:ascii="Arial" w:hAnsi="Arial" w:cs="Arial"/>
          <w:szCs w:val="24"/>
          <w:lang w:val="it-IT"/>
        </w:rPr>
        <w:t>al 50 %</w:t>
      </w:r>
    </w:p>
    <w:p w14:paraId="60EA2B3B" w14:textId="77777777" w:rsidR="000933EC" w:rsidRDefault="000933EC" w:rsidP="00E7100F">
      <w:pPr>
        <w:widowControl/>
        <w:numPr>
          <w:ilvl w:val="1"/>
          <w:numId w:val="29"/>
        </w:numPr>
        <w:spacing w:line="276" w:lineRule="auto"/>
        <w:jc w:val="both"/>
        <w:rPr>
          <w:rFonts w:ascii="Arial" w:hAnsi="Arial" w:cs="Arial"/>
          <w:szCs w:val="24"/>
        </w:rPr>
      </w:pPr>
      <w:r>
        <w:rPr>
          <w:rFonts w:ascii="Arial" w:hAnsi="Arial" w:cs="Arial"/>
          <w:szCs w:val="24"/>
        </w:rPr>
        <w:t>bilirrubina &gt; 5 mg/dl:</w:t>
      </w:r>
      <w:r w:rsidRPr="00D91C46">
        <w:rPr>
          <w:rFonts w:ascii="Arial" w:hAnsi="Arial" w:cs="Arial"/>
          <w:szCs w:val="24"/>
        </w:rPr>
        <w:t xml:space="preserve"> contraindicada </w:t>
      </w:r>
    </w:p>
    <w:p w14:paraId="128969C0" w14:textId="77777777" w:rsidR="000933EC" w:rsidRPr="00D91C46" w:rsidRDefault="000933EC" w:rsidP="00E7100F">
      <w:pPr>
        <w:widowControl/>
        <w:numPr>
          <w:ilvl w:val="1"/>
          <w:numId w:val="29"/>
        </w:numPr>
        <w:spacing w:line="276" w:lineRule="auto"/>
        <w:jc w:val="both"/>
        <w:rPr>
          <w:rFonts w:ascii="Arial" w:hAnsi="Arial" w:cs="Arial"/>
          <w:szCs w:val="24"/>
        </w:rPr>
      </w:pPr>
      <w:r w:rsidRPr="00D91C46">
        <w:rPr>
          <w:rFonts w:ascii="Arial" w:hAnsi="Arial" w:cs="Arial"/>
          <w:szCs w:val="24"/>
        </w:rPr>
        <w:t>si la bilirrubina aumenta por la enfermedad de base, reducir la dosis al 50 %</w:t>
      </w:r>
      <w:r>
        <w:rPr>
          <w:rFonts w:ascii="Arial" w:hAnsi="Arial" w:cs="Arial"/>
          <w:szCs w:val="24"/>
        </w:rPr>
        <w:t>.</w:t>
      </w:r>
    </w:p>
    <w:p w14:paraId="3CAAB322" w14:textId="77777777" w:rsidR="000933EC" w:rsidRDefault="000933EC" w:rsidP="00E7100F">
      <w:pPr>
        <w:widowControl/>
        <w:numPr>
          <w:ilvl w:val="0"/>
          <w:numId w:val="29"/>
        </w:numPr>
        <w:tabs>
          <w:tab w:val="left" w:pos="0"/>
        </w:tabs>
        <w:suppressAutoHyphens/>
        <w:spacing w:line="276" w:lineRule="auto"/>
        <w:jc w:val="both"/>
        <w:rPr>
          <w:rFonts w:ascii="Arial" w:hAnsi="Arial"/>
          <w:spacing w:val="-3"/>
        </w:rPr>
      </w:pPr>
      <w:r>
        <w:rPr>
          <w:rFonts w:ascii="Arial" w:hAnsi="Arial"/>
          <w:spacing w:val="-3"/>
        </w:rPr>
        <w:t>Suspenderla si el paciente presenta insuficiencia cardíaca, o descenso de la FEVI por debajo del 35%.</w:t>
      </w:r>
    </w:p>
    <w:p w14:paraId="7BA6E4A8" w14:textId="77777777" w:rsidR="000933EC" w:rsidRDefault="000933EC" w:rsidP="00E7100F">
      <w:pPr>
        <w:tabs>
          <w:tab w:val="left" w:pos="0"/>
        </w:tabs>
        <w:suppressAutoHyphens/>
        <w:spacing w:line="276" w:lineRule="auto"/>
        <w:jc w:val="both"/>
        <w:rPr>
          <w:rFonts w:ascii="Arial" w:hAnsi="Arial"/>
          <w:spacing w:val="-3"/>
        </w:rPr>
      </w:pPr>
    </w:p>
    <w:p w14:paraId="4C9F01E8" w14:textId="533C068B" w:rsidR="000933EC" w:rsidRPr="0062510D" w:rsidRDefault="00581A34" w:rsidP="00E7100F">
      <w:pPr>
        <w:widowControl/>
        <w:numPr>
          <w:ilvl w:val="0"/>
          <w:numId w:val="15"/>
        </w:numPr>
        <w:tabs>
          <w:tab w:val="left" w:pos="0"/>
        </w:tabs>
        <w:suppressAutoHyphens/>
        <w:spacing w:line="276" w:lineRule="auto"/>
        <w:jc w:val="both"/>
        <w:rPr>
          <w:rFonts w:ascii="Arial" w:hAnsi="Arial" w:cs="Arial"/>
          <w:b/>
          <w:color w:val="1F4E79" w:themeColor="accent1" w:themeShade="80"/>
          <w:szCs w:val="24"/>
          <w:u w:val="single"/>
        </w:rPr>
      </w:pPr>
      <w:r w:rsidRPr="0062510D">
        <w:rPr>
          <w:rFonts w:ascii="Arial" w:hAnsi="Arial"/>
          <w:b/>
          <w:i/>
          <w:color w:val="1F4E79" w:themeColor="accent1" w:themeShade="80"/>
          <w:spacing w:val="-3"/>
          <w:u w:val="single"/>
        </w:rPr>
        <w:t xml:space="preserve">10.3. </w:t>
      </w:r>
      <w:r w:rsidR="00F70954" w:rsidRPr="0062510D">
        <w:rPr>
          <w:rFonts w:ascii="Arial" w:hAnsi="Arial"/>
          <w:b/>
          <w:i/>
          <w:color w:val="1F4E79" w:themeColor="accent1" w:themeShade="80"/>
          <w:spacing w:val="-3"/>
          <w:u w:val="single"/>
        </w:rPr>
        <w:t>CITARABINA (ARA-C)</w:t>
      </w:r>
    </w:p>
    <w:p w14:paraId="0B190B4F" w14:textId="77777777" w:rsidR="000933EC" w:rsidRPr="00D464B3" w:rsidRDefault="000933EC" w:rsidP="00E7100F">
      <w:pPr>
        <w:widowControl/>
        <w:tabs>
          <w:tab w:val="left" w:pos="0"/>
        </w:tabs>
        <w:suppressAutoHyphens/>
        <w:spacing w:line="276" w:lineRule="auto"/>
        <w:ind w:left="360"/>
        <w:jc w:val="both"/>
        <w:rPr>
          <w:rFonts w:ascii="Arial" w:hAnsi="Arial" w:cs="Arial"/>
          <w:b/>
          <w:szCs w:val="24"/>
        </w:rPr>
      </w:pPr>
    </w:p>
    <w:p w14:paraId="5AD389FF" w14:textId="77777777" w:rsidR="000933EC" w:rsidRPr="00D464B3" w:rsidRDefault="000933EC" w:rsidP="00E7100F">
      <w:pPr>
        <w:numPr>
          <w:ilvl w:val="0"/>
          <w:numId w:val="30"/>
        </w:numPr>
        <w:spacing w:line="276" w:lineRule="auto"/>
        <w:jc w:val="both"/>
        <w:rPr>
          <w:rFonts w:ascii="Arial" w:hAnsi="Arial" w:cs="Arial"/>
          <w:b/>
          <w:szCs w:val="24"/>
        </w:rPr>
      </w:pPr>
      <w:r w:rsidRPr="00D464B3">
        <w:rPr>
          <w:rFonts w:ascii="Arial" w:hAnsi="Arial" w:cs="Arial"/>
          <w:b/>
          <w:szCs w:val="24"/>
        </w:rPr>
        <w:t xml:space="preserve">Efectos secundarios más importantes </w:t>
      </w:r>
    </w:p>
    <w:p w14:paraId="0061F39A" w14:textId="77777777" w:rsidR="000933EC" w:rsidRPr="00D464B3" w:rsidRDefault="000933EC" w:rsidP="00E7100F">
      <w:pPr>
        <w:widowControl/>
        <w:numPr>
          <w:ilvl w:val="1"/>
          <w:numId w:val="30"/>
        </w:numPr>
        <w:tabs>
          <w:tab w:val="left" w:pos="0"/>
        </w:tabs>
        <w:suppressAutoHyphens/>
        <w:spacing w:line="276" w:lineRule="auto"/>
        <w:jc w:val="both"/>
        <w:rPr>
          <w:rFonts w:ascii="Arial" w:hAnsi="Arial" w:cs="Arial"/>
          <w:b/>
          <w:szCs w:val="24"/>
        </w:rPr>
      </w:pPr>
      <w:proofErr w:type="spellStart"/>
      <w:r w:rsidRPr="00D464B3">
        <w:rPr>
          <w:rFonts w:ascii="Arial" w:hAnsi="Arial" w:cs="Arial"/>
          <w:szCs w:val="24"/>
        </w:rPr>
        <w:t>Mielodepresión</w:t>
      </w:r>
      <w:proofErr w:type="spellEnd"/>
      <w:r w:rsidRPr="00D464B3">
        <w:rPr>
          <w:rFonts w:ascii="Arial" w:hAnsi="Arial" w:cs="Arial"/>
          <w:szCs w:val="24"/>
        </w:rPr>
        <w:t>, náuseas, vómitos, alopecia, reacciones cutáneas,</w:t>
      </w:r>
      <w:r>
        <w:rPr>
          <w:rFonts w:ascii="Arial" w:hAnsi="Arial" w:cs="Arial"/>
          <w:szCs w:val="24"/>
        </w:rPr>
        <w:t xml:space="preserve"> </w:t>
      </w:r>
      <w:r w:rsidRPr="00D464B3">
        <w:rPr>
          <w:rFonts w:ascii="Arial" w:hAnsi="Arial" w:cs="Arial"/>
          <w:szCs w:val="24"/>
        </w:rPr>
        <w:t>alteraciones del sistema nervioso central, estomatitis, toxicidad hepática, fiebre, mialgias, artralgias</w:t>
      </w:r>
    </w:p>
    <w:p w14:paraId="48CB0701" w14:textId="77777777" w:rsidR="000933EC" w:rsidRPr="00D464B3" w:rsidRDefault="008114EF" w:rsidP="00E7100F">
      <w:pPr>
        <w:pStyle w:val="Textoindependiente"/>
        <w:numPr>
          <w:ilvl w:val="0"/>
          <w:numId w:val="30"/>
        </w:numPr>
        <w:spacing w:line="276" w:lineRule="auto"/>
        <w:rPr>
          <w:rFonts w:ascii="Arial" w:hAnsi="Arial" w:cs="Arial"/>
          <w:b/>
          <w:szCs w:val="24"/>
        </w:rPr>
      </w:pPr>
      <w:r>
        <w:rPr>
          <w:rFonts w:ascii="Arial" w:hAnsi="Arial" w:cs="Arial"/>
          <w:b/>
          <w:szCs w:val="24"/>
        </w:rPr>
        <w:t>Otros posibles</w:t>
      </w:r>
      <w:r w:rsidR="000933EC" w:rsidRPr="00D464B3">
        <w:rPr>
          <w:rFonts w:ascii="Arial" w:hAnsi="Arial" w:cs="Arial"/>
          <w:b/>
          <w:szCs w:val="24"/>
        </w:rPr>
        <w:t xml:space="preserve"> efectos secundarios tras la administración de dosis altas de </w:t>
      </w:r>
      <w:proofErr w:type="spellStart"/>
      <w:r w:rsidR="000933EC" w:rsidRPr="00D464B3">
        <w:rPr>
          <w:rFonts w:ascii="Arial" w:hAnsi="Arial" w:cs="Arial"/>
          <w:b/>
          <w:szCs w:val="24"/>
        </w:rPr>
        <w:t>citarabina</w:t>
      </w:r>
      <w:proofErr w:type="spellEnd"/>
      <w:r w:rsidR="000933EC" w:rsidRPr="00D464B3">
        <w:rPr>
          <w:rFonts w:ascii="Arial" w:hAnsi="Arial" w:cs="Arial"/>
          <w:b/>
          <w:szCs w:val="24"/>
        </w:rPr>
        <w:t xml:space="preserve"> </w:t>
      </w:r>
    </w:p>
    <w:p w14:paraId="2FD883B6" w14:textId="77777777" w:rsidR="000933EC" w:rsidRPr="00D464B3" w:rsidRDefault="000933EC" w:rsidP="00E7100F">
      <w:pPr>
        <w:widowControl/>
        <w:numPr>
          <w:ilvl w:val="1"/>
          <w:numId w:val="30"/>
        </w:numPr>
        <w:spacing w:line="276" w:lineRule="auto"/>
        <w:jc w:val="both"/>
        <w:rPr>
          <w:rFonts w:ascii="Arial" w:hAnsi="Arial" w:cs="Arial"/>
          <w:szCs w:val="24"/>
        </w:rPr>
      </w:pPr>
      <w:r w:rsidRPr="00D464B3">
        <w:rPr>
          <w:rFonts w:ascii="Arial" w:hAnsi="Arial" w:cs="Arial"/>
          <w:szCs w:val="24"/>
        </w:rPr>
        <w:t>Conjuntivitis</w:t>
      </w:r>
      <w:r>
        <w:rPr>
          <w:rFonts w:ascii="Arial" w:hAnsi="Arial" w:cs="Arial"/>
          <w:szCs w:val="24"/>
        </w:rPr>
        <w:t xml:space="preserve">, fotofobia, exantema cutáneo </w:t>
      </w:r>
      <w:proofErr w:type="spellStart"/>
      <w:r>
        <w:rPr>
          <w:rFonts w:ascii="Arial" w:hAnsi="Arial" w:cs="Arial"/>
          <w:szCs w:val="24"/>
        </w:rPr>
        <w:t>má</w:t>
      </w:r>
      <w:r w:rsidRPr="00D464B3">
        <w:rPr>
          <w:rFonts w:ascii="Arial" w:hAnsi="Arial" w:cs="Arial"/>
          <w:szCs w:val="24"/>
        </w:rPr>
        <w:t>culopapular</w:t>
      </w:r>
      <w:proofErr w:type="spellEnd"/>
      <w:r w:rsidRPr="00D464B3">
        <w:rPr>
          <w:rFonts w:ascii="Arial" w:hAnsi="Arial" w:cs="Arial"/>
          <w:szCs w:val="24"/>
        </w:rPr>
        <w:t xml:space="preserve"> eritematoso generalizado (principalmente palmar y plantar). </w:t>
      </w:r>
    </w:p>
    <w:p w14:paraId="2041B6E2" w14:textId="77777777" w:rsidR="000933EC" w:rsidRPr="00D464B3" w:rsidRDefault="000933EC" w:rsidP="00E7100F">
      <w:pPr>
        <w:widowControl/>
        <w:numPr>
          <w:ilvl w:val="1"/>
          <w:numId w:val="30"/>
        </w:numPr>
        <w:spacing w:line="276" w:lineRule="auto"/>
        <w:jc w:val="both"/>
        <w:rPr>
          <w:rFonts w:ascii="Arial" w:hAnsi="Arial" w:cs="Arial"/>
          <w:szCs w:val="24"/>
        </w:rPr>
      </w:pPr>
      <w:r w:rsidRPr="00D464B3">
        <w:rPr>
          <w:rFonts w:ascii="Arial" w:hAnsi="Arial" w:cs="Arial"/>
          <w:szCs w:val="24"/>
        </w:rPr>
        <w:t xml:space="preserve">Neurotoxicidad: disfunción cerebral con disartria, </w:t>
      </w:r>
      <w:proofErr w:type="spellStart"/>
      <w:r w:rsidRPr="00D464B3">
        <w:rPr>
          <w:rFonts w:ascii="Arial" w:hAnsi="Arial" w:cs="Arial"/>
          <w:szCs w:val="24"/>
        </w:rPr>
        <w:t>disdiadococinesis</w:t>
      </w:r>
      <w:proofErr w:type="spellEnd"/>
      <w:r w:rsidRPr="00D464B3">
        <w:rPr>
          <w:rFonts w:ascii="Arial" w:hAnsi="Arial" w:cs="Arial"/>
          <w:szCs w:val="24"/>
        </w:rPr>
        <w:t xml:space="preserve"> y ataxia, nistagmo (riesgo elevado con una creatinina sérica &gt; 1,2 mg/dl, edad &gt; 40 años, fosfatasa alcalina &gt; 3 veces el valor normal) </w:t>
      </w:r>
    </w:p>
    <w:p w14:paraId="1411C6CF" w14:textId="77777777" w:rsidR="000933EC" w:rsidRPr="00D464B3" w:rsidRDefault="000933EC" w:rsidP="00E7100F">
      <w:pPr>
        <w:widowControl/>
        <w:numPr>
          <w:ilvl w:val="1"/>
          <w:numId w:val="30"/>
        </w:numPr>
        <w:spacing w:line="276" w:lineRule="auto"/>
        <w:jc w:val="both"/>
        <w:rPr>
          <w:rFonts w:ascii="Arial" w:hAnsi="Arial" w:cs="Arial"/>
          <w:szCs w:val="24"/>
        </w:rPr>
      </w:pPr>
      <w:r w:rsidRPr="00D464B3">
        <w:rPr>
          <w:rFonts w:ascii="Arial" w:hAnsi="Arial" w:cs="Arial"/>
          <w:szCs w:val="24"/>
        </w:rPr>
        <w:lastRenderedPageBreak/>
        <w:t>Edema pulmonar.</w:t>
      </w:r>
    </w:p>
    <w:p w14:paraId="0904AA5A" w14:textId="77777777" w:rsidR="000933EC" w:rsidRPr="00D464B3" w:rsidRDefault="000933EC" w:rsidP="00E7100F">
      <w:pPr>
        <w:widowControl/>
        <w:numPr>
          <w:ilvl w:val="1"/>
          <w:numId w:val="30"/>
        </w:numPr>
        <w:spacing w:line="276" w:lineRule="auto"/>
        <w:jc w:val="both"/>
        <w:rPr>
          <w:rFonts w:ascii="Arial" w:hAnsi="Arial" w:cs="Arial"/>
          <w:szCs w:val="24"/>
        </w:rPr>
      </w:pPr>
      <w:proofErr w:type="spellStart"/>
      <w:r w:rsidRPr="00D464B3">
        <w:rPr>
          <w:rFonts w:ascii="Arial" w:hAnsi="Arial" w:cs="Arial"/>
          <w:szCs w:val="24"/>
        </w:rPr>
        <w:t>Mielodepresión</w:t>
      </w:r>
      <w:proofErr w:type="spellEnd"/>
      <w:r w:rsidRPr="00D464B3">
        <w:rPr>
          <w:rFonts w:ascii="Arial" w:hAnsi="Arial" w:cs="Arial"/>
          <w:szCs w:val="24"/>
        </w:rPr>
        <w:t xml:space="preserve"> intensa. </w:t>
      </w:r>
    </w:p>
    <w:p w14:paraId="1307E630" w14:textId="36D9DC36" w:rsidR="000933EC" w:rsidRPr="00B65008" w:rsidRDefault="000933EC" w:rsidP="00E7100F">
      <w:pPr>
        <w:widowControl/>
        <w:numPr>
          <w:ilvl w:val="1"/>
          <w:numId w:val="30"/>
        </w:numPr>
        <w:spacing w:line="276" w:lineRule="auto"/>
        <w:jc w:val="both"/>
        <w:rPr>
          <w:rFonts w:ascii="Arial" w:hAnsi="Arial" w:cs="Arial"/>
          <w:szCs w:val="24"/>
        </w:rPr>
      </w:pPr>
      <w:r w:rsidRPr="00D464B3">
        <w:rPr>
          <w:rFonts w:ascii="Arial" w:hAnsi="Arial" w:cs="Arial"/>
          <w:szCs w:val="24"/>
        </w:rPr>
        <w:t xml:space="preserve">En la conjuntivitis grave refractaria tratamiento, reacción alérgica grave, síntomas neurológicos graves y transaminasas &gt; 5 veces el valor normal, debe </w:t>
      </w:r>
      <w:r w:rsidRPr="00144020">
        <w:rPr>
          <w:rFonts w:ascii="Arial" w:hAnsi="Arial" w:cs="Arial"/>
          <w:bCs/>
          <w:szCs w:val="24"/>
        </w:rPr>
        <w:t>suspenderse el tratamiento con altas dosis de ARA-C.</w:t>
      </w:r>
    </w:p>
    <w:p w14:paraId="5EE1E459" w14:textId="77777777" w:rsidR="00B65008" w:rsidRPr="00144020" w:rsidRDefault="00B65008" w:rsidP="00B65008">
      <w:pPr>
        <w:widowControl/>
        <w:spacing w:line="276" w:lineRule="auto"/>
        <w:ind w:left="1440"/>
        <w:jc w:val="both"/>
        <w:rPr>
          <w:rFonts w:ascii="Arial" w:hAnsi="Arial" w:cs="Arial"/>
          <w:szCs w:val="24"/>
        </w:rPr>
      </w:pPr>
    </w:p>
    <w:p w14:paraId="31166859" w14:textId="77777777" w:rsidR="000933EC" w:rsidRPr="00933A04" w:rsidRDefault="000933EC" w:rsidP="00E7100F">
      <w:pPr>
        <w:widowControl/>
        <w:numPr>
          <w:ilvl w:val="0"/>
          <w:numId w:val="16"/>
        </w:numPr>
        <w:spacing w:line="276" w:lineRule="auto"/>
        <w:jc w:val="both"/>
        <w:rPr>
          <w:rFonts w:ascii="Arial" w:hAnsi="Arial" w:cs="Arial"/>
          <w:b/>
          <w:szCs w:val="24"/>
        </w:rPr>
      </w:pPr>
      <w:r w:rsidRPr="00933A04">
        <w:rPr>
          <w:rFonts w:ascii="Arial" w:hAnsi="Arial" w:cs="Arial"/>
          <w:b/>
          <w:szCs w:val="24"/>
        </w:rPr>
        <w:t>Consideraciones terapéuticas</w:t>
      </w:r>
    </w:p>
    <w:p w14:paraId="43ADFEEA" w14:textId="77777777" w:rsidR="000933EC" w:rsidRPr="00933A04" w:rsidRDefault="000933EC" w:rsidP="00E7100F">
      <w:pPr>
        <w:widowControl/>
        <w:numPr>
          <w:ilvl w:val="1"/>
          <w:numId w:val="13"/>
        </w:numPr>
        <w:spacing w:line="276" w:lineRule="auto"/>
        <w:ind w:left="1428"/>
        <w:jc w:val="both"/>
        <w:rPr>
          <w:rFonts w:ascii="Arial" w:hAnsi="Arial" w:cs="Arial"/>
          <w:szCs w:val="24"/>
        </w:rPr>
      </w:pPr>
      <w:r>
        <w:rPr>
          <w:rFonts w:ascii="Arial" w:hAnsi="Arial" w:cs="Arial"/>
          <w:szCs w:val="24"/>
        </w:rPr>
        <w:t>Profilaxis de la conjuntivitis:</w:t>
      </w:r>
      <w:r w:rsidRPr="00933A04">
        <w:rPr>
          <w:rFonts w:ascii="Arial" w:hAnsi="Arial"/>
          <w:spacing w:val="-3"/>
        </w:rPr>
        <w:t xml:space="preserve"> </w:t>
      </w:r>
      <w:r>
        <w:rPr>
          <w:rFonts w:ascii="Arial" w:hAnsi="Arial"/>
          <w:spacing w:val="-3"/>
        </w:rPr>
        <w:t>administrar colirio de dexametasona, 1 gota en cada ojo, cada 8 horas durante 3 días.</w:t>
      </w:r>
    </w:p>
    <w:p w14:paraId="05193605" w14:textId="77777777" w:rsidR="000933EC" w:rsidRPr="00933A04" w:rsidRDefault="000933EC" w:rsidP="00E7100F">
      <w:pPr>
        <w:widowControl/>
        <w:numPr>
          <w:ilvl w:val="1"/>
          <w:numId w:val="13"/>
        </w:numPr>
        <w:spacing w:line="276" w:lineRule="auto"/>
        <w:ind w:left="1428"/>
        <w:jc w:val="both"/>
        <w:rPr>
          <w:rFonts w:ascii="Arial" w:hAnsi="Arial" w:cs="Arial"/>
          <w:szCs w:val="24"/>
        </w:rPr>
      </w:pPr>
      <w:r>
        <w:rPr>
          <w:rFonts w:ascii="Arial" w:hAnsi="Arial" w:cs="Arial"/>
          <w:szCs w:val="24"/>
        </w:rPr>
        <w:t>Profilaxis de la neurotoxicidad: Vitamina B6.</w:t>
      </w:r>
      <w:r w:rsidRPr="00933A04">
        <w:rPr>
          <w:rFonts w:ascii="Arial" w:hAnsi="Arial" w:cs="Arial"/>
          <w:szCs w:val="24"/>
        </w:rPr>
        <w:t xml:space="preserve"> </w:t>
      </w:r>
      <w:r>
        <w:rPr>
          <w:rFonts w:ascii="Arial" w:hAnsi="Arial" w:cs="Arial"/>
          <w:szCs w:val="24"/>
        </w:rPr>
        <w:t>S</w:t>
      </w:r>
      <w:r w:rsidRPr="00D91C46">
        <w:rPr>
          <w:rFonts w:ascii="Arial" w:hAnsi="Arial" w:cs="Arial"/>
          <w:szCs w:val="24"/>
        </w:rPr>
        <w:t>i aparece nistagmo/ataxia/disartria/</w:t>
      </w:r>
      <w:proofErr w:type="spellStart"/>
      <w:r w:rsidRPr="00D91C46">
        <w:rPr>
          <w:rFonts w:ascii="Arial" w:hAnsi="Arial" w:cs="Arial"/>
          <w:szCs w:val="24"/>
        </w:rPr>
        <w:t>disdiadococinesia</w:t>
      </w:r>
      <w:proofErr w:type="spellEnd"/>
      <w:r w:rsidRPr="00D91C46">
        <w:rPr>
          <w:rFonts w:ascii="Arial" w:hAnsi="Arial" w:cs="Arial"/>
          <w:szCs w:val="24"/>
        </w:rPr>
        <w:t>, interrumpir la infusión.</w:t>
      </w:r>
    </w:p>
    <w:p w14:paraId="333A1D95" w14:textId="77777777" w:rsidR="000933EC" w:rsidRDefault="000933EC" w:rsidP="00E7100F">
      <w:pPr>
        <w:widowControl/>
        <w:numPr>
          <w:ilvl w:val="1"/>
          <w:numId w:val="13"/>
        </w:numPr>
        <w:spacing w:line="276" w:lineRule="auto"/>
        <w:ind w:left="1428"/>
        <w:jc w:val="both"/>
        <w:rPr>
          <w:rFonts w:ascii="Arial" w:hAnsi="Arial" w:cs="Arial"/>
          <w:szCs w:val="24"/>
        </w:rPr>
      </w:pPr>
      <w:r>
        <w:rPr>
          <w:rFonts w:ascii="Arial" w:hAnsi="Arial"/>
          <w:spacing w:val="-3"/>
        </w:rPr>
        <w:t>Si fiebre o erupción cutánea, tratamiento sintomático; no hace falta modificar la dosis del fármaco.</w:t>
      </w:r>
    </w:p>
    <w:p w14:paraId="578DA6B5" w14:textId="77777777" w:rsidR="000933EC" w:rsidRDefault="000933EC" w:rsidP="00E7100F">
      <w:pPr>
        <w:widowControl/>
        <w:numPr>
          <w:ilvl w:val="1"/>
          <w:numId w:val="13"/>
        </w:numPr>
        <w:spacing w:line="276" w:lineRule="auto"/>
        <w:ind w:left="1428"/>
        <w:jc w:val="both"/>
        <w:rPr>
          <w:rFonts w:ascii="Arial" w:hAnsi="Arial" w:cs="Arial"/>
          <w:szCs w:val="24"/>
        </w:rPr>
      </w:pPr>
      <w:r>
        <w:rPr>
          <w:rFonts w:ascii="Arial" w:hAnsi="Arial" w:cs="Arial"/>
          <w:szCs w:val="24"/>
        </w:rPr>
        <w:t>Suspender si: c</w:t>
      </w:r>
      <w:r w:rsidRPr="00933A04">
        <w:rPr>
          <w:rFonts w:ascii="Arial" w:hAnsi="Arial" w:cs="Arial"/>
          <w:szCs w:val="24"/>
        </w:rPr>
        <w:t>onjuntivitis grave refractaria tratamiento, reacción alérgica grave, síntomas neurológicos graves y transamin</w:t>
      </w:r>
      <w:r>
        <w:rPr>
          <w:rFonts w:ascii="Arial" w:hAnsi="Arial" w:cs="Arial"/>
          <w:szCs w:val="24"/>
        </w:rPr>
        <w:t>asas &gt; 5 veces el valor normal.</w:t>
      </w:r>
    </w:p>
    <w:p w14:paraId="704155D4" w14:textId="77777777" w:rsidR="000933EC" w:rsidRPr="00933A04" w:rsidRDefault="000933EC" w:rsidP="00E7100F">
      <w:pPr>
        <w:widowControl/>
        <w:numPr>
          <w:ilvl w:val="1"/>
          <w:numId w:val="13"/>
        </w:numPr>
        <w:spacing w:line="276" w:lineRule="auto"/>
        <w:ind w:left="1428"/>
        <w:jc w:val="both"/>
        <w:rPr>
          <w:rFonts w:ascii="Arial" w:hAnsi="Arial" w:cs="Arial"/>
          <w:szCs w:val="24"/>
        </w:rPr>
      </w:pPr>
      <w:r w:rsidRPr="008114EF">
        <w:rPr>
          <w:rFonts w:ascii="Arial" w:hAnsi="Arial" w:cs="Arial"/>
          <w:szCs w:val="24"/>
        </w:rPr>
        <w:t>En los pacientes de más de 50 años,</w:t>
      </w:r>
      <w:r>
        <w:rPr>
          <w:rFonts w:ascii="Arial" w:hAnsi="Arial" w:cs="Arial"/>
          <w:szCs w:val="24"/>
        </w:rPr>
        <w:t xml:space="preserve"> reducir la dosis a la mitad.</w:t>
      </w:r>
    </w:p>
    <w:p w14:paraId="15868B52" w14:textId="77777777" w:rsidR="000933EC" w:rsidRPr="00D91C46" w:rsidRDefault="000933EC" w:rsidP="00E7100F">
      <w:pPr>
        <w:widowControl/>
        <w:numPr>
          <w:ilvl w:val="0"/>
          <w:numId w:val="19"/>
        </w:numPr>
        <w:spacing w:line="276" w:lineRule="auto"/>
        <w:ind w:left="1428"/>
        <w:jc w:val="both"/>
        <w:rPr>
          <w:rFonts w:ascii="Arial" w:hAnsi="Arial" w:cs="Arial"/>
          <w:szCs w:val="24"/>
        </w:rPr>
      </w:pPr>
      <w:r w:rsidRPr="00D91C46">
        <w:rPr>
          <w:rFonts w:ascii="Arial" w:hAnsi="Arial" w:cs="Arial"/>
          <w:szCs w:val="24"/>
        </w:rPr>
        <w:t xml:space="preserve">La </w:t>
      </w:r>
      <w:proofErr w:type="spellStart"/>
      <w:r w:rsidRPr="00D91C46">
        <w:rPr>
          <w:rFonts w:ascii="Arial" w:hAnsi="Arial" w:cs="Arial"/>
          <w:szCs w:val="24"/>
        </w:rPr>
        <w:t>citarabina</w:t>
      </w:r>
      <w:proofErr w:type="spellEnd"/>
      <w:r w:rsidRPr="00D91C46">
        <w:rPr>
          <w:rFonts w:ascii="Arial" w:hAnsi="Arial" w:cs="Arial"/>
          <w:szCs w:val="24"/>
        </w:rPr>
        <w:t xml:space="preserve"> no puede mezclarse con el metrotexato (incompatible)</w:t>
      </w:r>
      <w:r>
        <w:rPr>
          <w:rFonts w:ascii="Arial" w:hAnsi="Arial" w:cs="Arial"/>
          <w:szCs w:val="24"/>
        </w:rPr>
        <w:t>.</w:t>
      </w:r>
      <w:r w:rsidRPr="00D91C46">
        <w:rPr>
          <w:rFonts w:ascii="Arial" w:hAnsi="Arial" w:cs="Arial"/>
          <w:szCs w:val="24"/>
        </w:rPr>
        <w:t xml:space="preserve"> </w:t>
      </w:r>
    </w:p>
    <w:p w14:paraId="659B9271" w14:textId="77777777" w:rsidR="000933EC" w:rsidRPr="00D91C46" w:rsidRDefault="000933EC" w:rsidP="00E7100F">
      <w:pPr>
        <w:widowControl/>
        <w:numPr>
          <w:ilvl w:val="1"/>
          <w:numId w:val="13"/>
        </w:numPr>
        <w:spacing w:line="276" w:lineRule="auto"/>
        <w:ind w:left="1428"/>
        <w:jc w:val="both"/>
        <w:rPr>
          <w:rFonts w:ascii="Arial" w:hAnsi="Arial" w:cs="Arial"/>
          <w:szCs w:val="24"/>
        </w:rPr>
      </w:pPr>
      <w:r w:rsidRPr="00D91C46">
        <w:rPr>
          <w:rFonts w:ascii="Arial" w:hAnsi="Arial" w:cs="Arial"/>
          <w:szCs w:val="24"/>
        </w:rPr>
        <w:t xml:space="preserve">La </w:t>
      </w:r>
      <w:proofErr w:type="spellStart"/>
      <w:r w:rsidRPr="00D91C46">
        <w:rPr>
          <w:rFonts w:ascii="Arial" w:hAnsi="Arial" w:cs="Arial"/>
          <w:szCs w:val="24"/>
        </w:rPr>
        <w:t>citarabina</w:t>
      </w:r>
      <w:proofErr w:type="spellEnd"/>
      <w:r w:rsidRPr="00D91C46">
        <w:rPr>
          <w:rFonts w:ascii="Arial" w:hAnsi="Arial" w:cs="Arial"/>
          <w:szCs w:val="24"/>
        </w:rPr>
        <w:t xml:space="preserve"> puede reducir de forma reversible la concentración plasmática de digoxina; si es necesario, se cambiará el tratamiento a digitoxina.</w:t>
      </w:r>
    </w:p>
    <w:p w14:paraId="1C4DE819" w14:textId="77777777" w:rsidR="000933EC" w:rsidRPr="00D91C46" w:rsidRDefault="000933EC" w:rsidP="00E7100F">
      <w:pPr>
        <w:widowControl/>
        <w:numPr>
          <w:ilvl w:val="1"/>
          <w:numId w:val="13"/>
        </w:numPr>
        <w:spacing w:line="276" w:lineRule="auto"/>
        <w:ind w:left="1428"/>
        <w:jc w:val="both"/>
        <w:rPr>
          <w:rFonts w:ascii="Arial" w:hAnsi="Arial" w:cs="Arial"/>
          <w:szCs w:val="24"/>
        </w:rPr>
      </w:pPr>
      <w:r w:rsidRPr="00D91C46">
        <w:rPr>
          <w:rFonts w:ascii="Arial" w:hAnsi="Arial" w:cs="Arial"/>
          <w:szCs w:val="24"/>
        </w:rPr>
        <w:t>Reducción de la dosis en la insuficiencia renal.</w:t>
      </w:r>
    </w:p>
    <w:p w14:paraId="73CDC1E6" w14:textId="77777777" w:rsidR="000933EC" w:rsidRDefault="000933EC" w:rsidP="000933EC">
      <w:pPr>
        <w:tabs>
          <w:tab w:val="left" w:pos="0"/>
        </w:tabs>
        <w:suppressAutoHyphens/>
        <w:spacing w:line="276" w:lineRule="auto"/>
        <w:rPr>
          <w:rFonts w:ascii="Arial" w:hAnsi="Arial"/>
          <w:spacing w:val="-3"/>
        </w:rPr>
      </w:pPr>
    </w:p>
    <w:p w14:paraId="379484F3" w14:textId="03CB9F74" w:rsidR="000933EC" w:rsidRPr="00581A34" w:rsidRDefault="00581A34" w:rsidP="00E7100F">
      <w:pPr>
        <w:widowControl/>
        <w:tabs>
          <w:tab w:val="left" w:pos="0"/>
        </w:tabs>
        <w:suppressAutoHyphens/>
        <w:spacing w:line="276" w:lineRule="auto"/>
        <w:ind w:left="360"/>
        <w:jc w:val="both"/>
        <w:rPr>
          <w:rFonts w:ascii="Arial" w:hAnsi="Arial"/>
          <w:color w:val="EE0000"/>
          <w:spacing w:val="-3"/>
        </w:rPr>
      </w:pPr>
      <w:r w:rsidRPr="0062510D">
        <w:rPr>
          <w:rFonts w:ascii="Arial" w:hAnsi="Arial"/>
          <w:b/>
          <w:i/>
          <w:color w:val="1F4E79" w:themeColor="accent1" w:themeShade="80"/>
          <w:spacing w:val="-3"/>
          <w:u w:val="single"/>
        </w:rPr>
        <w:t xml:space="preserve">10.4. </w:t>
      </w:r>
      <w:r w:rsidR="00F70954" w:rsidRPr="0062510D">
        <w:rPr>
          <w:rFonts w:ascii="Arial" w:hAnsi="Arial"/>
          <w:b/>
          <w:i/>
          <w:color w:val="1F4E79" w:themeColor="accent1" w:themeShade="80"/>
          <w:spacing w:val="-3"/>
          <w:u w:val="single"/>
        </w:rPr>
        <w:t>PEG-</w:t>
      </w:r>
      <w:r w:rsidR="003828D8" w:rsidRPr="0062510D">
        <w:rPr>
          <w:rFonts w:ascii="Arial" w:hAnsi="Arial"/>
          <w:b/>
          <w:i/>
          <w:color w:val="1F4E79" w:themeColor="accent1" w:themeShade="80"/>
          <w:spacing w:val="-3"/>
          <w:u w:val="single"/>
        </w:rPr>
        <w:t>ASA</w:t>
      </w:r>
      <w:r w:rsidR="007878CB" w:rsidRPr="0062510D">
        <w:rPr>
          <w:rFonts w:ascii="Arial" w:hAnsi="Arial"/>
          <w:b/>
          <w:i/>
          <w:color w:val="1F4E79" w:themeColor="accent1" w:themeShade="80"/>
          <w:spacing w:val="-3"/>
          <w:u w:val="single"/>
        </w:rPr>
        <w:t xml:space="preserve"> y </w:t>
      </w:r>
      <w:r w:rsidRPr="0062510D">
        <w:rPr>
          <w:rFonts w:ascii="Arial" w:hAnsi="Arial"/>
          <w:b/>
          <w:i/>
          <w:color w:val="1F4E79" w:themeColor="accent1" w:themeShade="80"/>
          <w:spacing w:val="-3"/>
          <w:u w:val="single"/>
        </w:rPr>
        <w:t xml:space="preserve">ASPARAGINASA DE </w:t>
      </w:r>
      <w:r w:rsidR="007878CB" w:rsidRPr="0062510D">
        <w:rPr>
          <w:rFonts w:ascii="Arial" w:hAnsi="Arial"/>
          <w:b/>
          <w:i/>
          <w:color w:val="1F4E79" w:themeColor="accent1" w:themeShade="80"/>
          <w:spacing w:val="-3"/>
          <w:u w:val="single"/>
        </w:rPr>
        <w:t>ERWINIA CHRYSANTHEMI:</w:t>
      </w:r>
      <w:r w:rsidR="000933EC" w:rsidRPr="0062510D">
        <w:rPr>
          <w:rFonts w:ascii="Arial" w:hAnsi="Arial"/>
          <w:color w:val="1F4E79" w:themeColor="accent1" w:themeShade="80"/>
          <w:spacing w:val="-3"/>
        </w:rPr>
        <w:t xml:space="preserve"> </w:t>
      </w:r>
    </w:p>
    <w:p w14:paraId="57BD236F" w14:textId="77777777" w:rsidR="000933EC" w:rsidRDefault="000933EC" w:rsidP="00E7100F">
      <w:pPr>
        <w:widowControl/>
        <w:tabs>
          <w:tab w:val="left" w:pos="0"/>
        </w:tabs>
        <w:suppressAutoHyphens/>
        <w:spacing w:line="276" w:lineRule="auto"/>
        <w:ind w:left="360"/>
        <w:jc w:val="both"/>
        <w:rPr>
          <w:rFonts w:ascii="Arial" w:hAnsi="Arial"/>
          <w:spacing w:val="-3"/>
        </w:rPr>
      </w:pPr>
    </w:p>
    <w:p w14:paraId="0E054C45" w14:textId="1604601F" w:rsidR="000933EC" w:rsidRPr="009B3625" w:rsidRDefault="000933EC" w:rsidP="00E7100F">
      <w:pPr>
        <w:numPr>
          <w:ilvl w:val="1"/>
          <w:numId w:val="13"/>
        </w:numPr>
        <w:tabs>
          <w:tab w:val="clear" w:pos="1440"/>
          <w:tab w:val="num" w:pos="1134"/>
        </w:tabs>
        <w:spacing w:line="276" w:lineRule="auto"/>
        <w:ind w:left="851" w:hanging="425"/>
        <w:jc w:val="both"/>
        <w:rPr>
          <w:rFonts w:ascii="Arial" w:hAnsi="Arial"/>
          <w:spacing w:val="-3"/>
        </w:rPr>
      </w:pPr>
      <w:r w:rsidRPr="00810027">
        <w:rPr>
          <w:rFonts w:ascii="Arial" w:hAnsi="Arial"/>
          <w:b/>
          <w:spacing w:val="-3"/>
        </w:rPr>
        <w:t>PEG-</w:t>
      </w:r>
      <w:r w:rsidR="003828D8">
        <w:rPr>
          <w:rFonts w:ascii="Arial" w:hAnsi="Arial"/>
          <w:b/>
          <w:spacing w:val="-3"/>
        </w:rPr>
        <w:t>ASA</w:t>
      </w:r>
      <w:r w:rsidRPr="00810027">
        <w:rPr>
          <w:rFonts w:ascii="Arial" w:hAnsi="Arial"/>
          <w:b/>
          <w:spacing w:val="-3"/>
        </w:rPr>
        <w:t xml:space="preserve"> de </w:t>
      </w:r>
      <w:r w:rsidRPr="00810027">
        <w:rPr>
          <w:rFonts w:ascii="Arial" w:hAnsi="Arial"/>
          <w:b/>
          <w:i/>
          <w:spacing w:val="-3"/>
        </w:rPr>
        <w:t xml:space="preserve">E. </w:t>
      </w:r>
      <w:proofErr w:type="spellStart"/>
      <w:r w:rsidRPr="00810027">
        <w:rPr>
          <w:rFonts w:ascii="Arial" w:hAnsi="Arial"/>
          <w:b/>
          <w:i/>
          <w:spacing w:val="-3"/>
        </w:rPr>
        <w:t>coli</w:t>
      </w:r>
      <w:proofErr w:type="spellEnd"/>
      <w:r w:rsidRPr="009B3625">
        <w:rPr>
          <w:rFonts w:ascii="Arial" w:hAnsi="Arial"/>
          <w:spacing w:val="-3"/>
        </w:rPr>
        <w:t xml:space="preserve">. </w:t>
      </w:r>
      <w:r>
        <w:rPr>
          <w:rFonts w:ascii="Arial" w:hAnsi="Arial"/>
          <w:spacing w:val="-3"/>
        </w:rPr>
        <w:t xml:space="preserve">Tiene indicación aprobada en España para el tratamiento de la LAL infantil y del adulto. </w:t>
      </w:r>
      <w:r w:rsidRPr="009B3625">
        <w:rPr>
          <w:rFonts w:ascii="Arial" w:hAnsi="Arial"/>
          <w:spacing w:val="-3"/>
        </w:rPr>
        <w:t>Vida media de eliminación: 6 días. Produce una depleción más sostenida de asparagina y presenta menos reacciones de hipersensibilidad</w:t>
      </w:r>
      <w:r>
        <w:rPr>
          <w:rFonts w:ascii="Arial" w:hAnsi="Arial"/>
          <w:spacing w:val="-3"/>
        </w:rPr>
        <w:t xml:space="preserve"> que la AS</w:t>
      </w:r>
      <w:r w:rsidR="003828D8">
        <w:rPr>
          <w:rFonts w:ascii="Arial" w:hAnsi="Arial"/>
          <w:spacing w:val="-3"/>
        </w:rPr>
        <w:t>A</w:t>
      </w:r>
      <w:r>
        <w:rPr>
          <w:rFonts w:ascii="Arial" w:hAnsi="Arial"/>
          <w:spacing w:val="-3"/>
        </w:rPr>
        <w:t xml:space="preserve"> nativa de </w:t>
      </w:r>
      <w:r w:rsidRPr="00144020">
        <w:rPr>
          <w:rFonts w:ascii="Arial" w:hAnsi="Arial"/>
          <w:i/>
          <w:spacing w:val="-3"/>
        </w:rPr>
        <w:t>E</w:t>
      </w:r>
      <w:r>
        <w:rPr>
          <w:rFonts w:ascii="Arial" w:hAnsi="Arial"/>
          <w:i/>
          <w:spacing w:val="-3"/>
        </w:rPr>
        <w:t>.</w:t>
      </w:r>
      <w:r w:rsidRPr="00144020">
        <w:rPr>
          <w:rFonts w:ascii="Arial" w:hAnsi="Arial"/>
          <w:i/>
          <w:spacing w:val="-3"/>
        </w:rPr>
        <w:t xml:space="preserve"> </w:t>
      </w:r>
      <w:proofErr w:type="spellStart"/>
      <w:r w:rsidRPr="00144020">
        <w:rPr>
          <w:rFonts w:ascii="Arial" w:hAnsi="Arial"/>
          <w:i/>
          <w:spacing w:val="-3"/>
        </w:rPr>
        <w:t>coli</w:t>
      </w:r>
      <w:proofErr w:type="spellEnd"/>
      <w:r w:rsidRPr="009B3625">
        <w:rPr>
          <w:rFonts w:ascii="Arial" w:hAnsi="Arial"/>
          <w:spacing w:val="-3"/>
        </w:rPr>
        <w:t>.</w:t>
      </w:r>
      <w:r>
        <w:rPr>
          <w:rFonts w:ascii="Arial" w:hAnsi="Arial"/>
          <w:spacing w:val="-3"/>
        </w:rPr>
        <w:t xml:space="preserve"> En algunos estudios su empleo se ha asociado a un mejor pronóstico en la LAL del adulto.</w:t>
      </w:r>
      <w:r>
        <w:rPr>
          <w:rFonts w:ascii="Arial" w:hAnsi="Arial"/>
          <w:spacing w:val="-3"/>
          <w:vertAlign w:val="superscript"/>
        </w:rPr>
        <w:t>21,22</w:t>
      </w:r>
      <w:r>
        <w:rPr>
          <w:rFonts w:ascii="Arial" w:hAnsi="Arial"/>
          <w:spacing w:val="-3"/>
        </w:rPr>
        <w:t xml:space="preserve"> </w:t>
      </w:r>
      <w:r w:rsidRPr="009B3625">
        <w:rPr>
          <w:rFonts w:ascii="Arial" w:hAnsi="Arial"/>
          <w:spacing w:val="-3"/>
        </w:rPr>
        <w:t>El resto de toxicidad es similar a la de</w:t>
      </w:r>
      <w:r>
        <w:rPr>
          <w:rFonts w:ascii="Arial" w:hAnsi="Arial"/>
          <w:spacing w:val="-3"/>
        </w:rPr>
        <w:t xml:space="preserve"> la AS</w:t>
      </w:r>
      <w:r w:rsidR="003828D8">
        <w:rPr>
          <w:rFonts w:ascii="Arial" w:hAnsi="Arial"/>
          <w:spacing w:val="-3"/>
        </w:rPr>
        <w:t>A</w:t>
      </w:r>
      <w:r>
        <w:rPr>
          <w:rFonts w:ascii="Arial" w:hAnsi="Arial"/>
          <w:spacing w:val="-3"/>
        </w:rPr>
        <w:t xml:space="preserve"> nativa.</w:t>
      </w:r>
    </w:p>
    <w:p w14:paraId="7C4B989A" w14:textId="2487850B" w:rsidR="000933EC" w:rsidRPr="004E51C0" w:rsidRDefault="004E51C0" w:rsidP="00091283">
      <w:pPr>
        <w:widowControl/>
        <w:numPr>
          <w:ilvl w:val="1"/>
          <w:numId w:val="13"/>
        </w:numPr>
        <w:tabs>
          <w:tab w:val="clear" w:pos="1440"/>
          <w:tab w:val="left" w:pos="0"/>
          <w:tab w:val="num" w:pos="1134"/>
        </w:tabs>
        <w:suppressAutoHyphens/>
        <w:spacing w:line="276" w:lineRule="auto"/>
        <w:ind w:left="851" w:hanging="425"/>
        <w:jc w:val="both"/>
        <w:rPr>
          <w:rFonts w:ascii="Arial" w:hAnsi="Arial"/>
          <w:spacing w:val="-3"/>
          <w:highlight w:val="yellow"/>
        </w:rPr>
      </w:pPr>
      <w:proofErr w:type="spellStart"/>
      <w:proofErr w:type="gramStart"/>
      <w:r w:rsidRPr="004E51C0">
        <w:rPr>
          <w:rFonts w:ascii="Arial" w:hAnsi="Arial"/>
          <w:b/>
          <w:spacing w:val="-3"/>
          <w:highlight w:val="yellow"/>
        </w:rPr>
        <w:t>Crisantarpasa</w:t>
      </w:r>
      <w:proofErr w:type="spellEnd"/>
      <w:r w:rsidRPr="004E51C0">
        <w:rPr>
          <w:rFonts w:ascii="Arial" w:hAnsi="Arial"/>
          <w:b/>
          <w:spacing w:val="-3"/>
          <w:highlight w:val="yellow"/>
        </w:rPr>
        <w:t>.</w:t>
      </w:r>
      <w:r w:rsidR="000933EC" w:rsidRPr="004E51C0">
        <w:rPr>
          <w:rFonts w:ascii="Arial" w:hAnsi="Arial" w:cs="Arial"/>
          <w:highlight w:val="yellow"/>
        </w:rPr>
        <w:t>.</w:t>
      </w:r>
      <w:proofErr w:type="gramEnd"/>
      <w:r w:rsidR="000933EC" w:rsidRPr="004E51C0">
        <w:rPr>
          <w:rFonts w:ascii="Arial" w:hAnsi="Arial" w:cs="Arial"/>
          <w:highlight w:val="yellow"/>
        </w:rPr>
        <w:t xml:space="preserve"> </w:t>
      </w:r>
      <w:r w:rsidRPr="004E51C0">
        <w:rPr>
          <w:rFonts w:ascii="Arial" w:hAnsi="Arial" w:cs="Arial"/>
          <w:highlight w:val="yellow"/>
        </w:rPr>
        <w:t>L-</w:t>
      </w:r>
      <w:proofErr w:type="spellStart"/>
      <w:r w:rsidRPr="004E51C0">
        <w:rPr>
          <w:rFonts w:ascii="Arial" w:hAnsi="Arial" w:cs="Arial"/>
          <w:highlight w:val="yellow"/>
        </w:rPr>
        <w:t>asparaginasa</w:t>
      </w:r>
      <w:proofErr w:type="spellEnd"/>
      <w:r w:rsidRPr="004E51C0">
        <w:rPr>
          <w:rFonts w:ascii="Arial" w:hAnsi="Arial" w:cs="Arial"/>
          <w:highlight w:val="yellow"/>
        </w:rPr>
        <w:t xml:space="preserve"> </w:t>
      </w:r>
      <w:r w:rsidRPr="004E51C0">
        <w:rPr>
          <w:rFonts w:ascii="Arial" w:hAnsi="Arial" w:cs="Arial"/>
          <w:i/>
          <w:iCs/>
          <w:highlight w:val="yellow"/>
        </w:rPr>
        <w:t>Erwinia chrysanthemi</w:t>
      </w:r>
      <w:r w:rsidRPr="004E51C0">
        <w:rPr>
          <w:rFonts w:ascii="Arial" w:hAnsi="Arial" w:cs="Arial"/>
          <w:highlight w:val="yellow"/>
        </w:rPr>
        <w:t xml:space="preserve"> recombinante producida en </w:t>
      </w:r>
      <w:r w:rsidRPr="004E51C0">
        <w:rPr>
          <w:rFonts w:ascii="Arial" w:hAnsi="Arial" w:cs="Arial"/>
          <w:i/>
          <w:iCs/>
          <w:highlight w:val="yellow"/>
        </w:rPr>
        <w:t>Pseudomonas fluorescens</w:t>
      </w:r>
      <w:r w:rsidRPr="004E51C0">
        <w:rPr>
          <w:rFonts w:ascii="Arial" w:hAnsi="Arial" w:cs="Arial"/>
          <w:highlight w:val="yellow"/>
        </w:rPr>
        <w:t xml:space="preserve"> mediante tecnología de ADN recombinante.</w:t>
      </w:r>
    </w:p>
    <w:p w14:paraId="09121F63" w14:textId="0CA0FB12" w:rsidR="004E51C0" w:rsidRPr="004E51C0" w:rsidRDefault="004E51C0" w:rsidP="004E51C0">
      <w:pPr>
        <w:widowControl/>
        <w:numPr>
          <w:ilvl w:val="2"/>
          <w:numId w:val="13"/>
        </w:numPr>
        <w:tabs>
          <w:tab w:val="left" w:pos="0"/>
          <w:tab w:val="num" w:pos="1134"/>
        </w:tabs>
        <w:suppressAutoHyphens/>
        <w:spacing w:line="276" w:lineRule="auto"/>
        <w:jc w:val="both"/>
        <w:rPr>
          <w:rFonts w:ascii="Arial" w:hAnsi="Arial"/>
          <w:spacing w:val="-3"/>
          <w:highlight w:val="yellow"/>
        </w:rPr>
      </w:pPr>
      <w:r>
        <w:rPr>
          <w:rFonts w:ascii="Arial" w:hAnsi="Arial"/>
          <w:b/>
          <w:spacing w:val="-3"/>
          <w:highlight w:val="yellow"/>
        </w:rPr>
        <w:t xml:space="preserve">Para mas detalles consultar </w:t>
      </w:r>
      <w:r w:rsidRPr="004E51C0">
        <w:rPr>
          <w:rFonts w:ascii="Arial" w:hAnsi="Arial"/>
          <w:b/>
          <w:spacing w:val="-3"/>
          <w:highlight w:val="yellow"/>
        </w:rPr>
        <w:t>la ficha técnica de la AEMPS: </w:t>
      </w:r>
      <w:hyperlink r:id="rId11" w:tgtFrame="_blank" w:tooltip="https://cima.aemps.es/cima/dochtml/ft/1231747001/FT_1231747001.html" w:history="1">
        <w:r w:rsidRPr="004E51C0">
          <w:rPr>
            <w:rStyle w:val="Hipervnculo"/>
            <w:rFonts w:ascii="Arial" w:hAnsi="Arial"/>
            <w:b/>
            <w:spacing w:val="-3"/>
            <w:highlight w:val="yellow"/>
          </w:rPr>
          <w:t>https://cima.aemps.es/cima/dochtml/ft/1231747001/FT_1231747001.html</w:t>
        </w:r>
      </w:hyperlink>
    </w:p>
    <w:p w14:paraId="7B2A4C38" w14:textId="77777777" w:rsidR="007878CB" w:rsidRDefault="007878CB" w:rsidP="00E7100F">
      <w:pPr>
        <w:widowControl/>
        <w:tabs>
          <w:tab w:val="left" w:pos="0"/>
        </w:tabs>
        <w:suppressAutoHyphens/>
        <w:autoSpaceDE w:val="0"/>
        <w:autoSpaceDN w:val="0"/>
        <w:adjustRightInd w:val="0"/>
        <w:spacing w:line="276" w:lineRule="auto"/>
        <w:ind w:left="720"/>
        <w:jc w:val="both"/>
        <w:rPr>
          <w:rFonts w:ascii="Arial" w:hAnsi="Arial" w:cs="Arial"/>
        </w:rPr>
      </w:pPr>
    </w:p>
    <w:p w14:paraId="20BAFF59" w14:textId="77777777" w:rsidR="000933EC" w:rsidRDefault="000933EC" w:rsidP="00E7100F">
      <w:pPr>
        <w:widowControl/>
        <w:numPr>
          <w:ilvl w:val="0"/>
          <w:numId w:val="34"/>
        </w:numPr>
        <w:tabs>
          <w:tab w:val="left" w:pos="0"/>
        </w:tabs>
        <w:suppressAutoHyphens/>
        <w:autoSpaceDE w:val="0"/>
        <w:autoSpaceDN w:val="0"/>
        <w:adjustRightInd w:val="0"/>
        <w:spacing w:line="276" w:lineRule="auto"/>
        <w:jc w:val="both"/>
        <w:rPr>
          <w:rFonts w:ascii="Arial" w:hAnsi="Arial" w:cs="Arial"/>
          <w:b/>
        </w:rPr>
      </w:pPr>
      <w:r w:rsidRPr="004F0394">
        <w:rPr>
          <w:rFonts w:ascii="Arial" w:hAnsi="Arial" w:cs="Arial"/>
          <w:b/>
        </w:rPr>
        <w:t>Interacciones con medicamentos</w:t>
      </w:r>
    </w:p>
    <w:p w14:paraId="40E2CEAD" w14:textId="598DF4D3" w:rsidR="000933EC" w:rsidRDefault="000933EC" w:rsidP="00E7100F">
      <w:pPr>
        <w:widowControl/>
        <w:numPr>
          <w:ilvl w:val="0"/>
          <w:numId w:val="31"/>
        </w:numPr>
        <w:tabs>
          <w:tab w:val="left" w:pos="0"/>
        </w:tabs>
        <w:suppressAutoHyphens/>
        <w:autoSpaceDE w:val="0"/>
        <w:autoSpaceDN w:val="0"/>
        <w:adjustRightInd w:val="0"/>
        <w:spacing w:line="276" w:lineRule="auto"/>
        <w:jc w:val="both"/>
        <w:rPr>
          <w:rFonts w:ascii="Arial" w:hAnsi="Arial" w:cs="Arial"/>
        </w:rPr>
      </w:pPr>
      <w:r w:rsidRPr="00AF2000">
        <w:rPr>
          <w:rFonts w:ascii="Arial" w:hAnsi="Arial" w:cs="Arial"/>
          <w:b/>
        </w:rPr>
        <w:t>Vincristina</w:t>
      </w:r>
      <w:r w:rsidRPr="004F0394">
        <w:rPr>
          <w:rFonts w:ascii="Arial" w:hAnsi="Arial" w:cs="Arial"/>
        </w:rPr>
        <w:t>: no se debe administrar de forma conjunta con la ASA, dado que puede aumentar su toxicidad (neurotoxicidad) y</w:t>
      </w:r>
      <w:r>
        <w:rPr>
          <w:rFonts w:ascii="Arial" w:hAnsi="Arial" w:cs="Arial"/>
        </w:rPr>
        <w:t xml:space="preserve"> </w:t>
      </w:r>
      <w:r w:rsidRPr="004F0394">
        <w:rPr>
          <w:rFonts w:ascii="Arial" w:hAnsi="Arial" w:cs="Arial"/>
        </w:rPr>
        <w:t>el riesgo de reacciones alérgicas (</w:t>
      </w:r>
      <w:r w:rsidRPr="00AF2000">
        <w:rPr>
          <w:rFonts w:ascii="Arial" w:hAnsi="Arial" w:cs="Arial"/>
          <w:i/>
        </w:rPr>
        <w:t xml:space="preserve">administrarla </w:t>
      </w:r>
      <w:r>
        <w:rPr>
          <w:rFonts w:ascii="Arial" w:hAnsi="Arial" w:cs="Arial"/>
          <w:i/>
        </w:rPr>
        <w:t>como mínimo</w:t>
      </w:r>
      <w:r w:rsidRPr="00AF2000">
        <w:rPr>
          <w:rFonts w:ascii="Arial" w:hAnsi="Arial" w:cs="Arial"/>
          <w:i/>
        </w:rPr>
        <w:t xml:space="preserve"> </w:t>
      </w:r>
      <w:r>
        <w:rPr>
          <w:rFonts w:ascii="Arial" w:hAnsi="Arial" w:cs="Arial"/>
          <w:i/>
        </w:rPr>
        <w:t>12</w:t>
      </w:r>
      <w:r w:rsidRPr="00AF2000">
        <w:rPr>
          <w:rFonts w:ascii="Arial" w:hAnsi="Arial" w:cs="Arial"/>
          <w:i/>
        </w:rPr>
        <w:t>h antes de ASA</w:t>
      </w:r>
      <w:r w:rsidRPr="004F0394">
        <w:rPr>
          <w:rFonts w:ascii="Arial" w:hAnsi="Arial" w:cs="Arial"/>
        </w:rPr>
        <w:t>).</w:t>
      </w:r>
    </w:p>
    <w:p w14:paraId="581F986A" w14:textId="77777777" w:rsidR="000933EC" w:rsidRDefault="000933EC" w:rsidP="00E7100F">
      <w:pPr>
        <w:widowControl/>
        <w:numPr>
          <w:ilvl w:val="0"/>
          <w:numId w:val="31"/>
        </w:numPr>
        <w:tabs>
          <w:tab w:val="left" w:pos="0"/>
        </w:tabs>
        <w:suppressAutoHyphens/>
        <w:autoSpaceDE w:val="0"/>
        <w:autoSpaceDN w:val="0"/>
        <w:adjustRightInd w:val="0"/>
        <w:spacing w:line="276" w:lineRule="auto"/>
        <w:jc w:val="both"/>
        <w:rPr>
          <w:rFonts w:ascii="Arial" w:hAnsi="Arial" w:cs="Arial"/>
        </w:rPr>
      </w:pPr>
      <w:r w:rsidRPr="00AF2000">
        <w:rPr>
          <w:rFonts w:ascii="Arial" w:hAnsi="Arial" w:cs="Arial"/>
          <w:b/>
        </w:rPr>
        <w:lastRenderedPageBreak/>
        <w:t>Glucocorticoides y/o anticoagulantes</w:t>
      </w:r>
      <w:r w:rsidRPr="004F0394">
        <w:rPr>
          <w:rFonts w:ascii="Arial" w:hAnsi="Arial" w:cs="Arial"/>
        </w:rPr>
        <w:t>: su uso concomitante</w:t>
      </w:r>
      <w:r>
        <w:rPr>
          <w:rFonts w:ascii="Arial" w:hAnsi="Arial" w:cs="Arial"/>
        </w:rPr>
        <w:t xml:space="preserve"> </w:t>
      </w:r>
      <w:r w:rsidRPr="004F0394">
        <w:rPr>
          <w:rFonts w:ascii="Arial" w:hAnsi="Arial" w:cs="Arial"/>
        </w:rPr>
        <w:t>aumenta el riesgo de alteraciones de la coagulación, favoreciendo</w:t>
      </w:r>
      <w:r>
        <w:rPr>
          <w:rFonts w:ascii="Arial" w:hAnsi="Arial" w:cs="Arial"/>
        </w:rPr>
        <w:t xml:space="preserve"> </w:t>
      </w:r>
      <w:r w:rsidRPr="004F0394">
        <w:rPr>
          <w:rFonts w:ascii="Arial" w:hAnsi="Arial" w:cs="Arial"/>
        </w:rPr>
        <w:t>la tendencia hemorrágica (anticoagulantes) o la trombótica (glucocorticoides).</w:t>
      </w:r>
    </w:p>
    <w:p w14:paraId="4F2704FB" w14:textId="4F5B896A" w:rsidR="000933EC" w:rsidRPr="003828D8" w:rsidRDefault="000933EC" w:rsidP="00E7100F">
      <w:pPr>
        <w:widowControl/>
        <w:numPr>
          <w:ilvl w:val="0"/>
          <w:numId w:val="31"/>
        </w:numPr>
        <w:tabs>
          <w:tab w:val="left" w:pos="0"/>
        </w:tabs>
        <w:suppressAutoHyphens/>
        <w:autoSpaceDE w:val="0"/>
        <w:autoSpaceDN w:val="0"/>
        <w:adjustRightInd w:val="0"/>
        <w:spacing w:line="276" w:lineRule="auto"/>
        <w:jc w:val="both"/>
        <w:rPr>
          <w:rFonts w:ascii="Arial" w:hAnsi="Arial" w:cs="Arial"/>
        </w:rPr>
      </w:pPr>
      <w:r w:rsidRPr="00AF2000">
        <w:rPr>
          <w:rFonts w:ascii="Arial" w:hAnsi="Arial" w:cs="Arial"/>
          <w:b/>
        </w:rPr>
        <w:t>Metotrexato</w:t>
      </w:r>
      <w:r w:rsidRPr="004F0394">
        <w:rPr>
          <w:rFonts w:ascii="Arial" w:hAnsi="Arial" w:cs="Arial"/>
        </w:rPr>
        <w:t>: la inhibición de la síntesis proteica secundaria a la disminución de la concentración de asparagina inducida</w:t>
      </w:r>
      <w:r>
        <w:rPr>
          <w:rFonts w:ascii="Arial" w:hAnsi="Arial" w:cs="Arial"/>
        </w:rPr>
        <w:t xml:space="preserve"> </w:t>
      </w:r>
      <w:r w:rsidRPr="004F0394">
        <w:rPr>
          <w:rFonts w:ascii="Arial" w:hAnsi="Arial" w:cs="Arial"/>
        </w:rPr>
        <w:t>por la ASA atenúa el efecto citotóxico del MTX, ya que la replicación celular es necesaria para la actividad antineoplásica de este</w:t>
      </w:r>
      <w:r>
        <w:rPr>
          <w:rFonts w:ascii="Arial" w:hAnsi="Arial" w:cs="Arial"/>
        </w:rPr>
        <w:t xml:space="preserve"> </w:t>
      </w:r>
      <w:r w:rsidRPr="004F0394">
        <w:rPr>
          <w:rFonts w:ascii="Arial" w:hAnsi="Arial" w:cs="Arial"/>
        </w:rPr>
        <w:t>fármaco. Este antagonismo tiene lugar si la ASA se administra</w:t>
      </w:r>
      <w:r>
        <w:rPr>
          <w:rFonts w:ascii="Arial" w:hAnsi="Arial" w:cs="Arial"/>
        </w:rPr>
        <w:t xml:space="preserve"> </w:t>
      </w:r>
      <w:r w:rsidRPr="004F0394">
        <w:rPr>
          <w:rFonts w:ascii="Arial" w:hAnsi="Arial" w:cs="Arial"/>
        </w:rPr>
        <w:t xml:space="preserve">antes o </w:t>
      </w:r>
      <w:proofErr w:type="gramStart"/>
      <w:r w:rsidRPr="004F0394">
        <w:rPr>
          <w:rFonts w:ascii="Arial" w:hAnsi="Arial" w:cs="Arial"/>
        </w:rPr>
        <w:t>conjuntamente con</w:t>
      </w:r>
      <w:proofErr w:type="gramEnd"/>
      <w:r w:rsidRPr="004F0394">
        <w:rPr>
          <w:rFonts w:ascii="Arial" w:hAnsi="Arial" w:cs="Arial"/>
        </w:rPr>
        <w:t xml:space="preserve"> el MTX. Por el contrario, los efectos</w:t>
      </w:r>
      <w:r>
        <w:rPr>
          <w:rFonts w:ascii="Arial" w:hAnsi="Arial" w:cs="Arial"/>
        </w:rPr>
        <w:t xml:space="preserve"> </w:t>
      </w:r>
      <w:r w:rsidRPr="004F0394">
        <w:rPr>
          <w:rFonts w:ascii="Arial" w:hAnsi="Arial" w:cs="Arial"/>
        </w:rPr>
        <w:t xml:space="preserve">antitumorales del MTX aumentan cuando </w:t>
      </w:r>
      <w:r w:rsidRPr="003828D8">
        <w:rPr>
          <w:rFonts w:ascii="Arial" w:hAnsi="Arial" w:cs="Arial"/>
        </w:rPr>
        <w:t>la ASA se administra 24 h después del tratamiento con MTX.</w:t>
      </w:r>
    </w:p>
    <w:p w14:paraId="26F6EF4C" w14:textId="47E45111" w:rsidR="000933EC" w:rsidRPr="00AF2000" w:rsidRDefault="000933EC" w:rsidP="00E7100F">
      <w:pPr>
        <w:widowControl/>
        <w:numPr>
          <w:ilvl w:val="0"/>
          <w:numId w:val="31"/>
        </w:numPr>
        <w:tabs>
          <w:tab w:val="left" w:pos="0"/>
        </w:tabs>
        <w:suppressAutoHyphens/>
        <w:autoSpaceDE w:val="0"/>
        <w:autoSpaceDN w:val="0"/>
        <w:adjustRightInd w:val="0"/>
        <w:spacing w:line="276" w:lineRule="auto"/>
        <w:jc w:val="both"/>
        <w:rPr>
          <w:rFonts w:ascii="Arial" w:hAnsi="Arial" w:cs="Arial"/>
        </w:rPr>
      </w:pPr>
      <w:proofErr w:type="spellStart"/>
      <w:r w:rsidRPr="00AF2000">
        <w:rPr>
          <w:rFonts w:ascii="Arial" w:hAnsi="Arial" w:cs="Arial"/>
          <w:b/>
        </w:rPr>
        <w:t>Citarabina</w:t>
      </w:r>
      <w:proofErr w:type="spellEnd"/>
      <w:r w:rsidRPr="004F0394">
        <w:rPr>
          <w:rFonts w:ascii="Arial" w:hAnsi="Arial" w:cs="Arial"/>
        </w:rPr>
        <w:t xml:space="preserve">: los datos </w:t>
      </w:r>
      <w:r w:rsidRPr="00AF2000">
        <w:rPr>
          <w:rFonts w:ascii="Arial" w:hAnsi="Arial" w:cs="Arial"/>
          <w:i/>
        </w:rPr>
        <w:t>in vitro</w:t>
      </w:r>
      <w:r w:rsidRPr="004F0394">
        <w:rPr>
          <w:rFonts w:ascii="Arial" w:hAnsi="Arial" w:cs="Arial"/>
        </w:rPr>
        <w:t xml:space="preserve"> e </w:t>
      </w:r>
      <w:r w:rsidRPr="00AF2000">
        <w:rPr>
          <w:rFonts w:ascii="Arial" w:hAnsi="Arial" w:cs="Arial"/>
          <w:i/>
        </w:rPr>
        <w:t>in vivo</w:t>
      </w:r>
      <w:r w:rsidRPr="004F0394">
        <w:rPr>
          <w:rFonts w:ascii="Arial" w:hAnsi="Arial" w:cs="Arial"/>
        </w:rPr>
        <w:t xml:space="preserve"> indican que la eficacia de la</w:t>
      </w:r>
      <w:r>
        <w:rPr>
          <w:rFonts w:ascii="Arial" w:hAnsi="Arial" w:cs="Arial"/>
        </w:rPr>
        <w:t xml:space="preserve"> </w:t>
      </w:r>
      <w:proofErr w:type="spellStart"/>
      <w:r w:rsidRPr="004F0394">
        <w:rPr>
          <w:rFonts w:ascii="Arial" w:hAnsi="Arial" w:cs="Arial"/>
        </w:rPr>
        <w:t>citarabina</w:t>
      </w:r>
      <w:proofErr w:type="spellEnd"/>
      <w:r w:rsidRPr="004F0394">
        <w:rPr>
          <w:rFonts w:ascii="Arial" w:hAnsi="Arial" w:cs="Arial"/>
        </w:rPr>
        <w:t xml:space="preserve"> a dosis altas disminuye cuando se administra antes la</w:t>
      </w:r>
      <w:r>
        <w:rPr>
          <w:rFonts w:ascii="Arial" w:hAnsi="Arial" w:cs="Arial"/>
        </w:rPr>
        <w:t xml:space="preserve"> </w:t>
      </w:r>
      <w:r w:rsidRPr="004F0394">
        <w:rPr>
          <w:rFonts w:ascii="Arial" w:hAnsi="Arial" w:cs="Arial"/>
        </w:rPr>
        <w:t xml:space="preserve">ASA. </w:t>
      </w:r>
      <w:r w:rsidRPr="003828D8">
        <w:rPr>
          <w:rFonts w:ascii="Arial" w:hAnsi="Arial" w:cs="Arial"/>
        </w:rPr>
        <w:t xml:space="preserve">Sin embargo, cuando la ASA se administró después de la </w:t>
      </w:r>
      <w:proofErr w:type="spellStart"/>
      <w:r w:rsidRPr="003828D8">
        <w:rPr>
          <w:rFonts w:ascii="Arial" w:hAnsi="Arial" w:cs="Arial"/>
        </w:rPr>
        <w:t>citarabina</w:t>
      </w:r>
      <w:proofErr w:type="spellEnd"/>
      <w:r w:rsidRPr="003828D8">
        <w:rPr>
          <w:rFonts w:ascii="Arial" w:hAnsi="Arial" w:cs="Arial"/>
        </w:rPr>
        <w:t xml:space="preserve"> se observó un efecto sinérgico</w:t>
      </w:r>
      <w:r w:rsidRPr="004F0394">
        <w:rPr>
          <w:rFonts w:ascii="Arial" w:hAnsi="Arial" w:cs="Arial"/>
        </w:rPr>
        <w:t>.</w:t>
      </w:r>
    </w:p>
    <w:p w14:paraId="6A46EF7A" w14:textId="6270ADB4" w:rsidR="000933EC" w:rsidRDefault="000933EC" w:rsidP="00E7100F">
      <w:pPr>
        <w:widowControl/>
        <w:numPr>
          <w:ilvl w:val="0"/>
          <w:numId w:val="31"/>
        </w:numPr>
        <w:tabs>
          <w:tab w:val="left" w:pos="0"/>
        </w:tabs>
        <w:suppressAutoHyphens/>
        <w:autoSpaceDE w:val="0"/>
        <w:autoSpaceDN w:val="0"/>
        <w:adjustRightInd w:val="0"/>
        <w:spacing w:line="276" w:lineRule="auto"/>
        <w:jc w:val="both"/>
        <w:rPr>
          <w:rFonts w:ascii="Arial" w:hAnsi="Arial" w:cs="Arial"/>
        </w:rPr>
      </w:pPr>
      <w:r w:rsidRPr="00AF2000">
        <w:rPr>
          <w:rFonts w:ascii="Arial" w:hAnsi="Arial" w:cs="Arial"/>
          <w:b/>
        </w:rPr>
        <w:t>Anticonceptivos orales</w:t>
      </w:r>
      <w:r>
        <w:rPr>
          <w:rFonts w:ascii="Arial" w:hAnsi="Arial" w:cs="Arial"/>
        </w:rPr>
        <w:t xml:space="preserve">. No se recomienda su utilización, </w:t>
      </w:r>
      <w:r w:rsidRPr="004F0394">
        <w:rPr>
          <w:rFonts w:ascii="Arial" w:hAnsi="Arial" w:cs="Arial"/>
        </w:rPr>
        <w:t>ya que la hepatotoxicidad de la ASA puede perjudicar la depuración hepática</w:t>
      </w:r>
      <w:r>
        <w:rPr>
          <w:rFonts w:ascii="Arial" w:hAnsi="Arial" w:cs="Arial"/>
        </w:rPr>
        <w:t xml:space="preserve"> </w:t>
      </w:r>
      <w:r w:rsidRPr="004F0394">
        <w:rPr>
          <w:rFonts w:ascii="Arial" w:hAnsi="Arial" w:cs="Arial"/>
        </w:rPr>
        <w:t xml:space="preserve">de </w:t>
      </w:r>
      <w:r>
        <w:rPr>
          <w:rFonts w:ascii="Arial" w:hAnsi="Arial" w:cs="Arial"/>
        </w:rPr>
        <w:t>é</w:t>
      </w:r>
      <w:r w:rsidRPr="004F0394">
        <w:rPr>
          <w:rFonts w:ascii="Arial" w:hAnsi="Arial" w:cs="Arial"/>
        </w:rPr>
        <w:t>stos.</w:t>
      </w:r>
    </w:p>
    <w:p w14:paraId="3E5E165A" w14:textId="4F3E4B4A" w:rsidR="000933EC" w:rsidRDefault="000933EC" w:rsidP="00E7100F">
      <w:pPr>
        <w:widowControl/>
        <w:numPr>
          <w:ilvl w:val="0"/>
          <w:numId w:val="31"/>
        </w:numPr>
        <w:tabs>
          <w:tab w:val="left" w:pos="0"/>
        </w:tabs>
        <w:suppressAutoHyphens/>
        <w:autoSpaceDE w:val="0"/>
        <w:autoSpaceDN w:val="0"/>
        <w:adjustRightInd w:val="0"/>
        <w:spacing w:line="276" w:lineRule="auto"/>
        <w:jc w:val="both"/>
        <w:rPr>
          <w:rFonts w:ascii="Arial" w:hAnsi="Arial" w:cs="Arial"/>
        </w:rPr>
      </w:pPr>
      <w:r w:rsidRPr="00AF2000">
        <w:rPr>
          <w:rFonts w:ascii="Arial" w:hAnsi="Arial" w:cs="Arial"/>
          <w:b/>
        </w:rPr>
        <w:t>Tiroxina</w:t>
      </w:r>
      <w:r>
        <w:rPr>
          <w:rFonts w:ascii="Arial" w:hAnsi="Arial" w:cs="Arial"/>
        </w:rPr>
        <w:t xml:space="preserve">. </w:t>
      </w:r>
      <w:r w:rsidRPr="00AF2000">
        <w:rPr>
          <w:rFonts w:ascii="Arial" w:hAnsi="Arial" w:cs="Arial"/>
        </w:rPr>
        <w:t>ASA produce descenso de la concentración sérica de</w:t>
      </w:r>
      <w:r>
        <w:rPr>
          <w:rFonts w:ascii="Arial" w:hAnsi="Arial" w:cs="Arial"/>
        </w:rPr>
        <w:t xml:space="preserve"> </w:t>
      </w:r>
      <w:r w:rsidRPr="00AF2000">
        <w:rPr>
          <w:rFonts w:ascii="Arial" w:hAnsi="Arial" w:cs="Arial"/>
        </w:rPr>
        <w:t>tiroxina.</w:t>
      </w:r>
    </w:p>
    <w:p w14:paraId="3A8C5E47" w14:textId="2B9374E1" w:rsidR="000933EC" w:rsidRDefault="000933EC" w:rsidP="00E7100F">
      <w:pPr>
        <w:widowControl/>
        <w:numPr>
          <w:ilvl w:val="0"/>
          <w:numId w:val="31"/>
        </w:numPr>
        <w:tabs>
          <w:tab w:val="left" w:pos="0"/>
        </w:tabs>
        <w:suppressAutoHyphens/>
        <w:autoSpaceDE w:val="0"/>
        <w:autoSpaceDN w:val="0"/>
        <w:adjustRightInd w:val="0"/>
        <w:spacing w:line="276" w:lineRule="auto"/>
        <w:jc w:val="both"/>
        <w:rPr>
          <w:rFonts w:ascii="Arial" w:hAnsi="Arial" w:cs="Arial"/>
        </w:rPr>
      </w:pPr>
      <w:r w:rsidRPr="00AF2000">
        <w:rPr>
          <w:rFonts w:ascii="Arial" w:hAnsi="Arial" w:cs="Arial"/>
          <w:b/>
        </w:rPr>
        <w:t>Otros</w:t>
      </w:r>
      <w:r>
        <w:rPr>
          <w:rFonts w:ascii="Arial" w:hAnsi="Arial" w:cs="Arial"/>
        </w:rPr>
        <w:t xml:space="preserve">. </w:t>
      </w:r>
      <w:r w:rsidRPr="004F0394">
        <w:rPr>
          <w:rFonts w:ascii="Arial" w:hAnsi="Arial" w:cs="Arial"/>
        </w:rPr>
        <w:t>Evitar la administración concomitante</w:t>
      </w:r>
      <w:r w:rsidR="00E7100F">
        <w:rPr>
          <w:rFonts w:ascii="Arial" w:hAnsi="Arial" w:cs="Arial"/>
        </w:rPr>
        <w:t xml:space="preserve"> (o monitorizar estrechamente)</w:t>
      </w:r>
      <w:r w:rsidRPr="004F0394">
        <w:rPr>
          <w:rFonts w:ascii="Arial" w:hAnsi="Arial" w:cs="Arial"/>
        </w:rPr>
        <w:t xml:space="preserve"> de PEG-AS</w:t>
      </w:r>
      <w:r w:rsidR="003828D8">
        <w:rPr>
          <w:rFonts w:ascii="Arial" w:hAnsi="Arial" w:cs="Arial"/>
        </w:rPr>
        <w:t>A</w:t>
      </w:r>
      <w:r w:rsidRPr="004F0394">
        <w:rPr>
          <w:rFonts w:ascii="Arial" w:hAnsi="Arial" w:cs="Arial"/>
        </w:rPr>
        <w:t xml:space="preserve"> con vacunas</w:t>
      </w:r>
      <w:r>
        <w:rPr>
          <w:rFonts w:ascii="Arial" w:hAnsi="Arial" w:cs="Arial"/>
        </w:rPr>
        <w:t xml:space="preserve"> </w:t>
      </w:r>
      <w:r w:rsidRPr="004F0394">
        <w:rPr>
          <w:rFonts w:ascii="Arial" w:hAnsi="Arial" w:cs="Arial"/>
        </w:rPr>
        <w:t xml:space="preserve">de virus vivos, BCG, belimumab, natalizumab, </w:t>
      </w:r>
      <w:proofErr w:type="spellStart"/>
      <w:r w:rsidRPr="004F0394">
        <w:rPr>
          <w:rFonts w:ascii="Arial" w:hAnsi="Arial" w:cs="Arial"/>
        </w:rPr>
        <w:t>pimecrolimus</w:t>
      </w:r>
      <w:proofErr w:type="spellEnd"/>
      <w:r w:rsidRPr="004F0394">
        <w:rPr>
          <w:rFonts w:ascii="Arial" w:hAnsi="Arial" w:cs="Arial"/>
        </w:rPr>
        <w:t xml:space="preserve"> </w:t>
      </w:r>
      <w:proofErr w:type="spellStart"/>
      <w:r w:rsidRPr="004F0394">
        <w:rPr>
          <w:rFonts w:ascii="Arial" w:hAnsi="Arial" w:cs="Arial"/>
        </w:rPr>
        <w:t>otacrolimus</w:t>
      </w:r>
      <w:proofErr w:type="spellEnd"/>
      <w:r w:rsidRPr="004F0394">
        <w:rPr>
          <w:rFonts w:ascii="Arial" w:hAnsi="Arial" w:cs="Arial"/>
        </w:rPr>
        <w:t xml:space="preserve"> (tópico)</w:t>
      </w:r>
      <w:r w:rsidR="00E7100F">
        <w:rPr>
          <w:rFonts w:ascii="Arial" w:hAnsi="Arial" w:cs="Arial"/>
        </w:rPr>
        <w:t>,</w:t>
      </w:r>
      <w:r w:rsidRPr="004F0394">
        <w:rPr>
          <w:rFonts w:ascii="Arial" w:hAnsi="Arial" w:cs="Arial"/>
        </w:rPr>
        <w:t xml:space="preserve"> denosumab o trastuzumab.</w:t>
      </w:r>
    </w:p>
    <w:p w14:paraId="36098CA1" w14:textId="77777777" w:rsidR="000933EC" w:rsidRPr="004F0394" w:rsidRDefault="000933EC" w:rsidP="00E7100F">
      <w:pPr>
        <w:widowControl/>
        <w:tabs>
          <w:tab w:val="left" w:pos="0"/>
        </w:tabs>
        <w:suppressAutoHyphens/>
        <w:autoSpaceDE w:val="0"/>
        <w:autoSpaceDN w:val="0"/>
        <w:adjustRightInd w:val="0"/>
        <w:spacing w:line="276" w:lineRule="auto"/>
        <w:ind w:left="720"/>
        <w:jc w:val="both"/>
        <w:rPr>
          <w:rFonts w:ascii="Arial" w:hAnsi="Arial" w:cs="Arial"/>
        </w:rPr>
      </w:pPr>
    </w:p>
    <w:p w14:paraId="2764D73A" w14:textId="77777777" w:rsidR="000933EC" w:rsidRDefault="000933EC" w:rsidP="00E7100F">
      <w:pPr>
        <w:widowControl/>
        <w:numPr>
          <w:ilvl w:val="0"/>
          <w:numId w:val="33"/>
        </w:numPr>
        <w:tabs>
          <w:tab w:val="left" w:pos="0"/>
        </w:tabs>
        <w:suppressAutoHyphens/>
        <w:autoSpaceDE w:val="0"/>
        <w:autoSpaceDN w:val="0"/>
        <w:adjustRightInd w:val="0"/>
        <w:spacing w:line="276" w:lineRule="auto"/>
        <w:jc w:val="both"/>
        <w:rPr>
          <w:rFonts w:ascii="Arial" w:hAnsi="Arial" w:cs="Arial"/>
          <w:b/>
        </w:rPr>
      </w:pPr>
      <w:r>
        <w:rPr>
          <w:rFonts w:ascii="Arial" w:hAnsi="Arial" w:cs="Arial"/>
          <w:b/>
        </w:rPr>
        <w:t>Efectos adversos y m</w:t>
      </w:r>
      <w:r w:rsidRPr="00810027">
        <w:rPr>
          <w:rFonts w:ascii="Arial" w:hAnsi="Arial" w:cs="Arial"/>
          <w:b/>
        </w:rPr>
        <w:t>anejo de las toxicidades</w:t>
      </w:r>
    </w:p>
    <w:p w14:paraId="62A1A4A2" w14:textId="77777777" w:rsidR="000933EC" w:rsidRDefault="000933EC" w:rsidP="00E7100F">
      <w:pPr>
        <w:widowControl/>
        <w:tabs>
          <w:tab w:val="left" w:pos="0"/>
        </w:tabs>
        <w:suppressAutoHyphens/>
        <w:autoSpaceDE w:val="0"/>
        <w:autoSpaceDN w:val="0"/>
        <w:adjustRightInd w:val="0"/>
        <w:spacing w:line="276" w:lineRule="auto"/>
        <w:ind w:left="1080"/>
        <w:jc w:val="both"/>
        <w:rPr>
          <w:rFonts w:ascii="Arial" w:hAnsi="Arial" w:cs="Arial"/>
          <w:b/>
        </w:rPr>
      </w:pPr>
    </w:p>
    <w:p w14:paraId="6E35CF83" w14:textId="77777777" w:rsidR="000933EC" w:rsidRPr="002613F2" w:rsidRDefault="000933EC" w:rsidP="00E7100F">
      <w:pPr>
        <w:widowControl/>
        <w:tabs>
          <w:tab w:val="left" w:pos="0"/>
        </w:tabs>
        <w:suppressAutoHyphens/>
        <w:autoSpaceDE w:val="0"/>
        <w:autoSpaceDN w:val="0"/>
        <w:adjustRightInd w:val="0"/>
        <w:spacing w:line="276" w:lineRule="auto"/>
        <w:jc w:val="both"/>
        <w:rPr>
          <w:rFonts w:ascii="Arial" w:hAnsi="Arial" w:cs="Arial"/>
        </w:rPr>
      </w:pPr>
      <w:r>
        <w:rPr>
          <w:rFonts w:ascii="Arial" w:hAnsi="Arial" w:cs="Arial"/>
          <w:b/>
        </w:rPr>
        <w:t xml:space="preserve">Hipersensibilidad. </w:t>
      </w:r>
    </w:p>
    <w:p w14:paraId="2166CDAD" w14:textId="57D1CDAD" w:rsidR="000933EC" w:rsidRDefault="000933EC" w:rsidP="00E7100F">
      <w:pPr>
        <w:widowControl/>
        <w:tabs>
          <w:tab w:val="left" w:pos="0"/>
        </w:tabs>
        <w:suppressAutoHyphens/>
        <w:autoSpaceDE w:val="0"/>
        <w:autoSpaceDN w:val="0"/>
        <w:adjustRightInd w:val="0"/>
        <w:spacing w:line="276" w:lineRule="auto"/>
        <w:ind w:left="360"/>
        <w:jc w:val="both"/>
      </w:pPr>
      <w:r>
        <w:rPr>
          <w:rFonts w:ascii="Arial" w:hAnsi="Arial" w:cs="Arial"/>
        </w:rPr>
        <w:tab/>
      </w:r>
      <w:r w:rsidRPr="00AF2000">
        <w:rPr>
          <w:rFonts w:ascii="Arial" w:hAnsi="Arial" w:cs="Arial"/>
        </w:rPr>
        <w:t>La mayoría de los</w:t>
      </w:r>
      <w:r>
        <w:rPr>
          <w:rFonts w:ascii="Arial" w:hAnsi="Arial" w:cs="Arial"/>
        </w:rPr>
        <w:t xml:space="preserve"> </w:t>
      </w:r>
      <w:r w:rsidRPr="00AF2000">
        <w:rPr>
          <w:rFonts w:ascii="Arial" w:hAnsi="Arial" w:cs="Arial"/>
        </w:rPr>
        <w:t xml:space="preserve">episodios ocurren durante la </w:t>
      </w:r>
      <w:proofErr w:type="spellStart"/>
      <w:r w:rsidRPr="00AF2000">
        <w:rPr>
          <w:rFonts w:ascii="Arial" w:hAnsi="Arial" w:cs="Arial"/>
        </w:rPr>
        <w:t>re</w:t>
      </w:r>
      <w:r w:rsidR="00E7100F">
        <w:rPr>
          <w:rFonts w:ascii="Arial" w:hAnsi="Arial" w:cs="Arial"/>
        </w:rPr>
        <w:t>-</w:t>
      </w:r>
      <w:r w:rsidRPr="00AF2000">
        <w:rPr>
          <w:rFonts w:ascii="Arial" w:hAnsi="Arial" w:cs="Arial"/>
        </w:rPr>
        <w:t>exposición</w:t>
      </w:r>
      <w:proofErr w:type="spellEnd"/>
      <w:r w:rsidRPr="00AF2000">
        <w:rPr>
          <w:rFonts w:ascii="Arial" w:hAnsi="Arial" w:cs="Arial"/>
        </w:rPr>
        <w:t>, siendo más frecuentes</w:t>
      </w:r>
      <w:r>
        <w:rPr>
          <w:rFonts w:ascii="Arial" w:hAnsi="Arial" w:cs="Arial"/>
        </w:rPr>
        <w:t xml:space="preserve"> </w:t>
      </w:r>
      <w:r w:rsidRPr="00AF2000">
        <w:rPr>
          <w:rFonts w:ascii="Arial" w:hAnsi="Arial" w:cs="Arial"/>
        </w:rPr>
        <w:t>en consolidación y mantenimiento.</w:t>
      </w:r>
      <w:r w:rsidRPr="002613F2">
        <w:t xml:space="preserve"> </w:t>
      </w:r>
    </w:p>
    <w:p w14:paraId="7FED2DB3" w14:textId="77777777" w:rsidR="000933EC" w:rsidRDefault="000933EC" w:rsidP="00E7100F">
      <w:pPr>
        <w:widowControl/>
        <w:tabs>
          <w:tab w:val="left" w:pos="0"/>
        </w:tabs>
        <w:suppressAutoHyphens/>
        <w:autoSpaceDE w:val="0"/>
        <w:autoSpaceDN w:val="0"/>
        <w:adjustRightInd w:val="0"/>
        <w:spacing w:line="276" w:lineRule="auto"/>
        <w:ind w:left="360"/>
        <w:jc w:val="both"/>
        <w:rPr>
          <w:rFonts w:ascii="Arial" w:hAnsi="Arial" w:cs="Arial"/>
        </w:rPr>
      </w:pPr>
    </w:p>
    <w:p w14:paraId="48FF33A6" w14:textId="77777777" w:rsidR="000933EC" w:rsidRDefault="000933EC" w:rsidP="00E7100F">
      <w:pPr>
        <w:widowControl/>
        <w:tabs>
          <w:tab w:val="left" w:pos="0"/>
        </w:tabs>
        <w:suppressAutoHyphens/>
        <w:autoSpaceDE w:val="0"/>
        <w:autoSpaceDN w:val="0"/>
        <w:adjustRightInd w:val="0"/>
        <w:spacing w:line="276" w:lineRule="auto"/>
        <w:ind w:left="360"/>
        <w:jc w:val="both"/>
        <w:rPr>
          <w:rFonts w:ascii="Arial" w:hAnsi="Arial" w:cs="Arial"/>
        </w:rPr>
      </w:pPr>
      <w:r w:rsidRPr="001C0BB0">
        <w:rPr>
          <w:rFonts w:ascii="Arial" w:hAnsi="Arial" w:cs="Arial"/>
          <w:i/>
        </w:rPr>
        <w:t>Recomendaciones</w:t>
      </w:r>
      <w:r>
        <w:rPr>
          <w:rFonts w:ascii="Arial" w:hAnsi="Arial" w:cs="Arial"/>
        </w:rPr>
        <w:t>:</w:t>
      </w:r>
    </w:p>
    <w:p w14:paraId="016D3875" w14:textId="77777777" w:rsidR="000933EC" w:rsidRDefault="000933EC" w:rsidP="00E7100F">
      <w:pPr>
        <w:widowControl/>
        <w:numPr>
          <w:ilvl w:val="0"/>
          <w:numId w:val="35"/>
        </w:numPr>
        <w:tabs>
          <w:tab w:val="left" w:pos="0"/>
        </w:tabs>
        <w:suppressAutoHyphens/>
        <w:autoSpaceDE w:val="0"/>
        <w:autoSpaceDN w:val="0"/>
        <w:adjustRightInd w:val="0"/>
        <w:spacing w:line="276" w:lineRule="auto"/>
        <w:jc w:val="both"/>
        <w:rPr>
          <w:rFonts w:ascii="Arial" w:hAnsi="Arial" w:cs="Arial"/>
        </w:rPr>
      </w:pPr>
      <w:r w:rsidRPr="00BB1BCE">
        <w:rPr>
          <w:rFonts w:ascii="Arial" w:hAnsi="Arial" w:cs="Arial"/>
        </w:rPr>
        <w:t>Supervisar al paciente en las 2 h posteriores.</w:t>
      </w:r>
    </w:p>
    <w:p w14:paraId="561B891D" w14:textId="77777777" w:rsidR="000933EC" w:rsidRDefault="000933EC" w:rsidP="00E7100F">
      <w:pPr>
        <w:widowControl/>
        <w:numPr>
          <w:ilvl w:val="0"/>
          <w:numId w:val="35"/>
        </w:numPr>
        <w:tabs>
          <w:tab w:val="left" w:pos="0"/>
        </w:tabs>
        <w:suppressAutoHyphens/>
        <w:autoSpaceDE w:val="0"/>
        <w:autoSpaceDN w:val="0"/>
        <w:adjustRightInd w:val="0"/>
        <w:spacing w:line="276" w:lineRule="auto"/>
        <w:jc w:val="both"/>
        <w:rPr>
          <w:rFonts w:ascii="Arial" w:hAnsi="Arial" w:cs="Arial"/>
        </w:rPr>
      </w:pPr>
      <w:r w:rsidRPr="00BB1BCE">
        <w:rPr>
          <w:rFonts w:ascii="Arial" w:hAnsi="Arial" w:cs="Arial"/>
        </w:rPr>
        <w:t>Instruir al paciente y acompa</w:t>
      </w:r>
      <w:r>
        <w:rPr>
          <w:rFonts w:ascii="Arial" w:hAnsi="Arial" w:cs="Arial"/>
        </w:rPr>
        <w:t>ñ</w:t>
      </w:r>
      <w:r w:rsidRPr="00BB1BCE">
        <w:rPr>
          <w:rFonts w:ascii="Arial" w:hAnsi="Arial" w:cs="Arial"/>
        </w:rPr>
        <w:t>antes en la detección de reacciones</w:t>
      </w:r>
      <w:r>
        <w:rPr>
          <w:rFonts w:ascii="Arial" w:hAnsi="Arial" w:cs="Arial"/>
        </w:rPr>
        <w:t xml:space="preserve"> </w:t>
      </w:r>
      <w:r w:rsidRPr="00BB1BCE">
        <w:rPr>
          <w:rFonts w:ascii="Arial" w:hAnsi="Arial" w:cs="Arial"/>
        </w:rPr>
        <w:t>diferidas.</w:t>
      </w:r>
    </w:p>
    <w:p w14:paraId="7968089B" w14:textId="26DAE524" w:rsidR="000933EC" w:rsidRDefault="000933EC" w:rsidP="00E7100F">
      <w:pPr>
        <w:widowControl/>
        <w:numPr>
          <w:ilvl w:val="0"/>
          <w:numId w:val="35"/>
        </w:numPr>
        <w:tabs>
          <w:tab w:val="left" w:pos="0"/>
        </w:tabs>
        <w:suppressAutoHyphens/>
        <w:autoSpaceDE w:val="0"/>
        <w:autoSpaceDN w:val="0"/>
        <w:adjustRightInd w:val="0"/>
        <w:spacing w:line="276" w:lineRule="auto"/>
        <w:jc w:val="both"/>
        <w:rPr>
          <w:rFonts w:ascii="Arial" w:hAnsi="Arial" w:cs="Arial"/>
        </w:rPr>
      </w:pPr>
      <w:r w:rsidRPr="00BB1BCE">
        <w:rPr>
          <w:rFonts w:ascii="Arial" w:hAnsi="Arial" w:cs="Arial"/>
        </w:rPr>
        <w:t xml:space="preserve">Realizar test de actividad de ASA tras la aparición de hipersensibilidad </w:t>
      </w:r>
      <w:r>
        <w:rPr>
          <w:rFonts w:ascii="Arial" w:hAnsi="Arial" w:cs="Arial"/>
        </w:rPr>
        <w:t xml:space="preserve">grado 1 </w:t>
      </w:r>
      <w:r w:rsidRPr="00BB1BCE">
        <w:rPr>
          <w:rFonts w:ascii="Arial" w:hAnsi="Arial" w:cs="Arial"/>
        </w:rPr>
        <w:t>para descartar la inactivación del fármaco.</w:t>
      </w:r>
      <w:r>
        <w:rPr>
          <w:rFonts w:ascii="Arial" w:hAnsi="Arial" w:cs="Arial"/>
        </w:rPr>
        <w:t xml:space="preserve"> Si no hay inactivación, seguir con la PEG-AS</w:t>
      </w:r>
      <w:r w:rsidR="003828D8">
        <w:rPr>
          <w:rFonts w:ascii="Arial" w:hAnsi="Arial" w:cs="Arial"/>
        </w:rPr>
        <w:t>A</w:t>
      </w:r>
    </w:p>
    <w:p w14:paraId="271F1D45" w14:textId="06D18034" w:rsidR="000933EC" w:rsidRDefault="000933EC" w:rsidP="00E7100F">
      <w:pPr>
        <w:widowControl/>
        <w:numPr>
          <w:ilvl w:val="0"/>
          <w:numId w:val="35"/>
        </w:numPr>
        <w:tabs>
          <w:tab w:val="left" w:pos="0"/>
        </w:tabs>
        <w:suppressAutoHyphens/>
        <w:autoSpaceDE w:val="0"/>
        <w:autoSpaceDN w:val="0"/>
        <w:adjustRightInd w:val="0"/>
        <w:spacing w:line="276" w:lineRule="auto"/>
        <w:jc w:val="both"/>
        <w:rPr>
          <w:rFonts w:ascii="Arial" w:hAnsi="Arial" w:cs="Arial"/>
        </w:rPr>
      </w:pPr>
      <w:r w:rsidRPr="00BB1BCE">
        <w:rPr>
          <w:rFonts w:ascii="Arial" w:hAnsi="Arial" w:cs="Arial"/>
        </w:rPr>
        <w:t xml:space="preserve">Programar la administración de </w:t>
      </w:r>
      <w:r w:rsidR="008D433A">
        <w:rPr>
          <w:rFonts w:ascii="Arial" w:hAnsi="Arial" w:cs="Arial"/>
        </w:rPr>
        <w:t>PEG</w:t>
      </w:r>
      <w:r w:rsidRPr="00BB1BCE">
        <w:rPr>
          <w:rFonts w:ascii="Arial" w:hAnsi="Arial" w:cs="Arial"/>
        </w:rPr>
        <w:t>-ASA tras la dosis de glucocorticoides.</w:t>
      </w:r>
    </w:p>
    <w:p w14:paraId="6FB29663" w14:textId="77777777" w:rsidR="000933EC" w:rsidRDefault="000933EC" w:rsidP="00E7100F">
      <w:pPr>
        <w:widowControl/>
        <w:numPr>
          <w:ilvl w:val="0"/>
          <w:numId w:val="35"/>
        </w:numPr>
        <w:tabs>
          <w:tab w:val="left" w:pos="0"/>
        </w:tabs>
        <w:suppressAutoHyphens/>
        <w:autoSpaceDE w:val="0"/>
        <w:autoSpaceDN w:val="0"/>
        <w:adjustRightInd w:val="0"/>
        <w:spacing w:line="276" w:lineRule="auto"/>
        <w:jc w:val="both"/>
        <w:rPr>
          <w:rFonts w:ascii="Arial" w:hAnsi="Arial" w:cs="Arial"/>
        </w:rPr>
      </w:pPr>
      <w:r w:rsidRPr="00BB1BCE">
        <w:rPr>
          <w:rFonts w:ascii="Arial" w:hAnsi="Arial" w:cs="Arial"/>
        </w:rPr>
        <w:t>No usar premedicación con antihistamínicos y glucocorticoides</w:t>
      </w:r>
      <w:r>
        <w:rPr>
          <w:rFonts w:ascii="Arial" w:hAnsi="Arial" w:cs="Arial"/>
        </w:rPr>
        <w:t xml:space="preserve"> </w:t>
      </w:r>
      <w:r w:rsidRPr="00BB1BCE">
        <w:rPr>
          <w:rFonts w:ascii="Arial" w:hAnsi="Arial" w:cs="Arial"/>
        </w:rPr>
        <w:t>adicionales.</w:t>
      </w:r>
    </w:p>
    <w:p w14:paraId="5D6727E2" w14:textId="77777777" w:rsidR="00F533C6" w:rsidRPr="00FD3DED" w:rsidRDefault="000933EC" w:rsidP="00F533C6">
      <w:pPr>
        <w:numPr>
          <w:ilvl w:val="0"/>
          <w:numId w:val="24"/>
        </w:numPr>
        <w:spacing w:line="276" w:lineRule="auto"/>
        <w:ind w:left="1056"/>
        <w:rPr>
          <w:rFonts w:ascii="Arial" w:hAnsi="Arial"/>
          <w:szCs w:val="24"/>
          <w:highlight w:val="yellow"/>
          <w:lang w:val="es-ES_tradnl"/>
        </w:rPr>
      </w:pPr>
      <w:r w:rsidRPr="00BB1BCE">
        <w:rPr>
          <w:rFonts w:ascii="Arial" w:hAnsi="Arial" w:cs="Arial"/>
        </w:rPr>
        <w:t xml:space="preserve">Cambiar de formulación en el caso de una reacción de hipersensibilidad de grado 2-4 a </w:t>
      </w:r>
      <w:proofErr w:type="spellStart"/>
      <w:r w:rsidR="00F533C6" w:rsidRPr="00FD3DED">
        <w:rPr>
          <w:rFonts w:ascii="Arial" w:hAnsi="Arial" w:cs="Arial"/>
          <w:iCs/>
          <w:szCs w:val="24"/>
          <w:highlight w:val="yellow"/>
          <w:lang w:val="es-ES_tradnl"/>
        </w:rPr>
        <w:t>crisantaspasa</w:t>
      </w:r>
      <w:proofErr w:type="spellEnd"/>
      <w:r w:rsidR="00F533C6" w:rsidRPr="00FD3DED">
        <w:rPr>
          <w:rFonts w:ascii="Arial" w:hAnsi="Arial" w:cs="Arial"/>
          <w:iCs/>
          <w:szCs w:val="24"/>
          <w:highlight w:val="yellow"/>
          <w:lang w:val="es-ES_tradnl"/>
        </w:rPr>
        <w:t xml:space="preserve"> </w:t>
      </w:r>
      <w:proofErr w:type="gramStart"/>
      <w:r w:rsidR="00F533C6" w:rsidRPr="00FD3DED">
        <w:rPr>
          <w:rFonts w:ascii="Arial" w:hAnsi="Arial" w:cs="Arial"/>
          <w:iCs/>
          <w:szCs w:val="24"/>
          <w:highlight w:val="yellow"/>
          <w:lang w:val="es-ES_tradnl"/>
        </w:rPr>
        <w:t>recombinante</w:t>
      </w:r>
      <w:r w:rsidR="00F533C6" w:rsidRPr="00FD3DED">
        <w:rPr>
          <w:rFonts w:ascii="Arial" w:hAnsi="Arial"/>
          <w:iCs/>
          <w:szCs w:val="24"/>
          <w:highlight w:val="yellow"/>
          <w:lang w:val="es-ES_tradnl"/>
        </w:rPr>
        <w:t>)(</w:t>
      </w:r>
      <w:proofErr w:type="gramEnd"/>
      <w:r w:rsidR="00F533C6" w:rsidRPr="00FD3DED">
        <w:rPr>
          <w:rFonts w:ascii="Arial" w:hAnsi="Arial"/>
          <w:iCs/>
          <w:szCs w:val="24"/>
          <w:highlight w:val="yellow"/>
          <w:lang w:val="es-ES_tradnl"/>
        </w:rPr>
        <w:t>L-</w:t>
      </w:r>
      <w:proofErr w:type="spellStart"/>
      <w:r w:rsidR="00F533C6" w:rsidRPr="00FD3DED">
        <w:rPr>
          <w:rFonts w:ascii="Arial" w:hAnsi="Arial"/>
          <w:iCs/>
          <w:szCs w:val="24"/>
          <w:highlight w:val="yellow"/>
          <w:lang w:val="es-ES_tradnl"/>
        </w:rPr>
        <w:t>asparaginasa</w:t>
      </w:r>
      <w:proofErr w:type="spellEnd"/>
      <w:r w:rsidR="00F533C6" w:rsidRPr="00FD3DED">
        <w:rPr>
          <w:rFonts w:ascii="Arial" w:hAnsi="Arial"/>
          <w:iCs/>
          <w:szCs w:val="24"/>
          <w:highlight w:val="yellow"/>
          <w:lang w:val="es-ES_tradnl"/>
        </w:rPr>
        <w:t xml:space="preserve"> </w:t>
      </w:r>
      <w:r w:rsidR="00F533C6" w:rsidRPr="00FD3DED">
        <w:rPr>
          <w:rFonts w:ascii="Arial" w:hAnsi="Arial"/>
          <w:i/>
          <w:szCs w:val="24"/>
          <w:highlight w:val="yellow"/>
          <w:lang w:val="es-ES_tradnl"/>
        </w:rPr>
        <w:t>Erwinia chrysanthemi</w:t>
      </w:r>
      <w:r w:rsidR="00F533C6" w:rsidRPr="00FD3DED">
        <w:rPr>
          <w:rFonts w:ascii="Arial" w:hAnsi="Arial"/>
          <w:iCs/>
          <w:szCs w:val="24"/>
          <w:highlight w:val="yellow"/>
          <w:lang w:val="es-ES_tradnl"/>
        </w:rPr>
        <w:t xml:space="preserve"> recombinante producida </w:t>
      </w:r>
      <w:r w:rsidR="00F533C6" w:rsidRPr="00FD3DED">
        <w:rPr>
          <w:rFonts w:ascii="Arial" w:hAnsi="Arial"/>
          <w:i/>
          <w:szCs w:val="24"/>
          <w:highlight w:val="yellow"/>
          <w:lang w:val="es-ES_tradnl"/>
        </w:rPr>
        <w:t>en Pseudomonas fluorescens</w:t>
      </w:r>
      <w:r w:rsidR="00F533C6" w:rsidRPr="00FD3DED">
        <w:rPr>
          <w:rFonts w:ascii="Arial" w:hAnsi="Arial"/>
          <w:iCs/>
          <w:szCs w:val="24"/>
          <w:highlight w:val="yellow"/>
          <w:lang w:val="es-ES_tradnl"/>
        </w:rPr>
        <w:t xml:space="preserve"> mediante tecnología de ADN recombinante). Las posologías recomendadas son</w:t>
      </w:r>
    </w:p>
    <w:p w14:paraId="5971FF90" w14:textId="77777777" w:rsidR="00F533C6" w:rsidRPr="00FD3DED" w:rsidRDefault="00F533C6" w:rsidP="00F533C6">
      <w:pPr>
        <w:pStyle w:val="Prrafodelista"/>
        <w:numPr>
          <w:ilvl w:val="0"/>
          <w:numId w:val="2"/>
        </w:numPr>
        <w:spacing w:line="276" w:lineRule="auto"/>
        <w:ind w:left="1776"/>
        <w:rPr>
          <w:rFonts w:ascii="Arial" w:hAnsi="Arial"/>
          <w:iCs/>
          <w:szCs w:val="24"/>
          <w:highlight w:val="yellow"/>
          <w:lang w:val="es-ES_tradnl"/>
        </w:rPr>
      </w:pPr>
      <w:r w:rsidRPr="00FD3DED">
        <w:rPr>
          <w:rFonts w:ascii="Arial" w:hAnsi="Arial"/>
          <w:iCs/>
          <w:szCs w:val="24"/>
          <w:highlight w:val="yellow"/>
          <w:lang w:val="es-ES_tradnl"/>
        </w:rPr>
        <w:t xml:space="preserve">Lunes/miércoles/viernes, </w:t>
      </w:r>
    </w:p>
    <w:p w14:paraId="056617D3" w14:textId="77777777" w:rsidR="00F533C6" w:rsidRPr="00FD3DED" w:rsidRDefault="00F533C6" w:rsidP="00F533C6">
      <w:pPr>
        <w:pStyle w:val="Prrafodelista"/>
        <w:numPr>
          <w:ilvl w:val="0"/>
          <w:numId w:val="2"/>
        </w:numPr>
        <w:spacing w:line="276" w:lineRule="auto"/>
        <w:ind w:left="2136"/>
        <w:rPr>
          <w:rFonts w:ascii="Arial" w:hAnsi="Arial"/>
          <w:iCs/>
          <w:szCs w:val="24"/>
          <w:highlight w:val="yellow"/>
          <w:lang w:val="es-ES_tradnl"/>
        </w:rPr>
      </w:pPr>
      <w:r w:rsidRPr="00FD3DED">
        <w:rPr>
          <w:rFonts w:ascii="Arial" w:hAnsi="Arial"/>
          <w:iCs/>
          <w:szCs w:val="24"/>
          <w:highlight w:val="yellow"/>
          <w:lang w:val="es-ES_tradnl"/>
        </w:rPr>
        <w:t>25 mg/m2 por vía intramuscular el lunes y miércoles y 50 mg/m2 por vía intramuscular el viernes; o</w:t>
      </w:r>
    </w:p>
    <w:p w14:paraId="38ACAB55" w14:textId="77777777" w:rsidR="00F533C6" w:rsidRPr="00FD3DED" w:rsidRDefault="00F533C6" w:rsidP="00F533C6">
      <w:pPr>
        <w:pStyle w:val="Prrafodelista"/>
        <w:numPr>
          <w:ilvl w:val="0"/>
          <w:numId w:val="2"/>
        </w:numPr>
        <w:spacing w:line="276" w:lineRule="auto"/>
        <w:ind w:left="2136"/>
        <w:rPr>
          <w:rFonts w:ascii="Arial" w:hAnsi="Arial"/>
          <w:iCs/>
          <w:szCs w:val="24"/>
          <w:highlight w:val="yellow"/>
          <w:lang w:val="es-ES_tradnl"/>
        </w:rPr>
      </w:pPr>
      <w:r w:rsidRPr="00FD3DED">
        <w:rPr>
          <w:rFonts w:ascii="Arial" w:hAnsi="Arial"/>
          <w:iCs/>
          <w:szCs w:val="24"/>
          <w:highlight w:val="yellow"/>
          <w:lang w:val="es-ES_tradnl"/>
        </w:rPr>
        <w:t>25 mg/m2 por vía intravenosa el lunes y miércoles y 50 mg/m2 por vía intramuscular el viernes; o</w:t>
      </w:r>
    </w:p>
    <w:p w14:paraId="53359FC3" w14:textId="77777777" w:rsidR="00F533C6" w:rsidRPr="004E51C0" w:rsidRDefault="00F533C6" w:rsidP="00F533C6">
      <w:pPr>
        <w:pStyle w:val="Prrafodelista"/>
        <w:numPr>
          <w:ilvl w:val="0"/>
          <w:numId w:val="2"/>
        </w:numPr>
        <w:spacing w:line="276" w:lineRule="auto"/>
        <w:ind w:left="2136"/>
        <w:rPr>
          <w:rFonts w:ascii="Arial" w:hAnsi="Arial"/>
          <w:szCs w:val="24"/>
          <w:highlight w:val="yellow"/>
          <w:lang w:val="es-ES_tradnl"/>
        </w:rPr>
      </w:pPr>
      <w:r w:rsidRPr="00FD3DED">
        <w:rPr>
          <w:rFonts w:ascii="Arial" w:hAnsi="Arial"/>
          <w:iCs/>
          <w:szCs w:val="24"/>
          <w:highlight w:val="yellow"/>
          <w:lang w:val="es-ES_tradnl"/>
        </w:rPr>
        <w:lastRenderedPageBreak/>
        <w:t>25 mg/m2 por vía intravenosa el lunes y miércoles y 50 mg/m2 por vía intravenosa el viernes.</w:t>
      </w:r>
    </w:p>
    <w:p w14:paraId="4B3EEB68" w14:textId="77777777" w:rsidR="00F533C6" w:rsidRPr="00FD3DED" w:rsidRDefault="00F533C6" w:rsidP="00F533C6">
      <w:pPr>
        <w:pStyle w:val="Prrafodelista"/>
        <w:numPr>
          <w:ilvl w:val="0"/>
          <w:numId w:val="2"/>
        </w:numPr>
        <w:spacing w:line="276" w:lineRule="auto"/>
        <w:ind w:left="1416"/>
        <w:rPr>
          <w:rFonts w:ascii="Arial" w:hAnsi="Arial"/>
          <w:szCs w:val="24"/>
          <w:highlight w:val="yellow"/>
          <w:lang w:val="es-ES_tradnl"/>
        </w:rPr>
      </w:pPr>
      <w:r w:rsidRPr="004E51C0">
        <w:rPr>
          <w:rFonts w:ascii="Arial" w:hAnsi="Arial"/>
          <w:szCs w:val="24"/>
          <w:highlight w:val="yellow"/>
        </w:rPr>
        <w:t>No es necesario ajustar la dosis en pacientes de edad avanzada.</w:t>
      </w:r>
    </w:p>
    <w:p w14:paraId="653BA833" w14:textId="47D9E061" w:rsidR="000933EC" w:rsidRDefault="000933EC" w:rsidP="004E51C0">
      <w:pPr>
        <w:widowControl/>
        <w:numPr>
          <w:ilvl w:val="0"/>
          <w:numId w:val="35"/>
        </w:numPr>
        <w:tabs>
          <w:tab w:val="left" w:pos="0"/>
        </w:tabs>
        <w:suppressAutoHyphens/>
        <w:autoSpaceDE w:val="0"/>
        <w:autoSpaceDN w:val="0"/>
        <w:adjustRightInd w:val="0"/>
        <w:spacing w:line="276" w:lineRule="auto"/>
        <w:jc w:val="both"/>
        <w:rPr>
          <w:rFonts w:ascii="Arial" w:hAnsi="Arial" w:cs="Arial"/>
        </w:rPr>
      </w:pPr>
    </w:p>
    <w:p w14:paraId="3CB08F22" w14:textId="77777777" w:rsidR="000933EC" w:rsidRPr="00BB1BCE" w:rsidRDefault="000933EC" w:rsidP="00E7100F">
      <w:pPr>
        <w:widowControl/>
        <w:tabs>
          <w:tab w:val="left" w:pos="0"/>
        </w:tabs>
        <w:suppressAutoHyphens/>
        <w:autoSpaceDE w:val="0"/>
        <w:autoSpaceDN w:val="0"/>
        <w:adjustRightInd w:val="0"/>
        <w:spacing w:line="276" w:lineRule="auto"/>
        <w:jc w:val="both"/>
        <w:rPr>
          <w:rFonts w:ascii="Arial" w:hAnsi="Arial" w:cs="Arial"/>
          <w:b/>
        </w:rPr>
      </w:pPr>
      <w:r>
        <w:rPr>
          <w:rFonts w:ascii="Arial" w:hAnsi="Arial" w:cs="Arial"/>
          <w:b/>
        </w:rPr>
        <w:t>Inactivación silente</w:t>
      </w:r>
    </w:p>
    <w:p w14:paraId="5C6FE6B0" w14:textId="2589016C" w:rsidR="000933EC" w:rsidRDefault="000933EC" w:rsidP="00E7100F">
      <w:pPr>
        <w:widowControl/>
        <w:tabs>
          <w:tab w:val="left" w:pos="0"/>
        </w:tabs>
        <w:suppressAutoHyphens/>
        <w:autoSpaceDE w:val="0"/>
        <w:autoSpaceDN w:val="0"/>
        <w:adjustRightInd w:val="0"/>
        <w:spacing w:line="276" w:lineRule="auto"/>
        <w:ind w:left="360"/>
        <w:jc w:val="both"/>
        <w:rPr>
          <w:rFonts w:ascii="Arial" w:hAnsi="Arial" w:cs="Arial"/>
        </w:rPr>
      </w:pPr>
      <w:r>
        <w:rPr>
          <w:rFonts w:ascii="Arial" w:hAnsi="Arial" w:cs="Arial"/>
        </w:rPr>
        <w:tab/>
      </w:r>
      <w:r w:rsidRPr="001C0BB0">
        <w:rPr>
          <w:rFonts w:ascii="Arial" w:hAnsi="Arial" w:cs="Arial"/>
        </w:rPr>
        <w:t xml:space="preserve">Siempre que hay hipersensibilidad hay inactivación de ASA, pero ésta puede ocurrir </w:t>
      </w:r>
      <w:r>
        <w:rPr>
          <w:rFonts w:ascii="Arial" w:hAnsi="Arial" w:cs="Arial"/>
        </w:rPr>
        <w:t>en ausencia de hipersensibilidad (inactivación silente). Es poco frecuente con la PEG-AS</w:t>
      </w:r>
      <w:r w:rsidR="003828D8">
        <w:rPr>
          <w:rFonts w:ascii="Arial" w:hAnsi="Arial" w:cs="Arial"/>
        </w:rPr>
        <w:t>A</w:t>
      </w:r>
      <w:r>
        <w:rPr>
          <w:rFonts w:ascii="Arial" w:hAnsi="Arial" w:cs="Arial"/>
        </w:rPr>
        <w:t>. Normalmente se detectará al analizar los niveles de AS</w:t>
      </w:r>
      <w:r w:rsidR="003828D8">
        <w:rPr>
          <w:rFonts w:ascii="Arial" w:hAnsi="Arial" w:cs="Arial"/>
        </w:rPr>
        <w:t>A</w:t>
      </w:r>
      <w:r>
        <w:rPr>
          <w:rFonts w:ascii="Arial" w:hAnsi="Arial" w:cs="Arial"/>
        </w:rPr>
        <w:t>, que deben ser superiores a 100 UI/L (ver apartado de determinación de niveles de ASP).</w:t>
      </w:r>
      <w:r w:rsidR="003828D8">
        <w:rPr>
          <w:rFonts w:ascii="Arial" w:hAnsi="Arial" w:cs="Arial"/>
        </w:rPr>
        <w:t xml:space="preserve"> En estos casos se recomienda cambiar siempre a la formulación de Erwinia.</w:t>
      </w:r>
    </w:p>
    <w:p w14:paraId="4BF1D7E3" w14:textId="77777777" w:rsidR="000933EC" w:rsidRDefault="000933EC" w:rsidP="00E7100F">
      <w:pPr>
        <w:widowControl/>
        <w:tabs>
          <w:tab w:val="left" w:pos="0"/>
        </w:tabs>
        <w:suppressAutoHyphens/>
        <w:autoSpaceDE w:val="0"/>
        <w:autoSpaceDN w:val="0"/>
        <w:adjustRightInd w:val="0"/>
        <w:spacing w:line="276" w:lineRule="auto"/>
        <w:ind w:left="360"/>
        <w:jc w:val="both"/>
        <w:rPr>
          <w:rFonts w:ascii="Arial" w:hAnsi="Arial" w:cs="Arial"/>
        </w:rPr>
      </w:pPr>
    </w:p>
    <w:p w14:paraId="17F3F32A" w14:textId="77777777" w:rsidR="000933EC" w:rsidRDefault="000933EC" w:rsidP="000933EC">
      <w:pPr>
        <w:widowControl/>
        <w:tabs>
          <w:tab w:val="left" w:pos="0"/>
        </w:tabs>
        <w:suppressAutoHyphens/>
        <w:autoSpaceDE w:val="0"/>
        <w:autoSpaceDN w:val="0"/>
        <w:adjustRightInd w:val="0"/>
        <w:spacing w:line="276" w:lineRule="auto"/>
        <w:rPr>
          <w:rFonts w:ascii="Arial" w:hAnsi="Arial" w:cs="Arial"/>
          <w:b/>
        </w:rPr>
      </w:pPr>
      <w:r w:rsidRPr="001C0BB0">
        <w:rPr>
          <w:rFonts w:ascii="Arial" w:hAnsi="Arial" w:cs="Arial"/>
          <w:b/>
        </w:rPr>
        <w:t>Trombosis</w:t>
      </w:r>
    </w:p>
    <w:p w14:paraId="04C4419E" w14:textId="77777777" w:rsidR="000933EC" w:rsidRDefault="000933EC" w:rsidP="000933EC">
      <w:pPr>
        <w:widowControl/>
        <w:tabs>
          <w:tab w:val="left" w:pos="0"/>
        </w:tabs>
        <w:suppressAutoHyphens/>
        <w:autoSpaceDE w:val="0"/>
        <w:autoSpaceDN w:val="0"/>
        <w:adjustRightInd w:val="0"/>
        <w:spacing w:line="276" w:lineRule="auto"/>
        <w:rPr>
          <w:rFonts w:ascii="Arial" w:hAnsi="Arial" w:cs="Arial"/>
          <w:b/>
        </w:rPr>
      </w:pPr>
    </w:p>
    <w:p w14:paraId="3612326E" w14:textId="7993EE44" w:rsidR="00E7100F" w:rsidRDefault="000933EC" w:rsidP="003828D8">
      <w:pPr>
        <w:widowControl/>
        <w:tabs>
          <w:tab w:val="left" w:pos="0"/>
        </w:tabs>
        <w:suppressAutoHyphens/>
        <w:autoSpaceDE w:val="0"/>
        <w:autoSpaceDN w:val="0"/>
        <w:adjustRightInd w:val="0"/>
        <w:spacing w:line="276" w:lineRule="auto"/>
        <w:ind w:left="360"/>
        <w:jc w:val="both"/>
        <w:rPr>
          <w:rFonts w:ascii="Arial" w:eastAsia="Calibri" w:hAnsi="Arial" w:cs="Arial"/>
          <w:snapToGrid/>
          <w:szCs w:val="24"/>
          <w:lang w:eastAsia="en-US"/>
        </w:rPr>
      </w:pPr>
      <w:r>
        <w:rPr>
          <w:rFonts w:ascii="Arial" w:hAnsi="Arial" w:cs="Arial"/>
        </w:rPr>
        <w:tab/>
      </w:r>
      <w:r w:rsidR="00E7100F">
        <w:rPr>
          <w:rFonts w:ascii="Arial" w:eastAsia="Calibri" w:hAnsi="Arial" w:cs="Arial"/>
          <w:snapToGrid/>
          <w:szCs w:val="24"/>
          <w:lang w:eastAsia="en-US"/>
        </w:rPr>
        <w:t xml:space="preserve">Los adultos con LAL tratados con protocolos de tipo pediátrico con </w:t>
      </w:r>
      <w:r w:rsidR="003828D8">
        <w:rPr>
          <w:rFonts w:ascii="Arial" w:eastAsia="Calibri" w:hAnsi="Arial" w:cs="Arial"/>
          <w:snapToGrid/>
          <w:szCs w:val="24"/>
          <w:lang w:eastAsia="en-US"/>
        </w:rPr>
        <w:t>ASA</w:t>
      </w:r>
      <w:r w:rsidR="00E7100F">
        <w:rPr>
          <w:rFonts w:ascii="Arial" w:eastAsia="Calibri" w:hAnsi="Arial" w:cs="Arial"/>
          <w:snapToGrid/>
          <w:szCs w:val="24"/>
          <w:lang w:eastAsia="en-US"/>
        </w:rPr>
        <w:t xml:space="preserve"> tienen un riesgo elevado de trombosis. Las alteraciones de la coagulación y fibrinólisis que induce la </w:t>
      </w:r>
      <w:r w:rsidR="003828D8">
        <w:rPr>
          <w:rFonts w:ascii="Arial" w:eastAsia="Calibri" w:hAnsi="Arial" w:cs="Arial"/>
          <w:snapToGrid/>
          <w:szCs w:val="24"/>
          <w:lang w:eastAsia="en-US"/>
        </w:rPr>
        <w:t>ASA</w:t>
      </w:r>
      <w:r w:rsidR="00E7100F">
        <w:rPr>
          <w:rFonts w:ascii="Arial" w:eastAsia="Calibri" w:hAnsi="Arial" w:cs="Arial"/>
          <w:snapToGrid/>
          <w:szCs w:val="24"/>
          <w:lang w:eastAsia="en-US"/>
        </w:rPr>
        <w:t xml:space="preserve"> tienden más hacia las complicaciones trombóticas; el déficit de antitrombina es, quizá, la alteración más relevante. La incidencia es variable según los estudios, entre el 1 al 36%, según se consideren los casos asintomáticos. Las pautas prolongadas de </w:t>
      </w:r>
      <w:r w:rsidR="003828D8">
        <w:rPr>
          <w:rFonts w:ascii="Arial" w:eastAsia="Calibri" w:hAnsi="Arial" w:cs="Arial"/>
          <w:snapToGrid/>
          <w:szCs w:val="24"/>
          <w:lang w:eastAsia="en-US"/>
        </w:rPr>
        <w:t>ASA</w:t>
      </w:r>
      <w:r w:rsidR="00E7100F">
        <w:rPr>
          <w:rFonts w:ascii="Arial" w:eastAsia="Calibri" w:hAnsi="Arial" w:cs="Arial"/>
          <w:snapToGrid/>
          <w:szCs w:val="24"/>
          <w:lang w:eastAsia="en-US"/>
        </w:rPr>
        <w:t>, el tipo de este</w:t>
      </w:r>
      <w:r w:rsidR="00E7100F" w:rsidRPr="00E7100F">
        <w:rPr>
          <w:rFonts w:ascii="Arial" w:eastAsia="Calibri" w:hAnsi="Arial" w:cs="Arial"/>
          <w:snapToGrid/>
          <w:szCs w:val="24"/>
          <w:lang w:eastAsia="en-US"/>
        </w:rPr>
        <w:t>roides</w:t>
      </w:r>
      <w:r w:rsidR="00E7100F" w:rsidRPr="00E7100F">
        <w:rPr>
          <w:rFonts w:ascii="Arial" w:eastAsia="Calibri" w:hAnsi="Arial" w:cs="Arial"/>
          <w:snapToGrid/>
          <w:szCs w:val="24"/>
          <w:lang w:val="ca-ES" w:eastAsia="en-US"/>
        </w:rPr>
        <w:t>,</w:t>
      </w:r>
      <w:r w:rsidR="00E7100F" w:rsidRPr="00E7100F">
        <w:rPr>
          <w:rFonts w:ascii="Arial" w:eastAsia="Calibri" w:hAnsi="Arial" w:cs="Arial"/>
          <w:snapToGrid/>
          <w:szCs w:val="24"/>
          <w:lang w:eastAsia="en-US"/>
        </w:rPr>
        <w:t xml:space="preserve"> el tratamiento concomitante con antraciclinas y la inmovilización </w:t>
      </w:r>
      <w:r w:rsidR="00E7100F">
        <w:rPr>
          <w:rFonts w:ascii="Arial" w:eastAsia="Calibri" w:hAnsi="Arial" w:cs="Arial"/>
          <w:snapToGrid/>
          <w:szCs w:val="24"/>
          <w:lang w:eastAsia="en-US"/>
        </w:rPr>
        <w:t xml:space="preserve">pueden incrementar el riesgo. La mayoría de los episodios trombóticos ocurren durante la inducción (el 90% de los eventos en algunas series), lo que puede ser debido a la propia actividad de la enfermedad y a la instalación de catéteres para el tratamiento. El 37% de los casos son trombosis venosas profundas de las extremidades superiores, muchas de ellas relacionadas con los </w:t>
      </w:r>
      <w:r w:rsidR="003828D8">
        <w:rPr>
          <w:rFonts w:ascii="Arial" w:eastAsia="Calibri" w:hAnsi="Arial" w:cs="Arial"/>
          <w:snapToGrid/>
          <w:szCs w:val="24"/>
          <w:lang w:eastAsia="en-US"/>
        </w:rPr>
        <w:t>CVC</w:t>
      </w:r>
      <w:r w:rsidR="00E7100F">
        <w:rPr>
          <w:rFonts w:ascii="Arial" w:eastAsia="Calibri" w:hAnsi="Arial" w:cs="Arial"/>
          <w:snapToGrid/>
          <w:szCs w:val="24"/>
          <w:lang w:eastAsia="en-US"/>
        </w:rPr>
        <w:t>, un 26% son trombosis venosas cerebrales y en un 13% hay embolismo pulmonar. Todas las estrategias de prevención (administración de heparina, reposición de antitrombina) y de tratamiento son controvertidas</w:t>
      </w:r>
      <w:r w:rsidR="00E7100F">
        <w:rPr>
          <w:rFonts w:ascii="Arial" w:eastAsia="Calibri" w:hAnsi="Arial" w:cs="Arial"/>
          <w:snapToGrid/>
          <w:szCs w:val="24"/>
          <w:vertAlign w:val="superscript"/>
          <w:lang w:eastAsia="en-US"/>
        </w:rPr>
        <w:t>6</w:t>
      </w:r>
      <w:r w:rsidR="00E7100F">
        <w:rPr>
          <w:rFonts w:ascii="Arial" w:eastAsia="Calibri" w:hAnsi="Arial" w:cs="Arial"/>
          <w:snapToGrid/>
          <w:szCs w:val="24"/>
          <w:lang w:eastAsia="en-US"/>
        </w:rPr>
        <w:t>.</w:t>
      </w:r>
    </w:p>
    <w:p w14:paraId="7D8E597E" w14:textId="6FEB6F1A" w:rsidR="000933EC" w:rsidRPr="00F36A81" w:rsidRDefault="000933EC" w:rsidP="00E7100F">
      <w:pPr>
        <w:widowControl/>
        <w:tabs>
          <w:tab w:val="left" w:pos="0"/>
        </w:tabs>
        <w:suppressAutoHyphens/>
        <w:autoSpaceDE w:val="0"/>
        <w:autoSpaceDN w:val="0"/>
        <w:adjustRightInd w:val="0"/>
        <w:spacing w:line="276" w:lineRule="auto"/>
        <w:ind w:left="360"/>
        <w:rPr>
          <w:rFonts w:ascii="Arial" w:eastAsia="Calibri" w:hAnsi="Arial" w:cs="Arial"/>
          <w:snapToGrid/>
          <w:szCs w:val="24"/>
          <w:lang w:eastAsia="en-US"/>
        </w:rPr>
      </w:pPr>
    </w:p>
    <w:p w14:paraId="590C3D45" w14:textId="77777777" w:rsidR="000933EC" w:rsidRPr="00F36A81" w:rsidRDefault="000933EC" w:rsidP="000933EC">
      <w:pPr>
        <w:widowControl/>
        <w:spacing w:before="120" w:line="276" w:lineRule="auto"/>
        <w:contextualSpacing/>
        <w:jc w:val="both"/>
        <w:rPr>
          <w:rFonts w:ascii="Arial" w:eastAsia="Calibri" w:hAnsi="Arial" w:cs="Arial"/>
          <w:i/>
          <w:snapToGrid/>
          <w:szCs w:val="24"/>
          <w:lang w:eastAsia="en-US"/>
        </w:rPr>
      </w:pPr>
      <w:r w:rsidRPr="00F36A81">
        <w:rPr>
          <w:rFonts w:ascii="Arial" w:eastAsia="Calibri" w:hAnsi="Arial" w:cs="Arial"/>
          <w:i/>
          <w:snapToGrid/>
          <w:szCs w:val="24"/>
          <w:lang w:eastAsia="en-US"/>
        </w:rPr>
        <w:t>Recomendaciones</w:t>
      </w:r>
    </w:p>
    <w:p w14:paraId="6748A469" w14:textId="31D28D08" w:rsidR="00E7100F" w:rsidRDefault="00E7100F" w:rsidP="00E7100F">
      <w:pPr>
        <w:pStyle w:val="Prrafodelista"/>
        <w:widowControl/>
        <w:numPr>
          <w:ilvl w:val="0"/>
          <w:numId w:val="31"/>
        </w:numPr>
        <w:spacing w:before="120" w:after="160" w:line="276" w:lineRule="auto"/>
        <w:jc w:val="both"/>
        <w:rPr>
          <w:rFonts w:ascii="Arial" w:eastAsia="Calibri" w:hAnsi="Arial" w:cs="Arial"/>
          <w:snapToGrid/>
          <w:szCs w:val="24"/>
          <w:lang w:eastAsia="en-US"/>
        </w:rPr>
      </w:pPr>
      <w:r>
        <w:rPr>
          <w:rFonts w:ascii="Arial" w:eastAsia="Calibri" w:hAnsi="Arial" w:cs="Arial"/>
          <w:snapToGrid/>
          <w:szCs w:val="24"/>
          <w:lang w:eastAsia="en-US"/>
        </w:rPr>
        <w:t>Se recomienda realizar profilaxis con dosis baja de heparina de bajo peso molecular (HBPM) (Ej.: enoxaparina 40-60 mg/día) de forma individualizada, especialmente durante la inducción</w:t>
      </w:r>
      <w:r>
        <w:rPr>
          <w:rFonts w:ascii="Arial" w:eastAsia="Calibri" w:hAnsi="Arial" w:cs="Arial"/>
          <w:b/>
          <w:snapToGrid/>
          <w:szCs w:val="24"/>
          <w:lang w:eastAsia="en-US"/>
        </w:rPr>
        <w:t>,</w:t>
      </w:r>
      <w:r>
        <w:rPr>
          <w:rFonts w:ascii="Arial" w:eastAsia="Calibri" w:hAnsi="Arial" w:cs="Arial"/>
          <w:snapToGrid/>
          <w:szCs w:val="24"/>
          <w:lang w:eastAsia="en-US"/>
        </w:rPr>
        <w:t xml:space="preserve"> en pacientes con antecedentes personales de riesgo trombótico, con obesidad, inmovilización o tras inserción de catéteres venosos centrales. Debe comenzarse antes de la administración de la </w:t>
      </w:r>
      <w:r w:rsidR="003828D8">
        <w:rPr>
          <w:rFonts w:ascii="Arial" w:eastAsia="Calibri" w:hAnsi="Arial" w:cs="Arial"/>
          <w:snapToGrid/>
          <w:szCs w:val="24"/>
          <w:lang w:eastAsia="en-US"/>
        </w:rPr>
        <w:t>ASA</w:t>
      </w:r>
      <w:r>
        <w:rPr>
          <w:rFonts w:ascii="Arial" w:eastAsia="Calibri" w:hAnsi="Arial" w:cs="Arial"/>
          <w:snapToGrid/>
          <w:szCs w:val="24"/>
          <w:lang w:eastAsia="en-US"/>
        </w:rPr>
        <w:t xml:space="preserve"> y al menos hasta 15 días después de su última administración, y se ajustará según la cifra de plaquetas y los protocolos de cada centro.</w:t>
      </w:r>
    </w:p>
    <w:p w14:paraId="68D848ED" w14:textId="4D1D1A2C" w:rsidR="00E7100F" w:rsidRDefault="00E7100F" w:rsidP="00E7100F">
      <w:pPr>
        <w:pStyle w:val="Prrafodelista"/>
        <w:widowControl/>
        <w:numPr>
          <w:ilvl w:val="0"/>
          <w:numId w:val="31"/>
        </w:numPr>
        <w:spacing w:before="120" w:after="160" w:line="276" w:lineRule="auto"/>
        <w:ind w:left="1068"/>
        <w:jc w:val="both"/>
        <w:rPr>
          <w:rFonts w:ascii="Arial" w:eastAsia="Calibri" w:hAnsi="Arial" w:cs="Arial"/>
          <w:snapToGrid/>
          <w:szCs w:val="24"/>
          <w:lang w:eastAsia="en-US"/>
        </w:rPr>
      </w:pPr>
      <w:r>
        <w:rPr>
          <w:rFonts w:ascii="Arial" w:eastAsia="Calibri" w:hAnsi="Arial" w:cs="Arial"/>
          <w:snapToGrid/>
          <w:szCs w:val="24"/>
          <w:lang w:eastAsia="en-US"/>
        </w:rPr>
        <w:t xml:space="preserve">Se recomienda realizar </w:t>
      </w:r>
      <w:r w:rsidRPr="003828D8">
        <w:rPr>
          <w:rFonts w:ascii="Arial" w:eastAsia="Calibri" w:hAnsi="Arial" w:cs="Arial"/>
          <w:snapToGrid/>
          <w:szCs w:val="24"/>
          <w:u w:val="single"/>
          <w:lang w:eastAsia="en-US"/>
        </w:rPr>
        <w:t>profilaxis secundaria</w:t>
      </w:r>
      <w:r>
        <w:rPr>
          <w:rFonts w:ascii="Arial" w:eastAsia="Calibri" w:hAnsi="Arial" w:cs="Arial"/>
          <w:snapToGrid/>
          <w:szCs w:val="24"/>
          <w:lang w:eastAsia="en-US"/>
        </w:rPr>
        <w:t xml:space="preserve">, tras la fase aguda de tratamiento de un episodio trombótico, con HBPM siempre que se prescriba de nuevo </w:t>
      </w:r>
      <w:r w:rsidR="003828D8">
        <w:rPr>
          <w:rFonts w:ascii="Arial" w:eastAsia="Calibri" w:hAnsi="Arial" w:cs="Arial"/>
          <w:snapToGrid/>
          <w:szCs w:val="24"/>
          <w:lang w:eastAsia="en-US"/>
        </w:rPr>
        <w:t>ASA</w:t>
      </w:r>
      <w:r>
        <w:rPr>
          <w:rFonts w:ascii="Arial" w:eastAsia="Calibri" w:hAnsi="Arial" w:cs="Arial"/>
          <w:snapToGrid/>
          <w:szCs w:val="24"/>
          <w:lang w:eastAsia="en-US"/>
        </w:rPr>
        <w:t>, durante un periodo de 2-4 semanas.</w:t>
      </w:r>
    </w:p>
    <w:p w14:paraId="4C72A4CF" w14:textId="55FEDB97" w:rsidR="00E7100F" w:rsidRDefault="00E7100F" w:rsidP="00E7100F">
      <w:pPr>
        <w:pStyle w:val="Prrafodelista"/>
        <w:widowControl/>
        <w:numPr>
          <w:ilvl w:val="0"/>
          <w:numId w:val="31"/>
        </w:numPr>
        <w:spacing w:before="120" w:after="160" w:line="276" w:lineRule="auto"/>
        <w:ind w:left="1068"/>
        <w:jc w:val="both"/>
        <w:rPr>
          <w:rFonts w:ascii="Arial" w:eastAsia="Calibri" w:hAnsi="Arial" w:cs="Arial"/>
          <w:snapToGrid/>
          <w:szCs w:val="24"/>
          <w:lang w:eastAsia="en-US"/>
        </w:rPr>
      </w:pPr>
      <w:r>
        <w:rPr>
          <w:rFonts w:ascii="Arial" w:eastAsia="Calibri" w:hAnsi="Arial" w:cs="Arial"/>
          <w:snapToGrid/>
          <w:szCs w:val="24"/>
          <w:lang w:eastAsia="en-US"/>
        </w:rPr>
        <w:t xml:space="preserve">Los pacientes con </w:t>
      </w:r>
      <w:r w:rsidR="003828D8">
        <w:rPr>
          <w:rFonts w:ascii="Arial" w:eastAsia="Calibri" w:hAnsi="Arial" w:cs="Arial"/>
          <w:snapToGrid/>
          <w:szCs w:val="24"/>
          <w:lang w:eastAsia="en-US"/>
        </w:rPr>
        <w:t>TVP</w:t>
      </w:r>
      <w:r>
        <w:rPr>
          <w:rFonts w:ascii="Arial" w:eastAsia="Calibri" w:hAnsi="Arial" w:cs="Arial"/>
          <w:snapToGrid/>
          <w:szCs w:val="24"/>
          <w:lang w:eastAsia="en-US"/>
        </w:rPr>
        <w:t xml:space="preserve"> deben recibir tratamiento anticoagulante</w:t>
      </w:r>
      <w:r>
        <w:rPr>
          <w:rFonts w:ascii="Arial" w:eastAsia="Calibri" w:hAnsi="Arial" w:cs="Arial"/>
          <w:b/>
          <w:snapToGrid/>
          <w:szCs w:val="24"/>
          <w:lang w:eastAsia="en-US"/>
        </w:rPr>
        <w:t xml:space="preserve"> </w:t>
      </w:r>
      <w:r>
        <w:rPr>
          <w:rFonts w:ascii="Arial" w:eastAsia="Calibri" w:hAnsi="Arial" w:cs="Arial"/>
          <w:snapToGrid/>
          <w:szCs w:val="24"/>
          <w:lang w:eastAsia="en-US"/>
        </w:rPr>
        <w:t xml:space="preserve">con HBPM, al menos 3 meses seguido de profilaxis durante el tratamiento con </w:t>
      </w:r>
      <w:r w:rsidR="003828D8" w:rsidRPr="003828D8">
        <w:rPr>
          <w:rFonts w:ascii="Arial" w:eastAsia="Calibri" w:hAnsi="Arial" w:cs="Arial"/>
          <w:snapToGrid/>
          <w:szCs w:val="24"/>
          <w:lang w:eastAsia="en-US"/>
        </w:rPr>
        <w:t>ASP</w:t>
      </w:r>
      <w:r w:rsidRPr="003828D8">
        <w:rPr>
          <w:rFonts w:ascii="Arial" w:eastAsia="Calibri" w:hAnsi="Arial" w:cs="Arial"/>
          <w:snapToGrid/>
          <w:szCs w:val="24"/>
          <w:lang w:eastAsia="en-US"/>
        </w:rPr>
        <w:t xml:space="preserve">. En casos de trombosis extensa asociada a </w:t>
      </w:r>
      <w:r w:rsidR="003828D8" w:rsidRPr="003828D8">
        <w:rPr>
          <w:rFonts w:ascii="Arial" w:eastAsia="Calibri" w:hAnsi="Arial" w:cs="Arial"/>
          <w:snapToGrid/>
          <w:szCs w:val="24"/>
          <w:lang w:eastAsia="en-US"/>
        </w:rPr>
        <w:t>CVC</w:t>
      </w:r>
      <w:r w:rsidRPr="003828D8">
        <w:rPr>
          <w:rFonts w:ascii="Arial" w:eastAsia="Calibri" w:hAnsi="Arial" w:cs="Arial"/>
          <w:snapToGrid/>
          <w:szCs w:val="24"/>
          <w:lang w:eastAsia="en-US"/>
        </w:rPr>
        <w:t xml:space="preserve"> se debe retirar el catéter. </w:t>
      </w:r>
      <w:r w:rsidRPr="003828D8">
        <w:rPr>
          <w:rFonts w:ascii="Arial" w:hAnsi="Arial" w:cs="Arial"/>
        </w:rPr>
        <w:t xml:space="preserve">Si hay trombosis asociada a catéteres, debe considerarse la </w:t>
      </w:r>
      <w:r w:rsidRPr="003828D8">
        <w:rPr>
          <w:rStyle w:val="Fuerte"/>
          <w:rFonts w:ascii="Arial" w:hAnsi="Arial" w:cs="Arial"/>
        </w:rPr>
        <w:t xml:space="preserve">extracción del </w:t>
      </w:r>
      <w:r w:rsidRPr="003828D8">
        <w:rPr>
          <w:rStyle w:val="Fuerte"/>
          <w:rFonts w:ascii="Arial" w:hAnsi="Arial" w:cs="Arial"/>
        </w:rPr>
        <w:lastRenderedPageBreak/>
        <w:t>catéter</w:t>
      </w:r>
      <w:r w:rsidRPr="003828D8">
        <w:rPr>
          <w:rFonts w:ascii="Arial" w:hAnsi="Arial" w:cs="Arial"/>
        </w:rPr>
        <w:t xml:space="preserve"> (Curran et al., 2024; Al Lami et al., 2023). </w:t>
      </w:r>
      <w:r w:rsidRPr="003828D8">
        <w:rPr>
          <w:rFonts w:ascii="Arial" w:eastAsia="Calibri" w:hAnsi="Arial" w:cs="Arial"/>
          <w:snapToGrid/>
          <w:szCs w:val="24"/>
          <w:lang w:eastAsia="en-US"/>
        </w:rPr>
        <w:t xml:space="preserve">Suprimir </w:t>
      </w:r>
      <w:r>
        <w:rPr>
          <w:rFonts w:ascii="Arial" w:eastAsia="Calibri" w:hAnsi="Arial" w:cs="Arial"/>
          <w:snapToGrid/>
          <w:szCs w:val="24"/>
          <w:lang w:eastAsia="en-US"/>
        </w:rPr>
        <w:t>el tratamiento o la profilaxis si la cifra de plaquetas es &lt;20x10</w:t>
      </w:r>
      <w:r>
        <w:rPr>
          <w:rFonts w:ascii="Arial" w:eastAsia="Calibri" w:hAnsi="Arial" w:cs="Arial"/>
          <w:snapToGrid/>
          <w:szCs w:val="24"/>
          <w:vertAlign w:val="superscript"/>
          <w:lang w:eastAsia="en-US"/>
        </w:rPr>
        <w:t>9</w:t>
      </w:r>
      <w:r>
        <w:rPr>
          <w:rFonts w:ascii="Arial" w:eastAsia="Calibri" w:hAnsi="Arial" w:cs="Arial"/>
          <w:snapToGrid/>
          <w:szCs w:val="24"/>
          <w:lang w:eastAsia="en-US"/>
        </w:rPr>
        <w:t>/L. En cualquier caso, se seguirán los protocolos de manejo de la anticoagulación de cada centro.</w:t>
      </w:r>
    </w:p>
    <w:p w14:paraId="65296493" w14:textId="41C551B0" w:rsidR="00E7100F" w:rsidRDefault="00E7100F" w:rsidP="00E7100F">
      <w:pPr>
        <w:pStyle w:val="Prrafodelista"/>
        <w:widowControl/>
        <w:spacing w:before="120" w:after="160" w:line="276" w:lineRule="auto"/>
        <w:ind w:left="1068"/>
        <w:jc w:val="both"/>
        <w:rPr>
          <w:rFonts w:ascii="Arial" w:eastAsia="Calibri" w:hAnsi="Arial" w:cs="Arial"/>
          <w:snapToGrid/>
          <w:szCs w:val="24"/>
          <w:lang w:eastAsia="en-US"/>
        </w:rPr>
      </w:pPr>
      <w:r>
        <w:rPr>
          <w:rFonts w:ascii="Arial" w:eastAsia="Calibri" w:hAnsi="Arial" w:cs="Arial"/>
          <w:snapToGrid/>
          <w:szCs w:val="24"/>
          <w:lang w:eastAsia="en-US"/>
        </w:rPr>
        <w:t xml:space="preserve">En cuanto al </w:t>
      </w:r>
      <w:r w:rsidRPr="003828D8">
        <w:rPr>
          <w:rFonts w:ascii="Arial" w:eastAsia="Calibri" w:hAnsi="Arial" w:cs="Arial"/>
          <w:snapToGrid/>
          <w:szCs w:val="24"/>
          <w:lang w:eastAsia="en-US"/>
        </w:rPr>
        <w:t>recuento plaquetario, es aconsejable mantener más de 50 × 10</w:t>
      </w:r>
      <w:r w:rsidRPr="003828D8">
        <w:rPr>
          <w:rFonts w:ascii="Arial" w:eastAsia="Calibri" w:hAnsi="Arial" w:cs="Arial"/>
          <w:snapToGrid/>
          <w:szCs w:val="24"/>
          <w:vertAlign w:val="superscript"/>
          <w:lang w:eastAsia="en-US"/>
        </w:rPr>
        <w:t>9</w:t>
      </w:r>
      <w:r w:rsidRPr="003828D8">
        <w:rPr>
          <w:rFonts w:ascii="Arial" w:eastAsia="Calibri" w:hAnsi="Arial" w:cs="Arial"/>
          <w:snapToGrid/>
          <w:szCs w:val="24"/>
          <w:lang w:eastAsia="en-US"/>
        </w:rPr>
        <w:t>/L para permitir anticoagulación plena (HBPM a dosis de 1 mg/kg dos veces al día</w:t>
      </w:r>
      <w:r w:rsidRPr="003828D8">
        <w:rPr>
          <w:rFonts w:ascii="Arial" w:eastAsia="Calibri" w:hAnsi="Arial" w:cs="Arial"/>
          <w:snapToGrid/>
          <w:szCs w:val="24"/>
          <w:lang w:val="ca-ES" w:eastAsia="en-US"/>
        </w:rPr>
        <w:t xml:space="preserve"> o 1,5mg/Kg/24h</w:t>
      </w:r>
      <w:r w:rsidRPr="003828D8">
        <w:rPr>
          <w:rFonts w:ascii="Arial" w:eastAsia="Calibri" w:hAnsi="Arial" w:cs="Arial"/>
          <w:snapToGrid/>
          <w:szCs w:val="24"/>
          <w:lang w:eastAsia="en-US"/>
        </w:rPr>
        <w:t xml:space="preserve">) y disminuir la dosis de HBPM a </w:t>
      </w:r>
      <w:r w:rsidRPr="003828D8">
        <w:rPr>
          <w:rFonts w:ascii="Arial" w:eastAsia="Calibri" w:hAnsi="Arial" w:cs="Arial"/>
          <w:snapToGrid/>
          <w:szCs w:val="24"/>
          <w:lang w:val="ca-ES" w:eastAsia="en-US"/>
        </w:rPr>
        <w:t>1mg/Kg/d o 0,5mg/Kg/12h</w:t>
      </w:r>
      <w:r w:rsidRPr="003828D8">
        <w:rPr>
          <w:rFonts w:ascii="Arial" w:eastAsia="Calibri" w:hAnsi="Arial" w:cs="Arial"/>
          <w:snapToGrid/>
          <w:szCs w:val="24"/>
          <w:lang w:eastAsia="en-US"/>
        </w:rPr>
        <w:t xml:space="preserve"> si el recuento plaquetario </w:t>
      </w:r>
      <w:r>
        <w:rPr>
          <w:rFonts w:ascii="Arial" w:eastAsia="Calibri" w:hAnsi="Arial" w:cs="Arial"/>
          <w:snapToGrid/>
          <w:szCs w:val="24"/>
          <w:lang w:eastAsia="en-US"/>
        </w:rPr>
        <w:t>es menor de 50 × 10</w:t>
      </w:r>
      <w:r>
        <w:rPr>
          <w:rFonts w:ascii="Arial" w:eastAsia="Calibri" w:hAnsi="Arial" w:cs="Arial"/>
          <w:snapToGrid/>
          <w:szCs w:val="24"/>
          <w:vertAlign w:val="superscript"/>
          <w:lang w:eastAsia="en-US"/>
        </w:rPr>
        <w:t>9</w:t>
      </w:r>
      <w:r>
        <w:rPr>
          <w:rFonts w:ascii="Arial" w:eastAsia="Calibri" w:hAnsi="Arial" w:cs="Arial"/>
          <w:snapToGrid/>
          <w:szCs w:val="24"/>
          <w:lang w:eastAsia="en-US"/>
        </w:rPr>
        <w:t>/L o suspender si es menor de 20 × 10</w:t>
      </w:r>
      <w:r>
        <w:rPr>
          <w:rFonts w:ascii="Arial" w:eastAsia="Calibri" w:hAnsi="Arial" w:cs="Arial"/>
          <w:snapToGrid/>
          <w:szCs w:val="24"/>
          <w:vertAlign w:val="superscript"/>
          <w:lang w:eastAsia="en-US"/>
        </w:rPr>
        <w:t>9</w:t>
      </w:r>
      <w:r>
        <w:rPr>
          <w:rFonts w:ascii="Arial" w:eastAsia="Calibri" w:hAnsi="Arial" w:cs="Arial"/>
          <w:snapToGrid/>
          <w:szCs w:val="24"/>
          <w:lang w:eastAsia="en-US"/>
        </w:rPr>
        <w:t xml:space="preserve">/L. </w:t>
      </w:r>
    </w:p>
    <w:p w14:paraId="00045145" w14:textId="6AD74F29" w:rsidR="00E7100F" w:rsidRPr="003828D8" w:rsidRDefault="00E7100F" w:rsidP="00E7100F">
      <w:pPr>
        <w:pStyle w:val="Prrafodelista"/>
        <w:widowControl/>
        <w:numPr>
          <w:ilvl w:val="0"/>
          <w:numId w:val="45"/>
        </w:numPr>
        <w:spacing w:before="120" w:after="160" w:line="276" w:lineRule="auto"/>
        <w:ind w:left="709"/>
        <w:jc w:val="both"/>
        <w:rPr>
          <w:rFonts w:ascii="Arial" w:eastAsia="Calibri" w:hAnsi="Arial" w:cs="Arial"/>
          <w:snapToGrid/>
          <w:szCs w:val="24"/>
          <w:lang w:eastAsia="en-US"/>
        </w:rPr>
      </w:pPr>
      <w:r w:rsidRPr="003828D8">
        <w:rPr>
          <w:rStyle w:val="Fuerte"/>
          <w:rFonts w:ascii="Arial" w:hAnsi="Arial" w:cs="Arial"/>
        </w:rPr>
        <w:t>No existe un umbral numérico universal y validado para reponer fibrinógeno en pacientes</w:t>
      </w:r>
      <w:r w:rsidR="003828D8">
        <w:rPr>
          <w:rStyle w:val="Fuerte"/>
          <w:rFonts w:ascii="Arial" w:hAnsi="Arial" w:cs="Arial"/>
        </w:rPr>
        <w:t xml:space="preserve"> bajo tratamiento</w:t>
      </w:r>
      <w:r w:rsidRPr="003828D8">
        <w:rPr>
          <w:rStyle w:val="Fuerte"/>
          <w:rFonts w:ascii="Arial" w:hAnsi="Arial" w:cs="Arial"/>
        </w:rPr>
        <w:t xml:space="preserve"> con </w:t>
      </w:r>
      <w:r w:rsidR="003828D8">
        <w:rPr>
          <w:rStyle w:val="Fuerte"/>
          <w:rFonts w:ascii="Arial" w:hAnsi="Arial" w:cs="Arial"/>
        </w:rPr>
        <w:t>ASA</w:t>
      </w:r>
      <w:r w:rsidRPr="003828D8">
        <w:rPr>
          <w:rFonts w:ascii="Arial" w:hAnsi="Arial" w:cs="Arial"/>
          <w:b/>
        </w:rPr>
        <w:t>;</w:t>
      </w:r>
      <w:r w:rsidRPr="003828D8">
        <w:rPr>
          <w:rFonts w:ascii="Arial" w:hAnsi="Arial" w:cs="Arial"/>
        </w:rPr>
        <w:t xml:space="preserve"> las guías de sociedades y consensos recomiendan </w:t>
      </w:r>
      <w:r w:rsidRPr="003828D8">
        <w:rPr>
          <w:rStyle w:val="Fuerte"/>
          <w:rFonts w:ascii="Arial" w:hAnsi="Arial" w:cs="Arial"/>
        </w:rPr>
        <w:t>monitorizar y tomar decisiones individualizadas</w:t>
      </w:r>
      <w:r w:rsidRPr="003828D8">
        <w:rPr>
          <w:rFonts w:ascii="Arial" w:hAnsi="Arial" w:cs="Arial"/>
        </w:rPr>
        <w:t xml:space="preserve">, priorizando </w:t>
      </w:r>
      <w:r w:rsidR="003828D8">
        <w:rPr>
          <w:rFonts w:ascii="Arial" w:hAnsi="Arial" w:cs="Arial"/>
        </w:rPr>
        <w:t xml:space="preserve">su </w:t>
      </w:r>
      <w:r w:rsidRPr="003828D8">
        <w:rPr>
          <w:rFonts w:ascii="Arial" w:hAnsi="Arial" w:cs="Arial"/>
        </w:rPr>
        <w:t xml:space="preserve">reposición si hay </w:t>
      </w:r>
      <w:r w:rsidRPr="003828D8">
        <w:rPr>
          <w:rStyle w:val="Fuerte"/>
          <w:rFonts w:ascii="Arial" w:hAnsi="Arial" w:cs="Arial"/>
        </w:rPr>
        <w:t>sangrado activo</w:t>
      </w:r>
      <w:r w:rsidRPr="003828D8">
        <w:rPr>
          <w:rFonts w:ascii="Arial" w:hAnsi="Arial" w:cs="Arial"/>
        </w:rPr>
        <w:t xml:space="preserve"> o procedimientos invasivos (JI Zwicker 2020). </w:t>
      </w:r>
      <w:r w:rsidRPr="003828D8">
        <w:rPr>
          <w:rFonts w:ascii="Arial" w:eastAsia="Calibri" w:hAnsi="Arial" w:cs="Arial"/>
          <w:snapToGrid/>
          <w:szCs w:val="24"/>
          <w:lang w:eastAsia="en-US"/>
        </w:rPr>
        <w:t>Se debe considerar tratamiento con concentrados de fibrinógeno si los niveles</w:t>
      </w:r>
      <w:r w:rsidRPr="003828D8">
        <w:rPr>
          <w:rFonts w:ascii="Arial" w:eastAsia="Calibri" w:hAnsi="Arial" w:cs="Arial"/>
          <w:snapToGrid/>
          <w:szCs w:val="24"/>
          <w:lang w:val="ca-ES" w:eastAsia="en-US"/>
        </w:rPr>
        <w:t xml:space="preserve"> de </w:t>
      </w:r>
      <w:proofErr w:type="spellStart"/>
      <w:r w:rsidRPr="003828D8">
        <w:rPr>
          <w:rFonts w:ascii="Arial" w:eastAsia="Calibri" w:hAnsi="Arial" w:cs="Arial"/>
          <w:snapToGrid/>
          <w:szCs w:val="24"/>
          <w:lang w:val="ca-ES" w:eastAsia="en-US"/>
        </w:rPr>
        <w:t>fibrinógeno</w:t>
      </w:r>
      <w:proofErr w:type="spellEnd"/>
      <w:r w:rsidRPr="003828D8">
        <w:rPr>
          <w:rFonts w:ascii="Arial" w:eastAsia="Calibri" w:hAnsi="Arial" w:cs="Arial"/>
          <w:snapToGrid/>
          <w:szCs w:val="24"/>
          <w:lang w:val="ca-ES" w:eastAsia="en-US"/>
        </w:rPr>
        <w:t xml:space="preserve"> </w:t>
      </w:r>
      <w:proofErr w:type="spellStart"/>
      <w:r w:rsidRPr="003828D8">
        <w:rPr>
          <w:rFonts w:ascii="Arial" w:eastAsia="Calibri" w:hAnsi="Arial" w:cs="Arial"/>
          <w:snapToGrid/>
          <w:szCs w:val="24"/>
          <w:lang w:val="ca-ES" w:eastAsia="en-US"/>
        </w:rPr>
        <w:t>Clauss</w:t>
      </w:r>
      <w:proofErr w:type="spellEnd"/>
      <w:r w:rsidRPr="003828D8">
        <w:rPr>
          <w:rFonts w:ascii="Arial" w:eastAsia="Calibri" w:hAnsi="Arial" w:cs="Arial"/>
          <w:snapToGrid/>
          <w:szCs w:val="24"/>
          <w:lang w:eastAsia="en-US"/>
        </w:rPr>
        <w:t xml:space="preserve"> son &lt; 60 mg/</w:t>
      </w:r>
      <w:proofErr w:type="spellStart"/>
      <w:r w:rsidRPr="003828D8">
        <w:rPr>
          <w:rFonts w:ascii="Arial" w:eastAsia="Calibri" w:hAnsi="Arial" w:cs="Arial"/>
          <w:snapToGrid/>
          <w:szCs w:val="24"/>
          <w:lang w:eastAsia="en-US"/>
        </w:rPr>
        <w:t>dL</w:t>
      </w:r>
      <w:proofErr w:type="spellEnd"/>
      <w:r w:rsidRPr="003828D8">
        <w:rPr>
          <w:rFonts w:ascii="Arial" w:eastAsia="Calibri" w:hAnsi="Arial" w:cs="Arial"/>
          <w:snapToGrid/>
          <w:szCs w:val="24"/>
          <w:lang w:eastAsia="en-US"/>
        </w:rPr>
        <w:t xml:space="preserve"> (0,6 g/L). Esta medida, junto con la corrección de la trombocitopenia es de especial interés en el caso de las trombosis cerebrales, para disminuir el riesgo de complicaciones hemorrágicas. La pauta de sustitución aconsejada en función del peso es:</w:t>
      </w:r>
    </w:p>
    <w:p w14:paraId="40AE6CD4" w14:textId="77777777" w:rsidR="00E7100F" w:rsidRDefault="00E7100F" w:rsidP="00E7100F">
      <w:pPr>
        <w:widowControl/>
        <w:numPr>
          <w:ilvl w:val="0"/>
          <w:numId w:val="45"/>
        </w:numPr>
        <w:overflowPunct w:val="0"/>
        <w:spacing w:line="276" w:lineRule="auto"/>
        <w:rPr>
          <w:rFonts w:ascii="Arial" w:hAnsi="Arial" w:cs="Arial"/>
          <w:snapToGrid/>
          <w:szCs w:val="24"/>
          <w:lang w:eastAsia="en-US"/>
        </w:rPr>
      </w:pPr>
      <w:r>
        <w:rPr>
          <w:rFonts w:ascii="Arial" w:hAnsi="Arial" w:cs="Arial"/>
          <w:snapToGrid/>
          <w:color w:val="000000"/>
          <w:kern w:val="24"/>
          <w:szCs w:val="24"/>
          <w:lang w:eastAsia="en-US"/>
        </w:rPr>
        <w:t>1g/día para pacientes &lt;50kg</w:t>
      </w:r>
    </w:p>
    <w:p w14:paraId="7E91D3A9" w14:textId="77777777" w:rsidR="00E7100F" w:rsidRDefault="00E7100F" w:rsidP="00E7100F">
      <w:pPr>
        <w:widowControl/>
        <w:numPr>
          <w:ilvl w:val="0"/>
          <w:numId w:val="45"/>
        </w:numPr>
        <w:overflowPunct w:val="0"/>
        <w:spacing w:line="276" w:lineRule="auto"/>
        <w:rPr>
          <w:rFonts w:ascii="Arial" w:hAnsi="Arial" w:cs="Arial"/>
          <w:snapToGrid/>
          <w:szCs w:val="24"/>
          <w:lang w:eastAsia="en-US"/>
        </w:rPr>
      </w:pPr>
      <w:r>
        <w:rPr>
          <w:rFonts w:ascii="Arial" w:hAnsi="Arial" w:cs="Arial"/>
          <w:snapToGrid/>
          <w:color w:val="000000"/>
          <w:kern w:val="24"/>
          <w:szCs w:val="24"/>
          <w:lang w:eastAsia="en-US"/>
        </w:rPr>
        <w:t>2g/día para pacientes 50-90kg</w:t>
      </w:r>
    </w:p>
    <w:p w14:paraId="1CFE2479" w14:textId="14FC7260" w:rsidR="00E7100F" w:rsidRPr="00E7100F" w:rsidRDefault="00E7100F" w:rsidP="00E7100F">
      <w:pPr>
        <w:widowControl/>
        <w:numPr>
          <w:ilvl w:val="0"/>
          <w:numId w:val="45"/>
        </w:numPr>
        <w:overflowPunct w:val="0"/>
        <w:spacing w:line="276" w:lineRule="auto"/>
        <w:rPr>
          <w:rFonts w:ascii="Arial" w:hAnsi="Arial" w:cs="Arial"/>
          <w:snapToGrid/>
          <w:szCs w:val="24"/>
          <w:lang w:eastAsia="en-US"/>
        </w:rPr>
      </w:pPr>
      <w:r>
        <w:rPr>
          <w:rFonts w:ascii="Arial" w:hAnsi="Arial" w:cs="Arial"/>
          <w:snapToGrid/>
          <w:color w:val="000000"/>
          <w:kern w:val="24"/>
          <w:szCs w:val="24"/>
          <w:lang w:eastAsia="en-US"/>
        </w:rPr>
        <w:t>3g/día para pacientes &gt;90 kg</w:t>
      </w:r>
    </w:p>
    <w:p w14:paraId="5CC9EC0E" w14:textId="53598AA3" w:rsidR="00E7100F" w:rsidRPr="003828D8" w:rsidRDefault="00E7100F" w:rsidP="00E7100F">
      <w:pPr>
        <w:pStyle w:val="NormalWeb"/>
        <w:numPr>
          <w:ilvl w:val="0"/>
          <w:numId w:val="46"/>
        </w:numPr>
        <w:ind w:left="643"/>
        <w:rPr>
          <w:lang w:val="es-ES"/>
        </w:rPr>
      </w:pPr>
      <w:r>
        <w:rPr>
          <w:rFonts w:ascii="Arial" w:eastAsia="Calibri" w:hAnsi="Arial" w:cs="Arial"/>
          <w:lang w:val="es-ES"/>
        </w:rPr>
        <w:t xml:space="preserve">La </w:t>
      </w:r>
      <w:r w:rsidRPr="003828D8">
        <w:rPr>
          <w:rFonts w:ascii="Arial" w:eastAsia="Calibri" w:hAnsi="Arial" w:cs="Arial"/>
          <w:lang w:val="es-ES"/>
        </w:rPr>
        <w:t>administración de concentrados de antitrombina III ha disminuido el riesgo de trombosis en algunos estudios. En los casos que se decida determinar los niveles de antitrombina III y estos sean bajos</w:t>
      </w:r>
      <w:r w:rsidRPr="003828D8">
        <w:rPr>
          <w:rFonts w:ascii="Arial" w:eastAsia="Calibri" w:hAnsi="Arial" w:cs="Arial"/>
          <w:lang w:val="ca-ES"/>
        </w:rPr>
        <w:t>,</w:t>
      </w:r>
      <w:r w:rsidRPr="003828D8">
        <w:rPr>
          <w:rFonts w:ascii="Arial" w:eastAsia="Calibri" w:hAnsi="Arial" w:cs="Arial"/>
          <w:lang w:val="es-ES"/>
        </w:rPr>
        <w:t xml:space="preserve"> se recomienda la siguiente pauta de sustitución. </w:t>
      </w:r>
      <w:r w:rsidRPr="003828D8">
        <w:rPr>
          <w:rFonts w:ascii="Arial" w:hAnsi="Arial" w:cs="Arial"/>
          <w:lang w:val="es-ES"/>
        </w:rPr>
        <w:t xml:space="preserve">Se recomienda </w:t>
      </w:r>
      <w:r w:rsidRPr="003828D8">
        <w:rPr>
          <w:rStyle w:val="Fuerte"/>
          <w:rFonts w:ascii="Arial" w:hAnsi="Arial" w:cs="Arial"/>
          <w:lang w:val="es-ES"/>
        </w:rPr>
        <w:t>reposicionar</w:t>
      </w:r>
      <w:r w:rsidRPr="003828D8">
        <w:rPr>
          <w:rFonts w:ascii="Arial" w:hAnsi="Arial" w:cs="Arial"/>
          <w:lang w:val="es-ES"/>
        </w:rPr>
        <w:t xml:space="preserve"> cuando los niveles de </w:t>
      </w:r>
      <w:r w:rsidRPr="003828D8">
        <w:rPr>
          <w:rStyle w:val="Fuerte"/>
          <w:rFonts w:ascii="Arial" w:hAnsi="Arial" w:cs="Arial"/>
          <w:lang w:val="es-ES"/>
        </w:rPr>
        <w:t>antitrombina III</w:t>
      </w:r>
      <w:r w:rsidRPr="003828D8">
        <w:rPr>
          <w:rFonts w:ascii="Arial" w:hAnsi="Arial" w:cs="Arial"/>
          <w:lang w:val="es-ES"/>
        </w:rPr>
        <w:t xml:space="preserve"> </w:t>
      </w:r>
      <w:proofErr w:type="spellStart"/>
      <w:r w:rsidRPr="003828D8">
        <w:rPr>
          <w:rFonts w:ascii="Arial" w:hAnsi="Arial" w:cs="Arial"/>
          <w:lang w:val="ca-ES"/>
        </w:rPr>
        <w:t>sean</w:t>
      </w:r>
      <w:proofErr w:type="spellEnd"/>
      <w:r w:rsidRPr="003828D8">
        <w:rPr>
          <w:rFonts w:ascii="Arial" w:hAnsi="Arial" w:cs="Arial"/>
          <w:lang w:val="ca-ES"/>
        </w:rPr>
        <w:t xml:space="preserve"> </w:t>
      </w:r>
      <w:proofErr w:type="spellStart"/>
      <w:r w:rsidRPr="003828D8">
        <w:rPr>
          <w:rFonts w:ascii="Arial" w:hAnsi="Arial" w:cs="Arial"/>
          <w:lang w:val="ca-ES"/>
        </w:rPr>
        <w:t>inferiores</w:t>
      </w:r>
      <w:proofErr w:type="spellEnd"/>
      <w:r w:rsidRPr="003828D8">
        <w:rPr>
          <w:rFonts w:ascii="Arial" w:hAnsi="Arial" w:cs="Arial"/>
          <w:lang w:val="ca-ES"/>
        </w:rPr>
        <w:t xml:space="preserve"> al</w:t>
      </w:r>
      <w:r w:rsidRPr="003828D8">
        <w:rPr>
          <w:rFonts w:ascii="Arial" w:hAnsi="Arial" w:cs="Arial"/>
          <w:lang w:val="es-ES"/>
        </w:rPr>
        <w:t xml:space="preserve"> </w:t>
      </w:r>
      <w:r w:rsidRPr="003828D8">
        <w:rPr>
          <w:rStyle w:val="Fuerte"/>
          <w:rFonts w:ascii="Arial" w:hAnsi="Arial" w:cs="Arial"/>
          <w:lang w:val="es-ES"/>
        </w:rPr>
        <w:t>60%</w:t>
      </w:r>
      <w:r w:rsidR="003828D8">
        <w:rPr>
          <w:rFonts w:ascii="Arial" w:hAnsi="Arial" w:cs="Arial"/>
          <w:lang w:val="es-ES"/>
        </w:rPr>
        <w:t xml:space="preserve"> de la actividad normal.</w:t>
      </w:r>
    </w:p>
    <w:p w14:paraId="4971B478" w14:textId="77777777" w:rsidR="00E7100F" w:rsidRPr="003828D8" w:rsidRDefault="00E7100F" w:rsidP="00E7100F">
      <w:pPr>
        <w:pStyle w:val="NormalWeb"/>
        <w:numPr>
          <w:ilvl w:val="1"/>
          <w:numId w:val="46"/>
        </w:numPr>
        <w:overflowPunct w:val="0"/>
        <w:spacing w:before="0" w:beforeAutospacing="0" w:after="0" w:afterAutospacing="0" w:line="276" w:lineRule="auto"/>
        <w:ind w:left="1363"/>
        <w:rPr>
          <w:rFonts w:ascii="Arial" w:hAnsi="Arial" w:cs="Arial"/>
          <w:lang w:val="es-ES"/>
        </w:rPr>
      </w:pPr>
      <w:r w:rsidRPr="003828D8">
        <w:rPr>
          <w:rFonts w:ascii="Arial" w:eastAsia="Calibri" w:hAnsi="Arial" w:cs="Arial"/>
          <w:lang w:val="es-ES"/>
        </w:rPr>
        <w:t xml:space="preserve">Actividad </w:t>
      </w:r>
      <w:r w:rsidRPr="003828D8">
        <w:rPr>
          <w:rFonts w:ascii="Arial" w:hAnsi="Arial" w:cs="Arial"/>
          <w:kern w:val="24"/>
          <w:lang w:val="es-ES"/>
        </w:rPr>
        <w:t>&lt;60%: 20 UI/kg/día</w:t>
      </w:r>
    </w:p>
    <w:p w14:paraId="2A254233" w14:textId="77777777" w:rsidR="00E7100F" w:rsidRDefault="00E7100F" w:rsidP="00E7100F">
      <w:pPr>
        <w:widowControl/>
        <w:numPr>
          <w:ilvl w:val="1"/>
          <w:numId w:val="46"/>
        </w:numPr>
        <w:overflowPunct w:val="0"/>
        <w:spacing w:line="276" w:lineRule="auto"/>
        <w:ind w:left="1363"/>
        <w:rPr>
          <w:rFonts w:ascii="Arial" w:hAnsi="Arial" w:cs="Arial"/>
          <w:snapToGrid/>
          <w:szCs w:val="24"/>
          <w:lang w:eastAsia="en-US"/>
        </w:rPr>
      </w:pPr>
      <w:r>
        <w:rPr>
          <w:rFonts w:ascii="Arial" w:hAnsi="Arial" w:cs="Arial"/>
          <w:snapToGrid/>
          <w:kern w:val="24"/>
          <w:szCs w:val="24"/>
          <w:lang w:eastAsia="en-US"/>
        </w:rPr>
        <w:t>Actividad &lt;50%: 30 UI/kg/día</w:t>
      </w:r>
    </w:p>
    <w:p w14:paraId="726979DD" w14:textId="77777777" w:rsidR="00E7100F" w:rsidRDefault="00E7100F" w:rsidP="00E7100F">
      <w:pPr>
        <w:widowControl/>
        <w:numPr>
          <w:ilvl w:val="1"/>
          <w:numId w:val="46"/>
        </w:numPr>
        <w:overflowPunct w:val="0"/>
        <w:spacing w:line="276" w:lineRule="auto"/>
        <w:ind w:left="1363"/>
        <w:rPr>
          <w:rFonts w:ascii="Arial" w:hAnsi="Arial" w:cs="Arial"/>
          <w:snapToGrid/>
          <w:szCs w:val="24"/>
          <w:lang w:val="en-US" w:eastAsia="en-US"/>
        </w:rPr>
      </w:pPr>
      <w:proofErr w:type="spellStart"/>
      <w:r>
        <w:rPr>
          <w:rFonts w:ascii="Arial" w:hAnsi="Arial" w:cs="Arial"/>
          <w:snapToGrid/>
          <w:kern w:val="24"/>
          <w:szCs w:val="24"/>
          <w:lang w:val="en-GB" w:eastAsia="en-US"/>
        </w:rPr>
        <w:t>Actividad</w:t>
      </w:r>
      <w:proofErr w:type="spellEnd"/>
      <w:r>
        <w:rPr>
          <w:rFonts w:ascii="Arial" w:hAnsi="Arial" w:cs="Arial"/>
          <w:snapToGrid/>
          <w:kern w:val="24"/>
          <w:szCs w:val="24"/>
          <w:lang w:val="en-GB" w:eastAsia="en-US"/>
        </w:rPr>
        <w:t xml:space="preserve"> &lt;40%: 40 UI/kg/día</w:t>
      </w:r>
    </w:p>
    <w:p w14:paraId="5374FD3C" w14:textId="77777777" w:rsidR="00E7100F" w:rsidRDefault="00E7100F" w:rsidP="00E7100F">
      <w:pPr>
        <w:widowControl/>
        <w:spacing w:before="120" w:line="276" w:lineRule="auto"/>
        <w:contextualSpacing/>
        <w:jc w:val="both"/>
        <w:rPr>
          <w:rFonts w:ascii="Arial" w:eastAsia="Calibri" w:hAnsi="Arial" w:cs="Arial"/>
          <w:snapToGrid/>
          <w:szCs w:val="24"/>
          <w:lang w:val="en-US" w:eastAsia="en-US"/>
        </w:rPr>
      </w:pPr>
    </w:p>
    <w:p w14:paraId="4A23BAA4" w14:textId="77777777" w:rsidR="00E7100F" w:rsidRDefault="00E7100F" w:rsidP="00E7100F">
      <w:pPr>
        <w:pStyle w:val="Prrafodelista"/>
        <w:widowControl/>
        <w:numPr>
          <w:ilvl w:val="0"/>
          <w:numId w:val="46"/>
        </w:numPr>
        <w:spacing w:before="120" w:line="276" w:lineRule="auto"/>
        <w:ind w:left="709" w:hanging="425"/>
        <w:jc w:val="both"/>
        <w:rPr>
          <w:rFonts w:ascii="Arial" w:eastAsia="Calibri" w:hAnsi="Arial" w:cs="Arial"/>
          <w:snapToGrid/>
          <w:szCs w:val="24"/>
          <w:lang w:eastAsia="en-US"/>
        </w:rPr>
      </w:pPr>
      <w:r>
        <w:rPr>
          <w:rFonts w:ascii="Arial" w:eastAsia="Calibri" w:hAnsi="Arial" w:cs="Arial"/>
          <w:snapToGrid/>
          <w:szCs w:val="24"/>
          <w:lang w:eastAsia="en-US"/>
        </w:rPr>
        <w:t>Suspender anticoagulación previa a punciones lumbares u otros procedimientos invasivos.</w:t>
      </w:r>
    </w:p>
    <w:p w14:paraId="57BC093B" w14:textId="68D86399" w:rsidR="00E7100F" w:rsidRDefault="00E7100F" w:rsidP="00E7100F">
      <w:pPr>
        <w:pStyle w:val="Prrafodelista"/>
        <w:widowControl/>
        <w:numPr>
          <w:ilvl w:val="0"/>
          <w:numId w:val="46"/>
        </w:numPr>
        <w:spacing w:before="120" w:line="276" w:lineRule="auto"/>
        <w:ind w:left="709" w:hanging="425"/>
        <w:jc w:val="both"/>
        <w:rPr>
          <w:rFonts w:ascii="Arial" w:eastAsia="Calibri" w:hAnsi="Arial" w:cs="Arial"/>
          <w:snapToGrid/>
          <w:szCs w:val="24"/>
          <w:lang w:eastAsia="en-US"/>
        </w:rPr>
      </w:pPr>
      <w:r>
        <w:rPr>
          <w:rFonts w:ascii="Arial" w:eastAsia="Calibri" w:hAnsi="Arial" w:cs="Arial"/>
          <w:snapToGrid/>
          <w:szCs w:val="24"/>
          <w:lang w:eastAsia="en-US"/>
        </w:rPr>
        <w:t xml:space="preserve">Suspensión de </w:t>
      </w:r>
      <w:r w:rsidR="003828D8">
        <w:rPr>
          <w:rFonts w:ascii="Arial" w:eastAsia="Calibri" w:hAnsi="Arial" w:cs="Arial"/>
          <w:snapToGrid/>
          <w:szCs w:val="24"/>
          <w:lang w:eastAsia="en-US"/>
        </w:rPr>
        <w:t>ASA</w:t>
      </w:r>
      <w:r>
        <w:rPr>
          <w:rFonts w:ascii="Arial" w:eastAsia="Calibri" w:hAnsi="Arial" w:cs="Arial"/>
          <w:snapToGrid/>
          <w:szCs w:val="24"/>
          <w:lang w:eastAsia="en-US"/>
        </w:rPr>
        <w:t xml:space="preserve"> ante eventos trombóticos: El tratamiento se debe suspender durante la fase aguda de la trombosis, al menos durante 1 mes, hasta la mejoría clínica y estabilidad de la anticoagulación. </w:t>
      </w:r>
    </w:p>
    <w:p w14:paraId="63BB0C99" w14:textId="4D6A8F93" w:rsidR="00E7100F" w:rsidRDefault="00E7100F" w:rsidP="00E7100F">
      <w:pPr>
        <w:pStyle w:val="Prrafodelista"/>
        <w:widowControl/>
        <w:numPr>
          <w:ilvl w:val="0"/>
          <w:numId w:val="46"/>
        </w:numPr>
        <w:spacing w:before="120" w:line="276" w:lineRule="auto"/>
        <w:ind w:left="709" w:hanging="425"/>
        <w:jc w:val="both"/>
        <w:rPr>
          <w:rFonts w:ascii="Arial" w:eastAsia="Calibri" w:hAnsi="Arial" w:cs="Arial"/>
          <w:snapToGrid/>
          <w:szCs w:val="24"/>
          <w:lang w:eastAsia="en-US"/>
        </w:rPr>
      </w:pPr>
      <w:r>
        <w:rPr>
          <w:rFonts w:ascii="Arial" w:eastAsia="Calibri" w:hAnsi="Arial" w:cs="Arial"/>
          <w:snapToGrid/>
          <w:szCs w:val="24"/>
          <w:lang w:eastAsia="en-US"/>
        </w:rPr>
        <w:t xml:space="preserve">Debe considerarse la suspensión definitiva del tratamiento con </w:t>
      </w:r>
      <w:r w:rsidR="003828D8">
        <w:rPr>
          <w:rFonts w:ascii="Arial" w:eastAsia="Calibri" w:hAnsi="Arial" w:cs="Arial"/>
          <w:snapToGrid/>
          <w:szCs w:val="24"/>
          <w:lang w:eastAsia="en-US"/>
        </w:rPr>
        <w:t>ASA</w:t>
      </w:r>
      <w:r>
        <w:rPr>
          <w:rFonts w:ascii="Arial" w:eastAsia="Calibri" w:hAnsi="Arial" w:cs="Arial"/>
          <w:snapToGrid/>
          <w:szCs w:val="24"/>
          <w:lang w:eastAsia="en-US"/>
        </w:rPr>
        <w:t xml:space="preserve"> en caso de trombosis grave (grado 3-4 con afección pulmonar o cerebral). </w:t>
      </w:r>
    </w:p>
    <w:p w14:paraId="19DF4691" w14:textId="77777777" w:rsidR="00E7100F" w:rsidRDefault="00E7100F" w:rsidP="00E7100F">
      <w:pPr>
        <w:widowControl/>
        <w:spacing w:after="160" w:line="259" w:lineRule="auto"/>
        <w:rPr>
          <w:rStyle w:val="Fuerte"/>
          <w:rFonts w:ascii="Arial" w:hAnsi="Arial" w:cs="Arial"/>
          <w:b w:val="0"/>
          <w:bCs w:val="0"/>
          <w:color w:val="44546A" w:themeColor="text2"/>
        </w:rPr>
      </w:pPr>
    </w:p>
    <w:p w14:paraId="03054905" w14:textId="77777777" w:rsidR="000933EC" w:rsidRPr="00BC3186" w:rsidRDefault="000933EC" w:rsidP="003828D8">
      <w:pPr>
        <w:widowControl/>
        <w:tabs>
          <w:tab w:val="left" w:pos="0"/>
        </w:tabs>
        <w:suppressAutoHyphens/>
        <w:autoSpaceDE w:val="0"/>
        <w:autoSpaceDN w:val="0"/>
        <w:adjustRightInd w:val="0"/>
        <w:spacing w:line="276" w:lineRule="auto"/>
        <w:jc w:val="both"/>
        <w:rPr>
          <w:rFonts w:ascii="Arial" w:hAnsi="Arial" w:cs="Arial"/>
          <w:b/>
        </w:rPr>
      </w:pPr>
      <w:r w:rsidRPr="00BC3186">
        <w:rPr>
          <w:rFonts w:ascii="Arial" w:hAnsi="Arial" w:cs="Arial"/>
          <w:b/>
        </w:rPr>
        <w:t>Hemorragia</w:t>
      </w:r>
    </w:p>
    <w:p w14:paraId="7CCF0780" w14:textId="589ACFD5" w:rsidR="000933EC" w:rsidRDefault="000933EC" w:rsidP="003828D8">
      <w:pPr>
        <w:widowControl/>
        <w:tabs>
          <w:tab w:val="left" w:pos="0"/>
        </w:tabs>
        <w:suppressAutoHyphens/>
        <w:autoSpaceDE w:val="0"/>
        <w:autoSpaceDN w:val="0"/>
        <w:adjustRightInd w:val="0"/>
        <w:spacing w:line="276" w:lineRule="auto"/>
        <w:ind w:left="360"/>
        <w:jc w:val="both"/>
        <w:rPr>
          <w:rFonts w:ascii="Arial" w:hAnsi="Arial" w:cs="Arial"/>
        </w:rPr>
      </w:pPr>
      <w:r>
        <w:rPr>
          <w:rFonts w:ascii="Arial" w:hAnsi="Arial" w:cs="Arial"/>
        </w:rPr>
        <w:tab/>
      </w:r>
      <w:r w:rsidRPr="00BC3186">
        <w:rPr>
          <w:rFonts w:ascii="Arial" w:hAnsi="Arial" w:cs="Arial"/>
        </w:rPr>
        <w:t>Las co</w:t>
      </w:r>
      <w:r w:rsidR="003828D8">
        <w:rPr>
          <w:rFonts w:ascii="Arial" w:hAnsi="Arial" w:cs="Arial"/>
        </w:rPr>
        <w:t xml:space="preserve">mplicaciones hemorrágicas por </w:t>
      </w:r>
      <w:r w:rsidRPr="00BC3186">
        <w:rPr>
          <w:rFonts w:ascii="Arial" w:hAnsi="Arial" w:cs="Arial"/>
        </w:rPr>
        <w:t>AS</w:t>
      </w:r>
      <w:r w:rsidR="003828D8">
        <w:rPr>
          <w:rFonts w:ascii="Arial" w:hAnsi="Arial" w:cs="Arial"/>
        </w:rPr>
        <w:t>A</w:t>
      </w:r>
      <w:r w:rsidRPr="00BC3186">
        <w:rPr>
          <w:rFonts w:ascii="Arial" w:hAnsi="Arial" w:cs="Arial"/>
        </w:rPr>
        <w:t xml:space="preserve"> son poco frecuentes</w:t>
      </w:r>
      <w:r>
        <w:rPr>
          <w:rFonts w:ascii="Arial" w:hAnsi="Arial" w:cs="Arial"/>
        </w:rPr>
        <w:t xml:space="preserve">, </w:t>
      </w:r>
      <w:r w:rsidRPr="00BC3186">
        <w:rPr>
          <w:rFonts w:ascii="Arial" w:hAnsi="Arial" w:cs="Arial"/>
        </w:rPr>
        <w:t xml:space="preserve">a pesar de la elevada frecuencia de </w:t>
      </w:r>
      <w:r>
        <w:rPr>
          <w:rFonts w:ascii="Arial" w:hAnsi="Arial" w:cs="Arial"/>
        </w:rPr>
        <w:t xml:space="preserve">trastornos de la coagulación </w:t>
      </w:r>
      <w:r w:rsidRPr="00BC3186">
        <w:rPr>
          <w:rFonts w:ascii="Arial" w:hAnsi="Arial" w:cs="Arial"/>
        </w:rPr>
        <w:t>inducid</w:t>
      </w:r>
      <w:r>
        <w:rPr>
          <w:rFonts w:ascii="Arial" w:hAnsi="Arial" w:cs="Arial"/>
        </w:rPr>
        <w:t>os</w:t>
      </w:r>
      <w:r w:rsidRPr="00BC3186">
        <w:rPr>
          <w:rFonts w:ascii="Arial" w:hAnsi="Arial" w:cs="Arial"/>
        </w:rPr>
        <w:t xml:space="preserve"> por</w:t>
      </w:r>
      <w:r>
        <w:rPr>
          <w:rFonts w:ascii="Arial" w:hAnsi="Arial" w:cs="Arial"/>
        </w:rPr>
        <w:t xml:space="preserve"> </w:t>
      </w:r>
      <w:r w:rsidRPr="00BC3186">
        <w:rPr>
          <w:rFonts w:ascii="Arial" w:hAnsi="Arial" w:cs="Arial"/>
        </w:rPr>
        <w:t>este fármaco</w:t>
      </w:r>
      <w:r>
        <w:rPr>
          <w:rFonts w:ascii="Arial" w:hAnsi="Arial" w:cs="Arial"/>
        </w:rPr>
        <w:t>.</w:t>
      </w:r>
    </w:p>
    <w:p w14:paraId="2D5FACAB" w14:textId="77777777" w:rsidR="000933EC" w:rsidRDefault="000933EC" w:rsidP="003828D8">
      <w:pPr>
        <w:widowControl/>
        <w:tabs>
          <w:tab w:val="left" w:pos="0"/>
        </w:tabs>
        <w:suppressAutoHyphens/>
        <w:autoSpaceDE w:val="0"/>
        <w:autoSpaceDN w:val="0"/>
        <w:adjustRightInd w:val="0"/>
        <w:spacing w:line="276" w:lineRule="auto"/>
        <w:ind w:left="360"/>
        <w:jc w:val="both"/>
        <w:rPr>
          <w:rFonts w:ascii="Arial" w:hAnsi="Arial" w:cs="Arial"/>
        </w:rPr>
      </w:pPr>
    </w:p>
    <w:p w14:paraId="1EC04065" w14:textId="77777777" w:rsidR="00E7100F" w:rsidRPr="00E7100F" w:rsidRDefault="00E7100F" w:rsidP="003828D8">
      <w:pPr>
        <w:widowControl/>
        <w:spacing w:before="120" w:line="276" w:lineRule="auto"/>
        <w:jc w:val="both"/>
        <w:rPr>
          <w:rFonts w:ascii="Arial" w:eastAsia="Calibri" w:hAnsi="Arial" w:cs="Arial"/>
          <w:i/>
          <w:snapToGrid/>
          <w:szCs w:val="24"/>
          <w:lang w:eastAsia="en-US"/>
        </w:rPr>
      </w:pPr>
      <w:r w:rsidRPr="00E7100F">
        <w:rPr>
          <w:rFonts w:ascii="Arial" w:eastAsia="Calibri" w:hAnsi="Arial" w:cs="Arial"/>
          <w:i/>
          <w:snapToGrid/>
          <w:szCs w:val="24"/>
          <w:lang w:eastAsia="en-US"/>
        </w:rPr>
        <w:lastRenderedPageBreak/>
        <w:t xml:space="preserve">Recomendaciones generales </w:t>
      </w:r>
    </w:p>
    <w:p w14:paraId="50731DF6" w14:textId="77777777" w:rsidR="00E7100F" w:rsidRPr="00E7100F" w:rsidRDefault="00E7100F" w:rsidP="003828D8">
      <w:pPr>
        <w:widowControl/>
        <w:numPr>
          <w:ilvl w:val="1"/>
          <w:numId w:val="44"/>
        </w:numPr>
        <w:spacing w:before="120" w:after="160" w:line="276" w:lineRule="auto"/>
        <w:contextualSpacing/>
        <w:jc w:val="both"/>
        <w:rPr>
          <w:rFonts w:ascii="Arial" w:eastAsia="Calibri" w:hAnsi="Arial" w:cs="Arial"/>
          <w:snapToGrid/>
          <w:szCs w:val="24"/>
          <w:lang w:eastAsia="en-US"/>
        </w:rPr>
      </w:pPr>
      <w:r w:rsidRPr="00E7100F">
        <w:rPr>
          <w:rFonts w:ascii="Arial" w:eastAsia="Calibri" w:hAnsi="Arial" w:cs="Arial"/>
          <w:snapToGrid/>
          <w:szCs w:val="24"/>
          <w:lang w:eastAsia="en-US"/>
        </w:rPr>
        <w:t xml:space="preserve">No se recomienda administrar concentrados de fibrinógeno ni plasma fresco congelado de forma profiláctica, aunque se puede considerar tratamiento con concentrados de fibrinógeno si los niveles </w:t>
      </w:r>
      <w:r w:rsidRPr="00E7100F">
        <w:rPr>
          <w:rFonts w:ascii="Arial" w:eastAsia="Calibri" w:hAnsi="Arial" w:cs="Arial"/>
          <w:snapToGrid/>
          <w:szCs w:val="24"/>
          <w:lang w:val="ca-ES" w:eastAsia="en-US"/>
        </w:rPr>
        <w:t xml:space="preserve">de </w:t>
      </w:r>
      <w:proofErr w:type="spellStart"/>
      <w:r w:rsidRPr="00E7100F">
        <w:rPr>
          <w:rFonts w:ascii="Arial" w:eastAsia="Calibri" w:hAnsi="Arial" w:cs="Arial"/>
          <w:snapToGrid/>
          <w:szCs w:val="24"/>
          <w:lang w:val="ca-ES" w:eastAsia="en-US"/>
        </w:rPr>
        <w:t>fibrinógeno</w:t>
      </w:r>
      <w:proofErr w:type="spellEnd"/>
      <w:r w:rsidRPr="00E7100F">
        <w:rPr>
          <w:rFonts w:ascii="Arial" w:eastAsia="Calibri" w:hAnsi="Arial" w:cs="Arial"/>
          <w:snapToGrid/>
          <w:szCs w:val="24"/>
          <w:lang w:val="ca-ES" w:eastAsia="en-US"/>
        </w:rPr>
        <w:t xml:space="preserve"> </w:t>
      </w:r>
      <w:proofErr w:type="spellStart"/>
      <w:r w:rsidRPr="00E7100F">
        <w:rPr>
          <w:rFonts w:ascii="Arial" w:eastAsia="Calibri" w:hAnsi="Arial" w:cs="Arial"/>
          <w:snapToGrid/>
          <w:szCs w:val="24"/>
          <w:lang w:val="ca-ES" w:eastAsia="en-US"/>
        </w:rPr>
        <w:t>Clauss</w:t>
      </w:r>
      <w:proofErr w:type="spellEnd"/>
      <w:r w:rsidRPr="00E7100F">
        <w:rPr>
          <w:rFonts w:ascii="Arial" w:eastAsia="Calibri" w:hAnsi="Arial" w:cs="Arial"/>
          <w:snapToGrid/>
          <w:szCs w:val="24"/>
          <w:lang w:val="ca-ES" w:eastAsia="en-US"/>
        </w:rPr>
        <w:t xml:space="preserve"> </w:t>
      </w:r>
      <w:r w:rsidRPr="00E7100F">
        <w:rPr>
          <w:rFonts w:ascii="Arial" w:eastAsia="Calibri" w:hAnsi="Arial" w:cs="Arial"/>
          <w:snapToGrid/>
          <w:szCs w:val="24"/>
          <w:lang w:eastAsia="en-US"/>
        </w:rPr>
        <w:t>son &lt; 60 mg/</w:t>
      </w:r>
      <w:proofErr w:type="spellStart"/>
      <w:r w:rsidRPr="00E7100F">
        <w:rPr>
          <w:rFonts w:ascii="Arial" w:eastAsia="Calibri" w:hAnsi="Arial" w:cs="Arial"/>
          <w:snapToGrid/>
          <w:szCs w:val="24"/>
          <w:lang w:eastAsia="en-US"/>
        </w:rPr>
        <w:t>dL</w:t>
      </w:r>
      <w:proofErr w:type="spellEnd"/>
      <w:r w:rsidRPr="00E7100F">
        <w:rPr>
          <w:rFonts w:ascii="Arial" w:eastAsia="Calibri" w:hAnsi="Arial" w:cs="Arial"/>
          <w:snapToGrid/>
          <w:szCs w:val="24"/>
          <w:lang w:val="ca-ES" w:eastAsia="en-US"/>
        </w:rPr>
        <w:t>,</w:t>
      </w:r>
      <w:r w:rsidRPr="00E7100F">
        <w:rPr>
          <w:rFonts w:ascii="Arial" w:eastAsia="Calibri" w:hAnsi="Arial" w:cs="Arial"/>
          <w:snapToGrid/>
          <w:szCs w:val="24"/>
          <w:lang w:eastAsia="en-US"/>
        </w:rPr>
        <w:t xml:space="preserve"> </w:t>
      </w:r>
      <w:r w:rsidRPr="00E7100F">
        <w:rPr>
          <w:rFonts w:ascii="Arial" w:eastAsia="Calibri" w:hAnsi="Arial" w:cs="Arial"/>
          <w:snapToGrid/>
          <w:szCs w:val="24"/>
          <w:lang w:val="ca-ES" w:eastAsia="en-US"/>
        </w:rPr>
        <w:t xml:space="preserve">sobre </w:t>
      </w:r>
      <w:proofErr w:type="spellStart"/>
      <w:r w:rsidRPr="00E7100F">
        <w:rPr>
          <w:rFonts w:ascii="Arial" w:eastAsia="Calibri" w:hAnsi="Arial" w:cs="Arial"/>
          <w:snapToGrid/>
          <w:szCs w:val="24"/>
          <w:lang w:val="ca-ES" w:eastAsia="en-US"/>
        </w:rPr>
        <w:t>todo</w:t>
      </w:r>
      <w:proofErr w:type="spellEnd"/>
      <w:r w:rsidRPr="00E7100F">
        <w:rPr>
          <w:rFonts w:ascii="Arial" w:eastAsia="Calibri" w:hAnsi="Arial" w:cs="Arial"/>
          <w:snapToGrid/>
          <w:szCs w:val="24"/>
          <w:lang w:val="ca-ES" w:eastAsia="en-US"/>
        </w:rPr>
        <w:t xml:space="preserve"> si</w:t>
      </w:r>
      <w:r w:rsidRPr="00E7100F">
        <w:rPr>
          <w:rFonts w:ascii="Arial" w:eastAsia="Calibri" w:hAnsi="Arial" w:cs="Arial"/>
          <w:snapToGrid/>
          <w:szCs w:val="24"/>
          <w:lang w:eastAsia="en-US"/>
        </w:rPr>
        <w:t xml:space="preserve"> la cifra de plaquetas es inferior a 20x10</w:t>
      </w:r>
      <w:r w:rsidRPr="00E7100F">
        <w:rPr>
          <w:rFonts w:ascii="Arial" w:eastAsia="Calibri" w:hAnsi="Arial" w:cs="Arial"/>
          <w:snapToGrid/>
          <w:szCs w:val="24"/>
          <w:vertAlign w:val="superscript"/>
          <w:lang w:eastAsia="en-US"/>
        </w:rPr>
        <w:t>9</w:t>
      </w:r>
      <w:r w:rsidRPr="00E7100F">
        <w:rPr>
          <w:rFonts w:ascii="Arial" w:eastAsia="Calibri" w:hAnsi="Arial" w:cs="Arial"/>
          <w:snapToGrid/>
          <w:szCs w:val="24"/>
          <w:lang w:eastAsia="en-US"/>
        </w:rPr>
        <w:t>/</w:t>
      </w:r>
      <w:r w:rsidRPr="00E7100F">
        <w:rPr>
          <w:rFonts w:ascii="Arial" w:eastAsia="Calibri" w:hAnsi="Arial" w:cs="Arial"/>
          <w:snapToGrid/>
          <w:szCs w:val="24"/>
          <w:lang w:val="ca-ES" w:eastAsia="en-US"/>
        </w:rPr>
        <w:t>L.</w:t>
      </w:r>
    </w:p>
    <w:p w14:paraId="6B5133D7" w14:textId="77777777" w:rsidR="00E7100F" w:rsidRPr="00E7100F" w:rsidRDefault="00E7100F" w:rsidP="003828D8">
      <w:pPr>
        <w:widowControl/>
        <w:numPr>
          <w:ilvl w:val="1"/>
          <w:numId w:val="44"/>
        </w:numPr>
        <w:spacing w:before="120" w:after="160" w:line="276" w:lineRule="auto"/>
        <w:contextualSpacing/>
        <w:jc w:val="both"/>
        <w:rPr>
          <w:rFonts w:ascii="Arial" w:eastAsia="Calibri" w:hAnsi="Arial" w:cs="Arial"/>
          <w:snapToGrid/>
          <w:szCs w:val="24"/>
          <w:lang w:eastAsia="en-US"/>
        </w:rPr>
      </w:pPr>
      <w:r w:rsidRPr="00E7100F">
        <w:rPr>
          <w:rFonts w:ascii="Arial" w:eastAsia="Calibri" w:hAnsi="Arial" w:cs="Arial"/>
          <w:snapToGrid/>
          <w:szCs w:val="24"/>
          <w:lang w:eastAsia="en-US"/>
        </w:rPr>
        <w:t xml:space="preserve">Se recomienda </w:t>
      </w:r>
      <w:r>
        <w:rPr>
          <w:rFonts w:ascii="Arial" w:eastAsia="Calibri" w:hAnsi="Arial" w:cs="Arial"/>
          <w:snapToGrid/>
          <w:szCs w:val="24"/>
          <w:lang w:eastAsia="en-US"/>
        </w:rPr>
        <w:t xml:space="preserve">realizar </w:t>
      </w:r>
      <w:r w:rsidRPr="00E7100F">
        <w:rPr>
          <w:rFonts w:ascii="Arial" w:eastAsia="Calibri" w:hAnsi="Arial" w:cs="Arial"/>
          <w:snapToGrid/>
          <w:szCs w:val="24"/>
          <w:lang w:eastAsia="en-US"/>
        </w:rPr>
        <w:t>estudios de coagulación con niveles de fibrinógeno</w:t>
      </w:r>
      <w:r w:rsidRPr="00E7100F">
        <w:rPr>
          <w:rFonts w:ascii="Arial" w:eastAsia="Calibri" w:hAnsi="Arial" w:cs="Arial"/>
          <w:snapToGrid/>
          <w:szCs w:val="24"/>
          <w:lang w:val="ca-ES" w:eastAsia="en-US"/>
        </w:rPr>
        <w:t xml:space="preserve"> </w:t>
      </w:r>
      <w:proofErr w:type="spellStart"/>
      <w:r w:rsidRPr="00E7100F">
        <w:rPr>
          <w:rFonts w:ascii="Arial" w:eastAsia="Calibri" w:hAnsi="Arial" w:cs="Arial"/>
          <w:snapToGrid/>
          <w:szCs w:val="24"/>
          <w:lang w:val="ca-ES" w:eastAsia="en-US"/>
        </w:rPr>
        <w:t>Clauss</w:t>
      </w:r>
      <w:proofErr w:type="spellEnd"/>
      <w:r w:rsidRPr="00E7100F">
        <w:rPr>
          <w:rFonts w:ascii="Arial" w:eastAsia="Calibri" w:hAnsi="Arial" w:cs="Arial"/>
          <w:snapToGrid/>
          <w:szCs w:val="24"/>
          <w:lang w:eastAsia="en-US"/>
        </w:rPr>
        <w:t>, al menos una vez por semana durante la inducción, con una finalidad de control y de reposición solo en el caso de que se presente clínica hemorrágica. Algunos grupos recomiendan también determinar la actividad de antitrombina III.</w:t>
      </w:r>
    </w:p>
    <w:p w14:paraId="253EB844" w14:textId="2ACAF97B" w:rsidR="00E7100F" w:rsidRPr="00E7100F" w:rsidRDefault="00E7100F" w:rsidP="003828D8">
      <w:pPr>
        <w:widowControl/>
        <w:numPr>
          <w:ilvl w:val="1"/>
          <w:numId w:val="44"/>
        </w:numPr>
        <w:spacing w:before="120" w:after="160" w:line="276" w:lineRule="auto"/>
        <w:contextualSpacing/>
        <w:jc w:val="both"/>
        <w:rPr>
          <w:rFonts w:ascii="Arial" w:eastAsia="Calibri" w:hAnsi="Arial" w:cs="Arial"/>
          <w:snapToGrid/>
          <w:szCs w:val="24"/>
          <w:lang w:eastAsia="en-US"/>
        </w:rPr>
      </w:pPr>
      <w:r w:rsidRPr="00E7100F">
        <w:rPr>
          <w:rFonts w:ascii="Arial" w:eastAsia="Calibri" w:hAnsi="Arial" w:cs="Arial"/>
          <w:snapToGrid/>
          <w:szCs w:val="24"/>
          <w:lang w:eastAsia="en-US"/>
        </w:rPr>
        <w:t>En caso de hemorragia se debe realizar el tratamiento sustitutivo que se requiera para corregir las alteraciones hemostáticas</w:t>
      </w:r>
      <w:r w:rsidRPr="00E7100F">
        <w:rPr>
          <w:rFonts w:ascii="Arial" w:eastAsia="Calibri" w:hAnsi="Arial" w:cs="Arial"/>
          <w:snapToGrid/>
          <w:szCs w:val="24"/>
          <w:lang w:val="ca-ES" w:eastAsia="en-US"/>
        </w:rPr>
        <w:t xml:space="preserve">, con el </w:t>
      </w:r>
      <w:r w:rsidRPr="00E7100F">
        <w:rPr>
          <w:rFonts w:ascii="Arial" w:hAnsi="Arial" w:cs="Arial"/>
        </w:rPr>
        <w:t>objetivo razonable en hemorragia mayor</w:t>
      </w:r>
      <w:r w:rsidRPr="00E7100F">
        <w:rPr>
          <w:rFonts w:ascii="Arial" w:hAnsi="Arial" w:cs="Arial"/>
          <w:lang w:val="ca-ES"/>
        </w:rPr>
        <w:t xml:space="preserve"> de </w:t>
      </w:r>
      <w:proofErr w:type="spellStart"/>
      <w:r w:rsidRPr="00E7100F">
        <w:rPr>
          <w:rFonts w:ascii="Arial" w:hAnsi="Arial" w:cs="Arial"/>
          <w:lang w:val="ca-ES"/>
        </w:rPr>
        <w:t>mantener</w:t>
      </w:r>
      <w:proofErr w:type="spellEnd"/>
      <w:r w:rsidRPr="00E7100F">
        <w:rPr>
          <w:rFonts w:ascii="Arial" w:hAnsi="Arial" w:cs="Arial"/>
          <w:lang w:val="ca-ES"/>
        </w:rPr>
        <w:t xml:space="preserve"> </w:t>
      </w:r>
      <w:proofErr w:type="spellStart"/>
      <w:r w:rsidRPr="00E7100F">
        <w:rPr>
          <w:rFonts w:ascii="Arial" w:hAnsi="Arial" w:cs="Arial"/>
          <w:lang w:val="ca-ES"/>
        </w:rPr>
        <w:t>fibrinógeno</w:t>
      </w:r>
      <w:proofErr w:type="spellEnd"/>
      <w:r w:rsidRPr="00E7100F">
        <w:rPr>
          <w:rFonts w:ascii="Arial" w:hAnsi="Arial" w:cs="Arial"/>
          <w:lang w:val="ca-ES"/>
        </w:rPr>
        <w:t xml:space="preserve"> </w:t>
      </w:r>
      <w:proofErr w:type="spellStart"/>
      <w:r w:rsidRPr="00E7100F">
        <w:rPr>
          <w:rFonts w:ascii="Arial" w:hAnsi="Arial" w:cs="Arial"/>
          <w:lang w:val="ca-ES"/>
        </w:rPr>
        <w:t>Clauss</w:t>
      </w:r>
      <w:proofErr w:type="spellEnd"/>
      <w:r w:rsidRPr="00E7100F">
        <w:rPr>
          <w:rFonts w:ascii="Arial" w:hAnsi="Arial" w:cs="Arial"/>
        </w:rPr>
        <w:t xml:space="preserve"> </w:t>
      </w:r>
      <w:r w:rsidRPr="00E7100F">
        <w:rPr>
          <w:rStyle w:val="Fuerte"/>
          <w:rFonts w:ascii="Arial" w:eastAsiaTheme="majorEastAsia" w:hAnsi="Arial" w:cs="Arial"/>
        </w:rPr>
        <w:t>≥1,0 g/L (100 mg/</w:t>
      </w:r>
      <w:proofErr w:type="spellStart"/>
      <w:r w:rsidRPr="00E7100F">
        <w:rPr>
          <w:rStyle w:val="Fuerte"/>
          <w:rFonts w:ascii="Arial" w:eastAsiaTheme="majorEastAsia" w:hAnsi="Arial" w:cs="Arial"/>
        </w:rPr>
        <w:t>dL</w:t>
      </w:r>
      <w:proofErr w:type="spellEnd"/>
      <w:r w:rsidRPr="00E7100F">
        <w:rPr>
          <w:rStyle w:val="Fuerte"/>
          <w:rFonts w:ascii="Arial" w:eastAsiaTheme="majorEastAsia" w:hAnsi="Arial" w:cs="Arial"/>
        </w:rPr>
        <w:t>)</w:t>
      </w:r>
      <w:r w:rsidRPr="00E7100F">
        <w:rPr>
          <w:rFonts w:ascii="Arial" w:eastAsia="Calibri" w:hAnsi="Arial" w:cs="Arial"/>
          <w:snapToGrid/>
          <w:szCs w:val="24"/>
          <w:lang w:eastAsia="en-US"/>
        </w:rPr>
        <w:t>.</w:t>
      </w:r>
    </w:p>
    <w:p w14:paraId="722FD79A" w14:textId="0363CF77" w:rsidR="00E7100F" w:rsidRPr="00E7100F" w:rsidRDefault="00E7100F" w:rsidP="003828D8">
      <w:pPr>
        <w:widowControl/>
        <w:tabs>
          <w:tab w:val="left" w:pos="0"/>
        </w:tabs>
        <w:suppressAutoHyphens/>
        <w:autoSpaceDE w:val="0"/>
        <w:autoSpaceDN w:val="0"/>
        <w:adjustRightInd w:val="0"/>
        <w:spacing w:line="276" w:lineRule="auto"/>
        <w:ind w:left="360"/>
        <w:jc w:val="both"/>
        <w:rPr>
          <w:rFonts w:ascii="Arial" w:hAnsi="Arial" w:cs="Arial"/>
          <w:lang w:val="ca-ES"/>
        </w:rPr>
      </w:pPr>
      <w:r w:rsidRPr="00E7100F">
        <w:rPr>
          <w:rFonts w:ascii="Arial" w:eastAsia="Calibri" w:hAnsi="Arial" w:cs="Arial"/>
          <w:snapToGrid/>
          <w:szCs w:val="24"/>
          <w:lang w:eastAsia="en-US"/>
        </w:rPr>
        <w:t xml:space="preserve">Debe considerarse la suspensión definitiva en caso de hemorragia severa y si existiera una relación causal clara con la </w:t>
      </w:r>
      <w:r w:rsidR="003828D8">
        <w:rPr>
          <w:rFonts w:ascii="Arial" w:eastAsia="Calibri" w:hAnsi="Arial" w:cs="Arial"/>
          <w:snapToGrid/>
          <w:szCs w:val="24"/>
          <w:lang w:eastAsia="en-US"/>
        </w:rPr>
        <w:t>ASA</w:t>
      </w:r>
      <w:r w:rsidRPr="00E7100F">
        <w:rPr>
          <w:rFonts w:ascii="Arial" w:eastAsia="Calibri" w:hAnsi="Arial" w:cs="Arial"/>
          <w:snapToGrid/>
          <w:szCs w:val="24"/>
          <w:lang w:val="ca-ES" w:eastAsia="en-US"/>
        </w:rPr>
        <w:t>.</w:t>
      </w:r>
    </w:p>
    <w:p w14:paraId="306F130D" w14:textId="77777777" w:rsidR="00E7100F" w:rsidRPr="00E7100F" w:rsidRDefault="00E7100F" w:rsidP="003828D8">
      <w:pPr>
        <w:widowControl/>
        <w:tabs>
          <w:tab w:val="left" w:pos="0"/>
        </w:tabs>
        <w:suppressAutoHyphens/>
        <w:autoSpaceDE w:val="0"/>
        <w:autoSpaceDN w:val="0"/>
        <w:adjustRightInd w:val="0"/>
        <w:spacing w:line="276" w:lineRule="auto"/>
        <w:ind w:left="360"/>
        <w:jc w:val="both"/>
        <w:rPr>
          <w:rFonts w:ascii="Arial" w:hAnsi="Arial" w:cs="Arial"/>
        </w:rPr>
      </w:pPr>
    </w:p>
    <w:p w14:paraId="303AA6FA" w14:textId="77777777" w:rsidR="00E7100F" w:rsidRPr="00E7100F" w:rsidRDefault="00E7100F" w:rsidP="003828D8">
      <w:pPr>
        <w:widowControl/>
        <w:tabs>
          <w:tab w:val="left" w:pos="0"/>
        </w:tabs>
        <w:suppressAutoHyphens/>
        <w:autoSpaceDE w:val="0"/>
        <w:autoSpaceDN w:val="0"/>
        <w:adjustRightInd w:val="0"/>
        <w:spacing w:line="276" w:lineRule="auto"/>
        <w:ind w:left="360"/>
        <w:jc w:val="both"/>
        <w:rPr>
          <w:rFonts w:ascii="Arial" w:hAnsi="Arial" w:cs="Arial"/>
          <w:i/>
        </w:rPr>
      </w:pPr>
      <w:r w:rsidRPr="00E7100F">
        <w:rPr>
          <w:rFonts w:ascii="Arial" w:hAnsi="Arial" w:cs="Arial"/>
          <w:i/>
        </w:rPr>
        <w:t>Recomendaciones</w:t>
      </w:r>
    </w:p>
    <w:p w14:paraId="552482B6" w14:textId="632A6136" w:rsidR="00E7100F" w:rsidRPr="00E7100F" w:rsidRDefault="00E7100F" w:rsidP="003828D8">
      <w:pPr>
        <w:widowControl/>
        <w:numPr>
          <w:ilvl w:val="0"/>
          <w:numId w:val="36"/>
        </w:numPr>
        <w:tabs>
          <w:tab w:val="left" w:pos="0"/>
        </w:tabs>
        <w:suppressAutoHyphens/>
        <w:autoSpaceDE w:val="0"/>
        <w:autoSpaceDN w:val="0"/>
        <w:adjustRightInd w:val="0"/>
        <w:spacing w:line="276" w:lineRule="auto"/>
        <w:jc w:val="both"/>
        <w:rPr>
          <w:rFonts w:ascii="Arial" w:hAnsi="Arial" w:cs="Arial"/>
        </w:rPr>
      </w:pPr>
      <w:r>
        <w:rPr>
          <w:rFonts w:ascii="Arial" w:hAnsi="Arial" w:cs="Arial"/>
        </w:rPr>
        <w:t xml:space="preserve">Monitorizar al </w:t>
      </w:r>
      <w:r w:rsidRPr="00E7100F">
        <w:rPr>
          <w:rFonts w:ascii="Arial" w:hAnsi="Arial" w:cs="Arial"/>
        </w:rPr>
        <w:t xml:space="preserve">menos semanalmente los niveles de fibrinógeno en </w:t>
      </w:r>
      <w:r w:rsidR="003828D8">
        <w:rPr>
          <w:rFonts w:ascii="Arial" w:hAnsi="Arial" w:cs="Arial"/>
        </w:rPr>
        <w:t>pacientes adultos que reciban PEG-</w:t>
      </w:r>
      <w:r w:rsidRPr="00E7100F">
        <w:rPr>
          <w:rFonts w:ascii="Arial" w:hAnsi="Arial" w:cs="Arial"/>
        </w:rPr>
        <w:t>ASA y siempre antes de procedimientos invasivos.</w:t>
      </w:r>
      <w:r w:rsidRPr="00E7100F">
        <w:t xml:space="preserve"> </w:t>
      </w:r>
      <w:r w:rsidRPr="00E7100F">
        <w:rPr>
          <w:rFonts w:ascii="Arial" w:hAnsi="Arial" w:cs="Arial"/>
        </w:rPr>
        <w:t>Algunos autores recomiendan transfundir fibrinógeno o crioprecipitado ante niveles séricos inferiores a 50-150 mg/dl,</w:t>
      </w:r>
      <w:r w:rsidRPr="00E7100F">
        <w:rPr>
          <w:rFonts w:ascii="Arial" w:hAnsi="Arial" w:cs="Arial"/>
          <w:lang w:val="ca-ES"/>
        </w:rPr>
        <w:t xml:space="preserve"> </w:t>
      </w:r>
      <w:proofErr w:type="spellStart"/>
      <w:r w:rsidRPr="00E7100F">
        <w:rPr>
          <w:rFonts w:ascii="Arial" w:hAnsi="Arial" w:cs="Arial"/>
          <w:lang w:val="ca-ES"/>
        </w:rPr>
        <w:t>considerado</w:t>
      </w:r>
      <w:proofErr w:type="spellEnd"/>
      <w:r w:rsidRPr="00E7100F">
        <w:rPr>
          <w:rFonts w:ascii="Arial" w:hAnsi="Arial" w:cs="Arial"/>
          <w:lang w:val="ca-ES"/>
        </w:rPr>
        <w:t xml:space="preserve"> como u</w:t>
      </w:r>
      <w:proofErr w:type="spellStart"/>
      <w:r w:rsidRPr="00E7100F">
        <w:rPr>
          <w:rFonts w:ascii="Arial" w:hAnsi="Arial" w:cs="Arial"/>
        </w:rPr>
        <w:t>mbral</w:t>
      </w:r>
      <w:proofErr w:type="spellEnd"/>
      <w:r w:rsidRPr="00E7100F">
        <w:rPr>
          <w:rFonts w:ascii="Arial" w:hAnsi="Arial" w:cs="Arial"/>
        </w:rPr>
        <w:t xml:space="preserve"> intermedio</w:t>
      </w:r>
      <w:r w:rsidRPr="00E7100F">
        <w:rPr>
          <w:rFonts w:ascii="Arial" w:hAnsi="Arial" w:cs="Arial"/>
          <w:lang w:val="ca-ES"/>
        </w:rPr>
        <w:t>, en el</w:t>
      </w:r>
      <w:r w:rsidRPr="00E7100F">
        <w:rPr>
          <w:rFonts w:ascii="Arial" w:hAnsi="Arial" w:cs="Arial"/>
        </w:rPr>
        <w:t xml:space="preserve"> </w:t>
      </w:r>
      <w:proofErr w:type="spellStart"/>
      <w:r w:rsidRPr="00E7100F">
        <w:rPr>
          <w:rFonts w:ascii="Arial" w:hAnsi="Arial" w:cs="Arial"/>
          <w:lang w:val="ca-ES"/>
        </w:rPr>
        <w:t>cual</w:t>
      </w:r>
      <w:proofErr w:type="spellEnd"/>
      <w:r w:rsidRPr="00E7100F">
        <w:rPr>
          <w:rFonts w:ascii="Arial" w:hAnsi="Arial" w:cs="Arial"/>
        </w:rPr>
        <w:t xml:space="preserve"> </w:t>
      </w:r>
      <w:r w:rsidRPr="00E7100F">
        <w:rPr>
          <w:rFonts w:ascii="Arial" w:hAnsi="Arial" w:cs="Arial"/>
          <w:lang w:val="ca-ES"/>
        </w:rPr>
        <w:t xml:space="preserve">se </w:t>
      </w:r>
      <w:proofErr w:type="spellStart"/>
      <w:r w:rsidRPr="00E7100F">
        <w:rPr>
          <w:rFonts w:ascii="Arial" w:hAnsi="Arial" w:cs="Arial"/>
          <w:lang w:val="ca-ES"/>
        </w:rPr>
        <w:t>debe</w:t>
      </w:r>
      <w:proofErr w:type="spellEnd"/>
      <w:r w:rsidRPr="00E7100F">
        <w:rPr>
          <w:rFonts w:ascii="Arial" w:hAnsi="Arial" w:cs="Arial"/>
          <w:lang w:val="ca-ES"/>
        </w:rPr>
        <w:t xml:space="preserve"> </w:t>
      </w:r>
      <w:proofErr w:type="spellStart"/>
      <w:r w:rsidRPr="00E7100F">
        <w:rPr>
          <w:rFonts w:ascii="Arial" w:hAnsi="Arial" w:cs="Arial"/>
          <w:lang w:val="ca-ES"/>
        </w:rPr>
        <w:t>tener</w:t>
      </w:r>
      <w:proofErr w:type="spellEnd"/>
      <w:r w:rsidRPr="00E7100F">
        <w:rPr>
          <w:rFonts w:ascii="Arial" w:hAnsi="Arial" w:cs="Arial"/>
          <w:lang w:val="ca-ES"/>
        </w:rPr>
        <w:t xml:space="preserve"> en </w:t>
      </w:r>
      <w:proofErr w:type="spellStart"/>
      <w:r w:rsidRPr="00E7100F">
        <w:rPr>
          <w:rFonts w:ascii="Arial" w:hAnsi="Arial" w:cs="Arial"/>
          <w:lang w:val="ca-ES"/>
        </w:rPr>
        <w:t>cuenta</w:t>
      </w:r>
      <w:proofErr w:type="spellEnd"/>
      <w:r w:rsidRPr="00E7100F">
        <w:rPr>
          <w:rFonts w:ascii="Arial" w:hAnsi="Arial" w:cs="Arial"/>
        </w:rPr>
        <w:t xml:space="preserve"> la reposición si concurren factores de riesgo adicionales (sangrado mucoso, trombocitopenia marcada, procedimientos invasivos, coagulopatía progresiva). </w:t>
      </w:r>
      <w:r w:rsidRPr="00E7100F">
        <w:rPr>
          <w:rFonts w:ascii="Arial" w:hAnsi="Arial" w:cs="Arial"/>
          <w:lang w:val="ca-ES"/>
        </w:rPr>
        <w:t>O</w:t>
      </w:r>
      <w:proofErr w:type="spellStart"/>
      <w:r w:rsidRPr="00E7100F">
        <w:rPr>
          <w:rFonts w:ascii="Arial" w:hAnsi="Arial" w:cs="Arial"/>
        </w:rPr>
        <w:t>tros</w:t>
      </w:r>
      <w:proofErr w:type="spellEnd"/>
      <w:r w:rsidRPr="00E7100F">
        <w:rPr>
          <w:rFonts w:ascii="Arial" w:hAnsi="Arial" w:cs="Arial"/>
          <w:lang w:val="ca-ES"/>
        </w:rPr>
        <w:t xml:space="preserve"> </w:t>
      </w:r>
      <w:proofErr w:type="spellStart"/>
      <w:r w:rsidRPr="00E7100F">
        <w:rPr>
          <w:rFonts w:ascii="Arial" w:hAnsi="Arial" w:cs="Arial"/>
          <w:lang w:val="ca-ES"/>
        </w:rPr>
        <w:t>centros</w:t>
      </w:r>
      <w:proofErr w:type="spellEnd"/>
      <w:r w:rsidRPr="00E7100F">
        <w:rPr>
          <w:rFonts w:ascii="Arial" w:hAnsi="Arial" w:cs="Arial"/>
        </w:rPr>
        <w:t xml:space="preserve"> s</w:t>
      </w:r>
      <w:r w:rsidRPr="00E7100F">
        <w:rPr>
          <w:rFonts w:ascii="Arial" w:hAnsi="Arial" w:cs="Arial"/>
          <w:lang w:val="ca-ES"/>
        </w:rPr>
        <w:t>ó</w:t>
      </w:r>
      <w:r w:rsidRPr="00E7100F">
        <w:rPr>
          <w:rFonts w:ascii="Arial" w:hAnsi="Arial" w:cs="Arial"/>
        </w:rPr>
        <w:t>lo indican reposición ante el desarrollo de hemorragias.</w:t>
      </w:r>
    </w:p>
    <w:p w14:paraId="74B75B4D" w14:textId="77777777" w:rsidR="00E7100F" w:rsidRDefault="00E7100F" w:rsidP="003828D8">
      <w:pPr>
        <w:widowControl/>
        <w:numPr>
          <w:ilvl w:val="0"/>
          <w:numId w:val="36"/>
        </w:numPr>
        <w:tabs>
          <w:tab w:val="left" w:pos="0"/>
        </w:tabs>
        <w:suppressAutoHyphens/>
        <w:autoSpaceDE w:val="0"/>
        <w:autoSpaceDN w:val="0"/>
        <w:adjustRightInd w:val="0"/>
        <w:spacing w:line="276" w:lineRule="auto"/>
        <w:jc w:val="both"/>
        <w:rPr>
          <w:rFonts w:ascii="Arial" w:hAnsi="Arial" w:cs="Arial"/>
        </w:rPr>
      </w:pPr>
      <w:r>
        <w:rPr>
          <w:rFonts w:ascii="Arial" w:hAnsi="Arial" w:cs="Arial"/>
        </w:rPr>
        <w:t xml:space="preserve">No reponer factores plasmáticos mediante transfusiones de plasma fresco congelado ya que este producto contiene asparagina, y podría revertir la depleción de asparagina inducida por PEG-ASA, y por tanto disminuir su eficacia </w:t>
      </w:r>
      <w:proofErr w:type="spellStart"/>
      <w:r>
        <w:rPr>
          <w:rFonts w:ascii="Arial" w:hAnsi="Arial" w:cs="Arial"/>
        </w:rPr>
        <w:t>antileucémica</w:t>
      </w:r>
      <w:proofErr w:type="spellEnd"/>
      <w:r>
        <w:rPr>
          <w:rFonts w:ascii="Arial" w:hAnsi="Arial" w:cs="Arial"/>
        </w:rPr>
        <w:t>.</w:t>
      </w:r>
    </w:p>
    <w:p w14:paraId="39369B59" w14:textId="77777777" w:rsidR="00E7100F" w:rsidRDefault="00E7100F" w:rsidP="003828D8">
      <w:pPr>
        <w:widowControl/>
        <w:numPr>
          <w:ilvl w:val="0"/>
          <w:numId w:val="36"/>
        </w:numPr>
        <w:tabs>
          <w:tab w:val="left" w:pos="0"/>
        </w:tabs>
        <w:suppressAutoHyphens/>
        <w:autoSpaceDE w:val="0"/>
        <w:autoSpaceDN w:val="0"/>
        <w:adjustRightInd w:val="0"/>
        <w:spacing w:line="276" w:lineRule="auto"/>
        <w:jc w:val="both"/>
        <w:rPr>
          <w:rFonts w:ascii="Arial" w:hAnsi="Arial" w:cs="Arial"/>
        </w:rPr>
      </w:pPr>
      <w:r>
        <w:rPr>
          <w:rFonts w:ascii="Arial" w:hAnsi="Arial" w:cs="Arial"/>
        </w:rPr>
        <w:t xml:space="preserve">En caso de trombosis cerebral, </w:t>
      </w:r>
      <w:proofErr w:type="spellStart"/>
      <w:r>
        <w:rPr>
          <w:rFonts w:ascii="Arial" w:hAnsi="Arial" w:cs="Arial"/>
        </w:rPr>
        <w:t>anticoagular</w:t>
      </w:r>
      <w:proofErr w:type="spellEnd"/>
      <w:r>
        <w:rPr>
          <w:rFonts w:ascii="Arial" w:hAnsi="Arial" w:cs="Arial"/>
        </w:rPr>
        <w:t xml:space="preserve"> de forma eficaz y corregir las alteraciones de la coagulación que favorezcan la transformación hemorrágica, como la trombocitopenia intensa o la </w:t>
      </w:r>
      <w:proofErr w:type="spellStart"/>
      <w:r>
        <w:rPr>
          <w:rFonts w:ascii="Arial" w:hAnsi="Arial" w:cs="Arial"/>
        </w:rPr>
        <w:t>hipofibrinogenemia</w:t>
      </w:r>
      <w:proofErr w:type="spellEnd"/>
      <w:r>
        <w:rPr>
          <w:rFonts w:ascii="Arial" w:hAnsi="Arial" w:cs="Arial"/>
        </w:rPr>
        <w:t>.</w:t>
      </w:r>
    </w:p>
    <w:p w14:paraId="7EF28144" w14:textId="3C467484" w:rsidR="00E7100F" w:rsidRDefault="00E7100F" w:rsidP="003828D8">
      <w:pPr>
        <w:widowControl/>
        <w:numPr>
          <w:ilvl w:val="0"/>
          <w:numId w:val="36"/>
        </w:numPr>
        <w:tabs>
          <w:tab w:val="left" w:pos="0"/>
        </w:tabs>
        <w:suppressAutoHyphens/>
        <w:autoSpaceDE w:val="0"/>
        <w:autoSpaceDN w:val="0"/>
        <w:adjustRightInd w:val="0"/>
        <w:spacing w:line="276" w:lineRule="auto"/>
        <w:jc w:val="both"/>
        <w:rPr>
          <w:rFonts w:ascii="Arial" w:hAnsi="Arial" w:cs="Arial"/>
        </w:rPr>
      </w:pPr>
      <w:r>
        <w:rPr>
          <w:rFonts w:ascii="Arial" w:hAnsi="Arial" w:cs="Arial"/>
        </w:rPr>
        <w:t xml:space="preserve">Ante cualquier hemorragia grado 3-4, como una hemorragia cerebral, suspender la administración de PEG-ASA. </w:t>
      </w:r>
      <w:r w:rsidR="003828D8">
        <w:rPr>
          <w:rFonts w:ascii="Arial" w:hAnsi="Arial" w:cs="Arial"/>
          <w:lang w:val="ca-ES"/>
        </w:rPr>
        <w:t>E</w:t>
      </w:r>
      <w:proofErr w:type="spellStart"/>
      <w:r>
        <w:rPr>
          <w:rFonts w:ascii="Arial" w:hAnsi="Arial" w:cs="Arial"/>
        </w:rPr>
        <w:t>sta</w:t>
      </w:r>
      <w:proofErr w:type="spellEnd"/>
      <w:r>
        <w:rPr>
          <w:rFonts w:ascii="Arial" w:hAnsi="Arial" w:cs="Arial"/>
        </w:rPr>
        <w:t xml:space="preserve"> será definitiva si la relación causal estuviera claramente establecida.</w:t>
      </w:r>
    </w:p>
    <w:p w14:paraId="082F30F9" w14:textId="77777777" w:rsidR="00E7100F" w:rsidRDefault="00E7100F" w:rsidP="003828D8">
      <w:pPr>
        <w:widowControl/>
        <w:spacing w:after="160" w:line="259" w:lineRule="auto"/>
        <w:jc w:val="both"/>
        <w:rPr>
          <w:rStyle w:val="Fuerte"/>
          <w:rFonts w:ascii="Arial" w:hAnsi="Arial" w:cs="Arial"/>
          <w:color w:val="44546A" w:themeColor="text2"/>
        </w:rPr>
      </w:pPr>
    </w:p>
    <w:p w14:paraId="34A5ADD8" w14:textId="1D740D4E" w:rsidR="000933EC" w:rsidRDefault="000933EC" w:rsidP="003828D8">
      <w:pPr>
        <w:widowControl/>
        <w:spacing w:after="160" w:line="259" w:lineRule="auto"/>
        <w:jc w:val="both"/>
        <w:rPr>
          <w:rFonts w:ascii="Arial" w:hAnsi="Arial" w:cs="Arial"/>
          <w:b/>
        </w:rPr>
      </w:pPr>
      <w:r w:rsidRPr="009F2AF7">
        <w:rPr>
          <w:rFonts w:ascii="Arial" w:hAnsi="Arial" w:cs="Arial"/>
          <w:b/>
        </w:rPr>
        <w:t>Pancreatitis</w:t>
      </w:r>
    </w:p>
    <w:p w14:paraId="530AFAAE" w14:textId="3A55B8BB" w:rsidR="000933EC" w:rsidRDefault="000933EC" w:rsidP="003828D8">
      <w:pPr>
        <w:widowControl/>
        <w:tabs>
          <w:tab w:val="left" w:pos="0"/>
        </w:tabs>
        <w:suppressAutoHyphens/>
        <w:autoSpaceDE w:val="0"/>
        <w:autoSpaceDN w:val="0"/>
        <w:adjustRightInd w:val="0"/>
        <w:spacing w:line="276" w:lineRule="auto"/>
        <w:ind w:left="360"/>
        <w:jc w:val="both"/>
        <w:rPr>
          <w:rFonts w:ascii="Arial" w:hAnsi="Arial" w:cs="Arial"/>
        </w:rPr>
      </w:pPr>
      <w:r>
        <w:rPr>
          <w:rFonts w:ascii="Arial" w:hAnsi="Arial" w:cs="Arial"/>
        </w:rPr>
        <w:tab/>
        <w:t>Es poco frecuente en el adulto y puede oscilar desde formas leves (con solo elevación de enzimas pancreáticos) a formas graves e incluso mortales.</w:t>
      </w:r>
      <w:r w:rsidR="00F95166">
        <w:rPr>
          <w:rFonts w:ascii="Arial" w:hAnsi="Arial" w:cs="Arial"/>
        </w:rPr>
        <w:t xml:space="preserve"> Durante el tratamiento con ASA se recomienda monitorizar estrechamente los niveles de lípidos, lipasa y amilasa para detectar precozmente una pancreatitis.</w:t>
      </w:r>
    </w:p>
    <w:p w14:paraId="673FBC6D" w14:textId="77777777" w:rsidR="000933EC" w:rsidRDefault="000933EC" w:rsidP="003828D8">
      <w:pPr>
        <w:widowControl/>
        <w:tabs>
          <w:tab w:val="left" w:pos="0"/>
        </w:tabs>
        <w:suppressAutoHyphens/>
        <w:autoSpaceDE w:val="0"/>
        <w:autoSpaceDN w:val="0"/>
        <w:adjustRightInd w:val="0"/>
        <w:spacing w:line="276" w:lineRule="auto"/>
        <w:ind w:left="360"/>
        <w:jc w:val="both"/>
        <w:rPr>
          <w:rFonts w:ascii="Arial" w:hAnsi="Arial" w:cs="Arial"/>
          <w:b/>
        </w:rPr>
      </w:pPr>
    </w:p>
    <w:p w14:paraId="132C8BED" w14:textId="77777777" w:rsidR="000933EC" w:rsidRPr="009F2AF7" w:rsidRDefault="000933EC" w:rsidP="003828D8">
      <w:pPr>
        <w:widowControl/>
        <w:tabs>
          <w:tab w:val="left" w:pos="0"/>
        </w:tabs>
        <w:suppressAutoHyphens/>
        <w:autoSpaceDE w:val="0"/>
        <w:autoSpaceDN w:val="0"/>
        <w:adjustRightInd w:val="0"/>
        <w:spacing w:line="276" w:lineRule="auto"/>
        <w:ind w:left="360"/>
        <w:jc w:val="both"/>
        <w:rPr>
          <w:rFonts w:ascii="Arial" w:hAnsi="Arial" w:cs="Arial"/>
          <w:i/>
        </w:rPr>
      </w:pPr>
      <w:r w:rsidRPr="009F2AF7">
        <w:rPr>
          <w:rFonts w:ascii="Arial" w:hAnsi="Arial" w:cs="Arial"/>
          <w:i/>
        </w:rPr>
        <w:t>Recomendaciones</w:t>
      </w:r>
    </w:p>
    <w:p w14:paraId="2F00ACE9" w14:textId="4D838EAA" w:rsidR="000933EC" w:rsidRDefault="000933EC" w:rsidP="003828D8">
      <w:pPr>
        <w:widowControl/>
        <w:numPr>
          <w:ilvl w:val="0"/>
          <w:numId w:val="37"/>
        </w:numPr>
        <w:tabs>
          <w:tab w:val="left" w:pos="0"/>
        </w:tabs>
        <w:suppressAutoHyphens/>
        <w:autoSpaceDE w:val="0"/>
        <w:autoSpaceDN w:val="0"/>
        <w:adjustRightInd w:val="0"/>
        <w:spacing w:line="276" w:lineRule="auto"/>
        <w:jc w:val="both"/>
        <w:rPr>
          <w:rFonts w:ascii="Arial" w:hAnsi="Arial" w:cs="Arial"/>
        </w:rPr>
      </w:pPr>
      <w:r w:rsidRPr="009F2AF7">
        <w:rPr>
          <w:rFonts w:ascii="Arial" w:hAnsi="Arial" w:cs="Arial"/>
        </w:rPr>
        <w:lastRenderedPageBreak/>
        <w:t xml:space="preserve">Sospechar pancreatitis en todo paciente que recibe </w:t>
      </w:r>
      <w:r w:rsidR="003828D8">
        <w:rPr>
          <w:rFonts w:ascii="Arial" w:hAnsi="Arial" w:cs="Arial"/>
        </w:rPr>
        <w:t>ASA</w:t>
      </w:r>
      <w:r w:rsidRPr="009F2AF7">
        <w:rPr>
          <w:rFonts w:ascii="Arial" w:hAnsi="Arial" w:cs="Arial"/>
        </w:rPr>
        <w:t xml:space="preserve"> y presente dolor abdominal y/o de espalda.</w:t>
      </w:r>
    </w:p>
    <w:p w14:paraId="47F627C2" w14:textId="798BA49F" w:rsidR="000933EC" w:rsidRDefault="000933EC" w:rsidP="003828D8">
      <w:pPr>
        <w:widowControl/>
        <w:numPr>
          <w:ilvl w:val="0"/>
          <w:numId w:val="37"/>
        </w:numPr>
        <w:tabs>
          <w:tab w:val="left" w:pos="0"/>
        </w:tabs>
        <w:suppressAutoHyphens/>
        <w:autoSpaceDE w:val="0"/>
        <w:autoSpaceDN w:val="0"/>
        <w:adjustRightInd w:val="0"/>
        <w:spacing w:line="276" w:lineRule="auto"/>
        <w:jc w:val="both"/>
        <w:rPr>
          <w:rFonts w:ascii="Arial" w:hAnsi="Arial" w:cs="Arial"/>
        </w:rPr>
      </w:pPr>
      <w:r w:rsidRPr="009F2AF7">
        <w:rPr>
          <w:rFonts w:ascii="Arial" w:hAnsi="Arial" w:cs="Arial"/>
        </w:rPr>
        <w:t>Ante una elevación asintomática de amilasa y lipasa se recomienda suspender temporalmente la ASA y reiniciarla tras su</w:t>
      </w:r>
      <w:r>
        <w:rPr>
          <w:rFonts w:ascii="Arial" w:hAnsi="Arial" w:cs="Arial"/>
        </w:rPr>
        <w:t xml:space="preserve"> </w:t>
      </w:r>
      <w:r w:rsidRPr="009F2AF7">
        <w:rPr>
          <w:rFonts w:ascii="Arial" w:hAnsi="Arial" w:cs="Arial"/>
        </w:rPr>
        <w:t>normalización.</w:t>
      </w:r>
    </w:p>
    <w:p w14:paraId="49601165" w14:textId="77777777" w:rsidR="000933EC" w:rsidRDefault="000933EC" w:rsidP="003828D8">
      <w:pPr>
        <w:widowControl/>
        <w:numPr>
          <w:ilvl w:val="0"/>
          <w:numId w:val="37"/>
        </w:numPr>
        <w:tabs>
          <w:tab w:val="left" w:pos="0"/>
        </w:tabs>
        <w:suppressAutoHyphens/>
        <w:autoSpaceDE w:val="0"/>
        <w:autoSpaceDN w:val="0"/>
        <w:adjustRightInd w:val="0"/>
        <w:spacing w:line="276" w:lineRule="auto"/>
        <w:jc w:val="both"/>
        <w:rPr>
          <w:rFonts w:ascii="Arial" w:hAnsi="Arial" w:cs="Arial"/>
        </w:rPr>
      </w:pPr>
      <w:r w:rsidRPr="009F2AF7">
        <w:rPr>
          <w:rFonts w:ascii="Arial" w:hAnsi="Arial" w:cs="Arial"/>
        </w:rPr>
        <w:t>Administrar analgesia y tratamiento de soporte (apoyo nutricional, estabilización hemodinámica en las formas graves y</w:t>
      </w:r>
      <w:r>
        <w:rPr>
          <w:rFonts w:ascii="Arial" w:hAnsi="Arial" w:cs="Arial"/>
        </w:rPr>
        <w:t xml:space="preserve"> </w:t>
      </w:r>
      <w:r w:rsidRPr="009F2AF7">
        <w:rPr>
          <w:rFonts w:ascii="Arial" w:hAnsi="Arial" w:cs="Arial"/>
        </w:rPr>
        <w:t>antibióticos en los casos que no pueda excluirse la infección).</w:t>
      </w:r>
    </w:p>
    <w:p w14:paraId="05883A51" w14:textId="77777777" w:rsidR="000933EC" w:rsidRDefault="000933EC" w:rsidP="003828D8">
      <w:pPr>
        <w:widowControl/>
        <w:numPr>
          <w:ilvl w:val="0"/>
          <w:numId w:val="37"/>
        </w:numPr>
        <w:tabs>
          <w:tab w:val="left" w:pos="0"/>
        </w:tabs>
        <w:suppressAutoHyphens/>
        <w:autoSpaceDE w:val="0"/>
        <w:autoSpaceDN w:val="0"/>
        <w:adjustRightInd w:val="0"/>
        <w:spacing w:line="276" w:lineRule="auto"/>
        <w:jc w:val="both"/>
        <w:rPr>
          <w:rFonts w:ascii="Arial" w:hAnsi="Arial" w:cs="Arial"/>
        </w:rPr>
      </w:pPr>
      <w:r w:rsidRPr="009F2AF7">
        <w:rPr>
          <w:rFonts w:ascii="Arial" w:hAnsi="Arial" w:cs="Arial"/>
        </w:rPr>
        <w:t xml:space="preserve">Puede administrarse </w:t>
      </w:r>
      <w:proofErr w:type="spellStart"/>
      <w:r w:rsidRPr="009F2AF7">
        <w:rPr>
          <w:rFonts w:ascii="Arial" w:hAnsi="Arial" w:cs="Arial"/>
        </w:rPr>
        <w:t>octreótido</w:t>
      </w:r>
      <w:proofErr w:type="spellEnd"/>
      <w:r w:rsidRPr="009F2AF7">
        <w:rPr>
          <w:rFonts w:ascii="Arial" w:hAnsi="Arial" w:cs="Arial"/>
        </w:rPr>
        <w:t>, si</w:t>
      </w:r>
      <w:r>
        <w:rPr>
          <w:rFonts w:ascii="Arial" w:hAnsi="Arial" w:cs="Arial"/>
        </w:rPr>
        <w:t xml:space="preserve"> </w:t>
      </w:r>
      <w:r w:rsidRPr="009F2AF7">
        <w:rPr>
          <w:rFonts w:ascii="Arial" w:hAnsi="Arial" w:cs="Arial"/>
        </w:rPr>
        <w:t>bien su papel no está bien</w:t>
      </w:r>
      <w:r>
        <w:rPr>
          <w:rFonts w:ascii="Arial" w:hAnsi="Arial" w:cs="Arial"/>
        </w:rPr>
        <w:t xml:space="preserve"> </w:t>
      </w:r>
      <w:r w:rsidRPr="009F2AF7">
        <w:rPr>
          <w:rFonts w:ascii="Arial" w:hAnsi="Arial" w:cs="Arial"/>
        </w:rPr>
        <w:t>definido.</w:t>
      </w:r>
    </w:p>
    <w:p w14:paraId="5631FB1C" w14:textId="77777777" w:rsidR="000933EC" w:rsidRDefault="000933EC" w:rsidP="003828D8">
      <w:pPr>
        <w:widowControl/>
        <w:numPr>
          <w:ilvl w:val="0"/>
          <w:numId w:val="37"/>
        </w:numPr>
        <w:tabs>
          <w:tab w:val="left" w:pos="0"/>
        </w:tabs>
        <w:suppressAutoHyphens/>
        <w:autoSpaceDE w:val="0"/>
        <w:autoSpaceDN w:val="0"/>
        <w:adjustRightInd w:val="0"/>
        <w:spacing w:line="276" w:lineRule="auto"/>
        <w:jc w:val="both"/>
        <w:rPr>
          <w:rFonts w:ascii="Arial" w:hAnsi="Arial" w:cs="Arial"/>
        </w:rPr>
      </w:pPr>
      <w:r w:rsidRPr="009F2AF7">
        <w:rPr>
          <w:rFonts w:ascii="Arial" w:hAnsi="Arial" w:cs="Arial"/>
        </w:rPr>
        <w:t>Suspensión del fármaco hasta la resolución completa de los síntomas y de las alteraciones analíticas, reintroduciéndose en los</w:t>
      </w:r>
      <w:r>
        <w:rPr>
          <w:rFonts w:ascii="Arial" w:hAnsi="Arial" w:cs="Arial"/>
        </w:rPr>
        <w:t xml:space="preserve"> </w:t>
      </w:r>
      <w:r w:rsidRPr="009F2AF7">
        <w:rPr>
          <w:rFonts w:ascii="Arial" w:hAnsi="Arial" w:cs="Arial"/>
        </w:rPr>
        <w:t>casos leves o moderados, tras valoración individualizada</w:t>
      </w:r>
      <w:r>
        <w:rPr>
          <w:rFonts w:ascii="Arial" w:hAnsi="Arial" w:cs="Arial"/>
        </w:rPr>
        <w:t xml:space="preserve"> </w:t>
      </w:r>
      <w:r w:rsidRPr="009F2AF7">
        <w:rPr>
          <w:rFonts w:ascii="Arial" w:hAnsi="Arial" w:cs="Arial"/>
        </w:rPr>
        <w:t>de riesgos frente a beneficios.</w:t>
      </w:r>
    </w:p>
    <w:p w14:paraId="46430BAA" w14:textId="1BC85D1B" w:rsidR="00F95166" w:rsidRPr="00F95166" w:rsidRDefault="000933EC" w:rsidP="003828D8">
      <w:pPr>
        <w:widowControl/>
        <w:numPr>
          <w:ilvl w:val="0"/>
          <w:numId w:val="37"/>
        </w:numPr>
        <w:tabs>
          <w:tab w:val="left" w:pos="0"/>
        </w:tabs>
        <w:suppressAutoHyphens/>
        <w:autoSpaceDE w:val="0"/>
        <w:autoSpaceDN w:val="0"/>
        <w:adjustRightInd w:val="0"/>
        <w:spacing w:line="276" w:lineRule="auto"/>
        <w:jc w:val="both"/>
        <w:rPr>
          <w:rFonts w:ascii="Arial" w:hAnsi="Arial" w:cs="Arial"/>
        </w:rPr>
      </w:pPr>
      <w:r w:rsidRPr="009F2AF7">
        <w:rPr>
          <w:rFonts w:ascii="Arial" w:hAnsi="Arial" w:cs="Arial"/>
        </w:rPr>
        <w:t>En los casos graves debe suspenderse indefinidamente</w:t>
      </w:r>
      <w:r w:rsidR="003828D8">
        <w:rPr>
          <w:rFonts w:ascii="Arial" w:hAnsi="Arial" w:cs="Arial"/>
        </w:rPr>
        <w:t xml:space="preserve"> la </w:t>
      </w:r>
      <w:r>
        <w:rPr>
          <w:rFonts w:ascii="Arial" w:hAnsi="Arial" w:cs="Arial"/>
        </w:rPr>
        <w:t>ASA.</w:t>
      </w:r>
    </w:p>
    <w:p w14:paraId="502678AD" w14:textId="77777777" w:rsidR="000933EC" w:rsidRDefault="000933EC" w:rsidP="003828D8">
      <w:pPr>
        <w:widowControl/>
        <w:tabs>
          <w:tab w:val="left" w:pos="0"/>
        </w:tabs>
        <w:suppressAutoHyphens/>
        <w:autoSpaceDE w:val="0"/>
        <w:autoSpaceDN w:val="0"/>
        <w:adjustRightInd w:val="0"/>
        <w:spacing w:line="276" w:lineRule="auto"/>
        <w:jc w:val="both"/>
        <w:rPr>
          <w:rFonts w:ascii="Arial" w:hAnsi="Arial" w:cs="Arial"/>
          <w:b/>
        </w:rPr>
      </w:pPr>
    </w:p>
    <w:p w14:paraId="6EF06162" w14:textId="77777777" w:rsidR="000933EC" w:rsidRDefault="000933EC" w:rsidP="003828D8">
      <w:pPr>
        <w:widowControl/>
        <w:tabs>
          <w:tab w:val="left" w:pos="0"/>
        </w:tabs>
        <w:suppressAutoHyphens/>
        <w:autoSpaceDE w:val="0"/>
        <w:autoSpaceDN w:val="0"/>
        <w:adjustRightInd w:val="0"/>
        <w:spacing w:line="276" w:lineRule="auto"/>
        <w:jc w:val="both"/>
        <w:rPr>
          <w:rFonts w:ascii="Arial" w:hAnsi="Arial" w:cs="Arial"/>
          <w:b/>
        </w:rPr>
      </w:pPr>
      <w:r w:rsidRPr="009F2AF7">
        <w:rPr>
          <w:rFonts w:ascii="Arial" w:hAnsi="Arial" w:cs="Arial"/>
          <w:b/>
        </w:rPr>
        <w:t>Hepatotoxicidad</w:t>
      </w:r>
    </w:p>
    <w:p w14:paraId="16D4D2F5" w14:textId="77777777" w:rsidR="000933EC" w:rsidRPr="009F2AF7" w:rsidRDefault="000933EC" w:rsidP="003828D8">
      <w:pPr>
        <w:widowControl/>
        <w:tabs>
          <w:tab w:val="left" w:pos="0"/>
        </w:tabs>
        <w:suppressAutoHyphens/>
        <w:autoSpaceDE w:val="0"/>
        <w:autoSpaceDN w:val="0"/>
        <w:adjustRightInd w:val="0"/>
        <w:spacing w:line="276" w:lineRule="auto"/>
        <w:jc w:val="both"/>
        <w:rPr>
          <w:rFonts w:ascii="Arial" w:hAnsi="Arial" w:cs="Arial"/>
          <w:b/>
        </w:rPr>
      </w:pPr>
    </w:p>
    <w:p w14:paraId="7DADB946" w14:textId="77777777" w:rsidR="000933EC" w:rsidRDefault="000933EC" w:rsidP="003828D8">
      <w:pPr>
        <w:widowControl/>
        <w:tabs>
          <w:tab w:val="left" w:pos="0"/>
        </w:tabs>
        <w:suppressAutoHyphens/>
        <w:autoSpaceDE w:val="0"/>
        <w:autoSpaceDN w:val="0"/>
        <w:adjustRightInd w:val="0"/>
        <w:spacing w:line="276" w:lineRule="auto"/>
        <w:ind w:left="360"/>
        <w:jc w:val="both"/>
        <w:rPr>
          <w:rFonts w:ascii="Arial" w:hAnsi="Arial" w:cs="Arial"/>
        </w:rPr>
      </w:pPr>
      <w:r>
        <w:rPr>
          <w:rFonts w:ascii="Arial" w:hAnsi="Arial" w:cs="Arial"/>
        </w:rPr>
        <w:tab/>
        <w:t>Su frecuencia es alta (15-50%) y es difícil separarla de otras posibles causas. Debe sospecharse ante todo</w:t>
      </w:r>
      <w:r w:rsidRPr="009F2AF7">
        <w:rPr>
          <w:rFonts w:ascii="Arial" w:hAnsi="Arial" w:cs="Arial"/>
        </w:rPr>
        <w:t xml:space="preserve"> patrón de colestasis </w:t>
      </w:r>
      <w:r>
        <w:rPr>
          <w:rFonts w:ascii="Arial" w:hAnsi="Arial" w:cs="Arial"/>
        </w:rPr>
        <w:t xml:space="preserve">acompañado </w:t>
      </w:r>
      <w:r w:rsidRPr="009F2AF7">
        <w:rPr>
          <w:rFonts w:ascii="Arial" w:hAnsi="Arial" w:cs="Arial"/>
        </w:rPr>
        <w:t>de algún grado de</w:t>
      </w:r>
      <w:r>
        <w:rPr>
          <w:rFonts w:ascii="Arial" w:hAnsi="Arial" w:cs="Arial"/>
        </w:rPr>
        <w:t xml:space="preserve"> </w:t>
      </w:r>
      <w:r w:rsidRPr="009F2AF7">
        <w:rPr>
          <w:rFonts w:ascii="Arial" w:hAnsi="Arial" w:cs="Arial"/>
        </w:rPr>
        <w:t xml:space="preserve">hipoalbuminemia, </w:t>
      </w:r>
      <w:proofErr w:type="spellStart"/>
      <w:r w:rsidRPr="009F2AF7">
        <w:rPr>
          <w:rFonts w:ascii="Arial" w:hAnsi="Arial" w:cs="Arial"/>
        </w:rPr>
        <w:t>hipertrigliceridemia</w:t>
      </w:r>
      <w:proofErr w:type="spellEnd"/>
      <w:r w:rsidRPr="009F2AF7">
        <w:rPr>
          <w:rFonts w:ascii="Arial" w:hAnsi="Arial" w:cs="Arial"/>
        </w:rPr>
        <w:t xml:space="preserve">, hipoglucemia, hiperamonemia o </w:t>
      </w:r>
      <w:proofErr w:type="spellStart"/>
      <w:r w:rsidRPr="009F2AF7">
        <w:rPr>
          <w:rFonts w:ascii="Arial" w:hAnsi="Arial" w:cs="Arial"/>
        </w:rPr>
        <w:t>hipofibrinogenemia</w:t>
      </w:r>
      <w:proofErr w:type="spellEnd"/>
      <w:r>
        <w:rPr>
          <w:rFonts w:ascii="Arial" w:hAnsi="Arial" w:cs="Arial"/>
        </w:rPr>
        <w:t>.</w:t>
      </w:r>
      <w:r w:rsidRPr="009F2AF7">
        <w:rPr>
          <w:rFonts w:ascii="Arial" w:hAnsi="Arial" w:cs="Arial"/>
        </w:rPr>
        <w:t xml:space="preserve"> </w:t>
      </w:r>
    </w:p>
    <w:p w14:paraId="0CA99C15" w14:textId="77777777" w:rsidR="000933EC" w:rsidRDefault="000933EC" w:rsidP="003828D8">
      <w:pPr>
        <w:widowControl/>
        <w:tabs>
          <w:tab w:val="left" w:pos="0"/>
        </w:tabs>
        <w:suppressAutoHyphens/>
        <w:autoSpaceDE w:val="0"/>
        <w:autoSpaceDN w:val="0"/>
        <w:adjustRightInd w:val="0"/>
        <w:spacing w:line="276" w:lineRule="auto"/>
        <w:ind w:left="360"/>
        <w:jc w:val="both"/>
        <w:rPr>
          <w:rFonts w:ascii="Arial" w:hAnsi="Arial" w:cs="Arial"/>
        </w:rPr>
      </w:pPr>
    </w:p>
    <w:p w14:paraId="61D58999" w14:textId="77777777" w:rsidR="000933EC" w:rsidRPr="00501F5B" w:rsidRDefault="000933EC" w:rsidP="003828D8">
      <w:pPr>
        <w:widowControl/>
        <w:tabs>
          <w:tab w:val="left" w:pos="0"/>
        </w:tabs>
        <w:suppressAutoHyphens/>
        <w:autoSpaceDE w:val="0"/>
        <w:autoSpaceDN w:val="0"/>
        <w:adjustRightInd w:val="0"/>
        <w:spacing w:line="276" w:lineRule="auto"/>
        <w:ind w:left="360"/>
        <w:jc w:val="both"/>
        <w:rPr>
          <w:rFonts w:ascii="Arial" w:hAnsi="Arial" w:cs="Arial"/>
          <w:i/>
          <w:u w:val="single"/>
        </w:rPr>
      </w:pPr>
      <w:r w:rsidRPr="00501F5B">
        <w:rPr>
          <w:rFonts w:ascii="Arial" w:hAnsi="Arial" w:cs="Arial"/>
          <w:i/>
          <w:u w:val="single"/>
        </w:rPr>
        <w:t>Recomendaciones generales de actuación ante la aparición de hepatotoxicidad</w:t>
      </w:r>
    </w:p>
    <w:p w14:paraId="580CA6B8" w14:textId="77777777" w:rsidR="000933EC" w:rsidRPr="00501F5B" w:rsidRDefault="000933EC" w:rsidP="003828D8">
      <w:pPr>
        <w:widowControl/>
        <w:numPr>
          <w:ilvl w:val="0"/>
          <w:numId w:val="41"/>
        </w:numPr>
        <w:tabs>
          <w:tab w:val="left" w:pos="0"/>
        </w:tabs>
        <w:suppressAutoHyphens/>
        <w:autoSpaceDE w:val="0"/>
        <w:autoSpaceDN w:val="0"/>
        <w:adjustRightInd w:val="0"/>
        <w:spacing w:line="276" w:lineRule="auto"/>
        <w:jc w:val="both"/>
        <w:rPr>
          <w:rFonts w:ascii="Arial" w:hAnsi="Arial" w:cs="Arial"/>
        </w:rPr>
      </w:pPr>
      <w:r w:rsidRPr="00501F5B">
        <w:rPr>
          <w:rFonts w:ascii="Arial" w:hAnsi="Arial" w:cs="Arial"/>
        </w:rPr>
        <w:t xml:space="preserve">Efectuar el diagnóstico diferencial. Se recomienda excluir otras causas tratables de hepatopatía (por ejemplo, infección por virus </w:t>
      </w:r>
      <w:proofErr w:type="spellStart"/>
      <w:r w:rsidRPr="00501F5B">
        <w:rPr>
          <w:rFonts w:ascii="Arial" w:hAnsi="Arial" w:cs="Arial"/>
        </w:rPr>
        <w:t>hepatotropos</w:t>
      </w:r>
      <w:proofErr w:type="spellEnd"/>
      <w:r w:rsidRPr="00501F5B">
        <w:rPr>
          <w:rFonts w:ascii="Arial" w:hAnsi="Arial" w:cs="Arial"/>
        </w:rPr>
        <w:t>).</w:t>
      </w:r>
    </w:p>
    <w:p w14:paraId="7864CF82" w14:textId="77777777" w:rsidR="000933EC" w:rsidRPr="00501F5B" w:rsidRDefault="000933EC" w:rsidP="003828D8">
      <w:pPr>
        <w:widowControl/>
        <w:numPr>
          <w:ilvl w:val="0"/>
          <w:numId w:val="41"/>
        </w:numPr>
        <w:tabs>
          <w:tab w:val="left" w:pos="0"/>
        </w:tabs>
        <w:suppressAutoHyphens/>
        <w:autoSpaceDE w:val="0"/>
        <w:autoSpaceDN w:val="0"/>
        <w:adjustRightInd w:val="0"/>
        <w:spacing w:line="276" w:lineRule="auto"/>
        <w:jc w:val="both"/>
        <w:rPr>
          <w:rFonts w:ascii="Arial" w:hAnsi="Arial" w:cs="Arial"/>
        </w:rPr>
      </w:pPr>
      <w:r w:rsidRPr="00501F5B">
        <w:rPr>
          <w:rFonts w:ascii="Arial" w:hAnsi="Arial" w:cs="Arial"/>
        </w:rPr>
        <w:t>Retirar siempre que se pueda otros fármacos hepatotóxicos concomitantes.</w:t>
      </w:r>
    </w:p>
    <w:p w14:paraId="4E79B94B" w14:textId="77777777" w:rsidR="000933EC" w:rsidRPr="00501F5B" w:rsidRDefault="000933EC" w:rsidP="003828D8">
      <w:pPr>
        <w:widowControl/>
        <w:numPr>
          <w:ilvl w:val="0"/>
          <w:numId w:val="41"/>
        </w:numPr>
        <w:tabs>
          <w:tab w:val="left" w:pos="0"/>
        </w:tabs>
        <w:suppressAutoHyphens/>
        <w:autoSpaceDE w:val="0"/>
        <w:autoSpaceDN w:val="0"/>
        <w:adjustRightInd w:val="0"/>
        <w:spacing w:line="276" w:lineRule="auto"/>
        <w:jc w:val="both"/>
        <w:rPr>
          <w:rFonts w:ascii="Arial" w:hAnsi="Arial" w:cs="Arial"/>
        </w:rPr>
      </w:pPr>
      <w:r w:rsidRPr="00501F5B">
        <w:rPr>
          <w:rFonts w:ascii="Arial" w:hAnsi="Arial" w:cs="Arial"/>
        </w:rPr>
        <w:t>Evitar el uso de alcohol.</w:t>
      </w:r>
    </w:p>
    <w:p w14:paraId="2EC650E2" w14:textId="77777777" w:rsidR="000933EC" w:rsidRPr="00501F5B" w:rsidRDefault="000933EC" w:rsidP="003828D8">
      <w:pPr>
        <w:widowControl/>
        <w:numPr>
          <w:ilvl w:val="0"/>
          <w:numId w:val="41"/>
        </w:numPr>
        <w:tabs>
          <w:tab w:val="left" w:pos="0"/>
        </w:tabs>
        <w:suppressAutoHyphens/>
        <w:autoSpaceDE w:val="0"/>
        <w:autoSpaceDN w:val="0"/>
        <w:adjustRightInd w:val="0"/>
        <w:spacing w:line="276" w:lineRule="auto"/>
        <w:jc w:val="both"/>
        <w:rPr>
          <w:rFonts w:ascii="Arial" w:hAnsi="Arial" w:cs="Arial"/>
        </w:rPr>
      </w:pPr>
      <w:r w:rsidRPr="00501F5B">
        <w:rPr>
          <w:rFonts w:ascii="Arial" w:hAnsi="Arial" w:cs="Arial"/>
        </w:rPr>
        <w:t>Proporcionar terapia de soporte adecuada.</w:t>
      </w:r>
    </w:p>
    <w:p w14:paraId="0919B164" w14:textId="77777777" w:rsidR="000933EC" w:rsidRPr="00501F5B" w:rsidRDefault="000933EC" w:rsidP="003828D8">
      <w:pPr>
        <w:widowControl/>
        <w:numPr>
          <w:ilvl w:val="0"/>
          <w:numId w:val="41"/>
        </w:numPr>
        <w:tabs>
          <w:tab w:val="left" w:pos="0"/>
        </w:tabs>
        <w:suppressAutoHyphens/>
        <w:autoSpaceDE w:val="0"/>
        <w:autoSpaceDN w:val="0"/>
        <w:adjustRightInd w:val="0"/>
        <w:spacing w:line="276" w:lineRule="auto"/>
        <w:jc w:val="both"/>
        <w:rPr>
          <w:rFonts w:ascii="Arial" w:hAnsi="Arial" w:cs="Arial"/>
        </w:rPr>
      </w:pPr>
      <w:r w:rsidRPr="00501F5B">
        <w:rPr>
          <w:rFonts w:ascii="Arial" w:hAnsi="Arial" w:cs="Arial"/>
        </w:rPr>
        <w:t>Mantener actitud vigilante, con monitorización de la función hepática, metabólica y de la coagulación.</w:t>
      </w:r>
    </w:p>
    <w:p w14:paraId="39B70127" w14:textId="77777777" w:rsidR="000933EC" w:rsidRPr="00501F5B" w:rsidRDefault="000933EC" w:rsidP="003828D8">
      <w:pPr>
        <w:widowControl/>
        <w:tabs>
          <w:tab w:val="left" w:pos="0"/>
        </w:tabs>
        <w:suppressAutoHyphens/>
        <w:autoSpaceDE w:val="0"/>
        <w:autoSpaceDN w:val="0"/>
        <w:adjustRightInd w:val="0"/>
        <w:spacing w:line="276" w:lineRule="auto"/>
        <w:ind w:left="360"/>
        <w:jc w:val="both"/>
        <w:rPr>
          <w:rFonts w:ascii="Arial" w:hAnsi="Arial" w:cs="Arial"/>
        </w:rPr>
      </w:pPr>
    </w:p>
    <w:p w14:paraId="3CB3F502" w14:textId="77777777" w:rsidR="000933EC" w:rsidRPr="00501F5B" w:rsidRDefault="000933EC" w:rsidP="003828D8">
      <w:pPr>
        <w:widowControl/>
        <w:tabs>
          <w:tab w:val="left" w:pos="0"/>
        </w:tabs>
        <w:suppressAutoHyphens/>
        <w:autoSpaceDE w:val="0"/>
        <w:autoSpaceDN w:val="0"/>
        <w:adjustRightInd w:val="0"/>
        <w:spacing w:line="276" w:lineRule="auto"/>
        <w:ind w:left="360"/>
        <w:jc w:val="both"/>
        <w:rPr>
          <w:rFonts w:ascii="Arial" w:hAnsi="Arial" w:cs="Arial"/>
          <w:i/>
          <w:u w:val="single"/>
        </w:rPr>
      </w:pPr>
      <w:r w:rsidRPr="00501F5B">
        <w:rPr>
          <w:rFonts w:ascii="Arial" w:hAnsi="Arial" w:cs="Arial"/>
          <w:i/>
          <w:u w:val="single"/>
        </w:rPr>
        <w:t>Recomendaciones ante la aparición de hepatotoxicidad grado 1-2</w:t>
      </w:r>
    </w:p>
    <w:p w14:paraId="5ECB1E46" w14:textId="77777777" w:rsidR="000933EC" w:rsidRPr="00501F5B" w:rsidRDefault="000933EC" w:rsidP="003828D8">
      <w:pPr>
        <w:widowControl/>
        <w:numPr>
          <w:ilvl w:val="0"/>
          <w:numId w:val="42"/>
        </w:numPr>
        <w:tabs>
          <w:tab w:val="left" w:pos="0"/>
        </w:tabs>
        <w:suppressAutoHyphens/>
        <w:autoSpaceDE w:val="0"/>
        <w:autoSpaceDN w:val="0"/>
        <w:adjustRightInd w:val="0"/>
        <w:spacing w:line="276" w:lineRule="auto"/>
        <w:jc w:val="both"/>
        <w:rPr>
          <w:rFonts w:ascii="Arial" w:hAnsi="Arial" w:cs="Arial"/>
        </w:rPr>
      </w:pPr>
      <w:r w:rsidRPr="00501F5B">
        <w:rPr>
          <w:rFonts w:ascii="Arial" w:hAnsi="Arial" w:cs="Arial"/>
        </w:rPr>
        <w:t>Se recomienda administrar siguiente ciclo de quimioterapia cuando se haya resuelto la hepatotoxicidad al menos a un grado 1 (se puede considerar con grado 2 de transaminasas).</w:t>
      </w:r>
    </w:p>
    <w:p w14:paraId="31554763" w14:textId="77777777" w:rsidR="000933EC" w:rsidRPr="00501F5B" w:rsidRDefault="000933EC" w:rsidP="003828D8">
      <w:pPr>
        <w:widowControl/>
        <w:numPr>
          <w:ilvl w:val="0"/>
          <w:numId w:val="42"/>
        </w:numPr>
        <w:tabs>
          <w:tab w:val="left" w:pos="0"/>
        </w:tabs>
        <w:suppressAutoHyphens/>
        <w:autoSpaceDE w:val="0"/>
        <w:autoSpaceDN w:val="0"/>
        <w:adjustRightInd w:val="0"/>
        <w:spacing w:line="276" w:lineRule="auto"/>
        <w:jc w:val="both"/>
        <w:rPr>
          <w:rFonts w:ascii="Arial" w:hAnsi="Arial" w:cs="Arial"/>
        </w:rPr>
      </w:pPr>
      <w:r w:rsidRPr="00501F5B">
        <w:rPr>
          <w:rFonts w:ascii="Arial" w:hAnsi="Arial" w:cs="Arial"/>
        </w:rPr>
        <w:t>Evitar una demora excesiva en la administración de los siguientes ciclos por este motivo.</w:t>
      </w:r>
    </w:p>
    <w:p w14:paraId="2FA06048" w14:textId="79959637" w:rsidR="000933EC" w:rsidRPr="00501F5B" w:rsidRDefault="000933EC" w:rsidP="003828D8">
      <w:pPr>
        <w:widowControl/>
        <w:numPr>
          <w:ilvl w:val="0"/>
          <w:numId w:val="42"/>
        </w:numPr>
        <w:tabs>
          <w:tab w:val="left" w:pos="0"/>
        </w:tabs>
        <w:suppressAutoHyphens/>
        <w:autoSpaceDE w:val="0"/>
        <w:autoSpaceDN w:val="0"/>
        <w:adjustRightInd w:val="0"/>
        <w:spacing w:line="276" w:lineRule="auto"/>
        <w:jc w:val="both"/>
        <w:rPr>
          <w:rFonts w:ascii="Arial" w:hAnsi="Arial" w:cs="Arial"/>
        </w:rPr>
      </w:pPr>
      <w:r w:rsidRPr="00501F5B">
        <w:rPr>
          <w:rFonts w:ascii="Arial" w:hAnsi="Arial" w:cs="Arial"/>
        </w:rPr>
        <w:t>Mantener dosis de PEG-</w:t>
      </w:r>
      <w:r w:rsidR="003828D8">
        <w:rPr>
          <w:rFonts w:ascii="Arial" w:hAnsi="Arial" w:cs="Arial"/>
        </w:rPr>
        <w:t>ASA</w:t>
      </w:r>
      <w:r w:rsidRPr="00501F5B">
        <w:rPr>
          <w:rFonts w:ascii="Arial" w:hAnsi="Arial" w:cs="Arial"/>
        </w:rPr>
        <w:t xml:space="preserve"> sin cambios en ciclos sucesivos</w:t>
      </w:r>
      <w:r w:rsidR="001564F2">
        <w:rPr>
          <w:rFonts w:ascii="Arial" w:hAnsi="Arial" w:cs="Arial"/>
        </w:rPr>
        <w:t>. En estos casos se recomienda monitorización estrecha de la función hepática.</w:t>
      </w:r>
    </w:p>
    <w:p w14:paraId="369A704A" w14:textId="77777777" w:rsidR="000933EC" w:rsidRPr="00501F5B" w:rsidRDefault="000933EC" w:rsidP="000933EC">
      <w:pPr>
        <w:widowControl/>
        <w:tabs>
          <w:tab w:val="left" w:pos="0"/>
        </w:tabs>
        <w:suppressAutoHyphens/>
        <w:autoSpaceDE w:val="0"/>
        <w:autoSpaceDN w:val="0"/>
        <w:adjustRightInd w:val="0"/>
        <w:spacing w:line="276" w:lineRule="auto"/>
        <w:ind w:left="360"/>
        <w:rPr>
          <w:rFonts w:ascii="Arial" w:hAnsi="Arial" w:cs="Arial"/>
        </w:rPr>
      </w:pPr>
    </w:p>
    <w:p w14:paraId="5DD2A152" w14:textId="77777777" w:rsidR="000933EC" w:rsidRPr="00501F5B" w:rsidRDefault="000933EC" w:rsidP="000933EC">
      <w:pPr>
        <w:widowControl/>
        <w:tabs>
          <w:tab w:val="left" w:pos="0"/>
        </w:tabs>
        <w:suppressAutoHyphens/>
        <w:autoSpaceDE w:val="0"/>
        <w:autoSpaceDN w:val="0"/>
        <w:adjustRightInd w:val="0"/>
        <w:spacing w:line="276" w:lineRule="auto"/>
        <w:ind w:left="360"/>
        <w:rPr>
          <w:rFonts w:ascii="Arial" w:hAnsi="Arial" w:cs="Arial"/>
        </w:rPr>
      </w:pPr>
      <w:r w:rsidRPr="00501F5B">
        <w:rPr>
          <w:rFonts w:ascii="Arial" w:hAnsi="Arial" w:cs="Arial"/>
          <w:i/>
          <w:u w:val="single"/>
        </w:rPr>
        <w:t>Recomendaciones ante la aparición de hepatotoxicidad grado 3</w:t>
      </w:r>
    </w:p>
    <w:p w14:paraId="7483A9D7" w14:textId="65AFB8FF" w:rsidR="000933EC" w:rsidRPr="00501F5B" w:rsidRDefault="000933EC" w:rsidP="00124AC6">
      <w:pPr>
        <w:widowControl/>
        <w:numPr>
          <w:ilvl w:val="0"/>
          <w:numId w:val="43"/>
        </w:numPr>
        <w:tabs>
          <w:tab w:val="left" w:pos="0"/>
        </w:tabs>
        <w:suppressAutoHyphens/>
        <w:autoSpaceDE w:val="0"/>
        <w:autoSpaceDN w:val="0"/>
        <w:adjustRightInd w:val="0"/>
        <w:spacing w:line="276" w:lineRule="auto"/>
        <w:jc w:val="both"/>
        <w:rPr>
          <w:rFonts w:ascii="Arial" w:hAnsi="Arial" w:cs="Arial"/>
        </w:rPr>
      </w:pPr>
      <w:r w:rsidRPr="00501F5B">
        <w:rPr>
          <w:rFonts w:ascii="Arial" w:hAnsi="Arial" w:cs="Arial"/>
        </w:rPr>
        <w:t xml:space="preserve">Administrar </w:t>
      </w:r>
      <w:r w:rsidR="003828D8">
        <w:rPr>
          <w:rFonts w:ascii="Arial" w:hAnsi="Arial" w:cs="Arial"/>
        </w:rPr>
        <w:t xml:space="preserve">el </w:t>
      </w:r>
      <w:r w:rsidRPr="00501F5B">
        <w:rPr>
          <w:rFonts w:ascii="Arial" w:hAnsi="Arial" w:cs="Arial"/>
        </w:rPr>
        <w:t>siguiente ciclo de quimioterapia solo cuando se haya</w:t>
      </w:r>
      <w:r w:rsidR="00124AC6">
        <w:rPr>
          <w:rFonts w:ascii="Arial" w:hAnsi="Arial" w:cs="Arial"/>
        </w:rPr>
        <w:t xml:space="preserve"> resuelto la hepatotoxicidad a </w:t>
      </w:r>
      <w:r w:rsidRPr="00501F5B">
        <w:rPr>
          <w:rFonts w:ascii="Arial" w:hAnsi="Arial" w:cs="Arial"/>
        </w:rPr>
        <w:t>un grado &lt;</w:t>
      </w:r>
      <w:r w:rsidR="001564F2">
        <w:rPr>
          <w:rFonts w:ascii="Arial" w:hAnsi="Arial" w:cs="Arial"/>
        </w:rPr>
        <w:t>1</w:t>
      </w:r>
      <w:r w:rsidRPr="00501F5B">
        <w:rPr>
          <w:rFonts w:ascii="Arial" w:hAnsi="Arial" w:cs="Arial"/>
        </w:rPr>
        <w:t xml:space="preserve"> (considerar </w:t>
      </w:r>
      <w:r w:rsidR="00124AC6">
        <w:rPr>
          <w:rFonts w:ascii="Arial" w:hAnsi="Arial" w:cs="Arial"/>
        </w:rPr>
        <w:t xml:space="preserve">en un </w:t>
      </w:r>
      <w:r w:rsidRPr="00501F5B">
        <w:rPr>
          <w:rFonts w:ascii="Arial" w:hAnsi="Arial" w:cs="Arial"/>
        </w:rPr>
        <w:t>grado 2 de transaminasas).</w:t>
      </w:r>
    </w:p>
    <w:p w14:paraId="7A17A240" w14:textId="77777777" w:rsidR="000933EC" w:rsidRPr="00501F5B" w:rsidRDefault="000933EC" w:rsidP="00124AC6">
      <w:pPr>
        <w:widowControl/>
        <w:numPr>
          <w:ilvl w:val="0"/>
          <w:numId w:val="43"/>
        </w:numPr>
        <w:tabs>
          <w:tab w:val="left" w:pos="0"/>
        </w:tabs>
        <w:suppressAutoHyphens/>
        <w:autoSpaceDE w:val="0"/>
        <w:autoSpaceDN w:val="0"/>
        <w:adjustRightInd w:val="0"/>
        <w:spacing w:line="276" w:lineRule="auto"/>
        <w:jc w:val="both"/>
        <w:rPr>
          <w:rFonts w:ascii="Arial" w:hAnsi="Arial" w:cs="Arial"/>
        </w:rPr>
      </w:pPr>
      <w:r w:rsidRPr="00501F5B">
        <w:rPr>
          <w:rFonts w:ascii="Arial" w:hAnsi="Arial" w:cs="Arial"/>
        </w:rPr>
        <w:t>Evitar retrasos adicionales en la administración de los siguientes ciclos por este motivo (reformular de acuerdo con la frase anterior).</w:t>
      </w:r>
    </w:p>
    <w:p w14:paraId="77B868E8" w14:textId="264D39D4" w:rsidR="000933EC" w:rsidRPr="00501F5B" w:rsidRDefault="000933EC" w:rsidP="00124AC6">
      <w:pPr>
        <w:widowControl/>
        <w:numPr>
          <w:ilvl w:val="0"/>
          <w:numId w:val="43"/>
        </w:numPr>
        <w:tabs>
          <w:tab w:val="left" w:pos="0"/>
        </w:tabs>
        <w:suppressAutoHyphens/>
        <w:autoSpaceDE w:val="0"/>
        <w:autoSpaceDN w:val="0"/>
        <w:adjustRightInd w:val="0"/>
        <w:spacing w:line="276" w:lineRule="auto"/>
        <w:jc w:val="both"/>
        <w:rPr>
          <w:rFonts w:ascii="Arial" w:hAnsi="Arial" w:cs="Arial"/>
        </w:rPr>
      </w:pPr>
      <w:r w:rsidRPr="00501F5B">
        <w:rPr>
          <w:rFonts w:ascii="Arial" w:hAnsi="Arial" w:cs="Arial"/>
        </w:rPr>
        <w:t>Adaptar dosis de PEG-</w:t>
      </w:r>
      <w:r w:rsidR="003828D8">
        <w:rPr>
          <w:rFonts w:ascii="Arial" w:hAnsi="Arial" w:cs="Arial"/>
        </w:rPr>
        <w:t>ASA</w:t>
      </w:r>
      <w:r w:rsidRPr="00501F5B">
        <w:rPr>
          <w:rFonts w:ascii="Arial" w:hAnsi="Arial" w:cs="Arial"/>
        </w:rPr>
        <w:t xml:space="preserve"> en ciclos sucesivos: </w:t>
      </w:r>
    </w:p>
    <w:p w14:paraId="789D8FA1" w14:textId="5C308ACC" w:rsidR="000933EC" w:rsidRPr="00501F5B" w:rsidRDefault="000933EC" w:rsidP="00124AC6">
      <w:pPr>
        <w:widowControl/>
        <w:numPr>
          <w:ilvl w:val="1"/>
          <w:numId w:val="43"/>
        </w:numPr>
        <w:tabs>
          <w:tab w:val="left" w:pos="0"/>
        </w:tabs>
        <w:suppressAutoHyphens/>
        <w:autoSpaceDE w:val="0"/>
        <w:autoSpaceDN w:val="0"/>
        <w:adjustRightInd w:val="0"/>
        <w:spacing w:line="276" w:lineRule="auto"/>
        <w:jc w:val="both"/>
        <w:rPr>
          <w:rFonts w:ascii="Arial" w:hAnsi="Arial" w:cs="Arial"/>
        </w:rPr>
      </w:pPr>
      <w:r w:rsidRPr="00501F5B">
        <w:rPr>
          <w:rFonts w:ascii="Arial" w:hAnsi="Arial" w:cs="Arial"/>
        </w:rPr>
        <w:lastRenderedPageBreak/>
        <w:t>Reducir la PEG-</w:t>
      </w:r>
      <w:r w:rsidR="003828D8">
        <w:rPr>
          <w:rFonts w:ascii="Arial" w:hAnsi="Arial" w:cs="Arial"/>
        </w:rPr>
        <w:t>ASA</w:t>
      </w:r>
      <w:r w:rsidRPr="00501F5B">
        <w:rPr>
          <w:rFonts w:ascii="Arial" w:hAnsi="Arial" w:cs="Arial"/>
        </w:rPr>
        <w:t xml:space="preserve"> al 50% si la toxicidad duró menos de 6 semanas.</w:t>
      </w:r>
    </w:p>
    <w:p w14:paraId="4F9BFD5D" w14:textId="5D7C2F81" w:rsidR="000933EC" w:rsidRPr="00501F5B" w:rsidRDefault="000933EC" w:rsidP="00124AC6">
      <w:pPr>
        <w:widowControl/>
        <w:numPr>
          <w:ilvl w:val="1"/>
          <w:numId w:val="43"/>
        </w:numPr>
        <w:tabs>
          <w:tab w:val="left" w:pos="0"/>
        </w:tabs>
        <w:suppressAutoHyphens/>
        <w:autoSpaceDE w:val="0"/>
        <w:autoSpaceDN w:val="0"/>
        <w:adjustRightInd w:val="0"/>
        <w:spacing w:line="276" w:lineRule="auto"/>
        <w:jc w:val="both"/>
        <w:rPr>
          <w:rFonts w:ascii="Arial" w:hAnsi="Arial" w:cs="Arial"/>
        </w:rPr>
      </w:pPr>
      <w:r w:rsidRPr="00501F5B">
        <w:rPr>
          <w:rFonts w:ascii="Arial" w:hAnsi="Arial" w:cs="Arial"/>
        </w:rPr>
        <w:t>No administrar PEG-</w:t>
      </w:r>
      <w:r w:rsidR="003828D8">
        <w:rPr>
          <w:rFonts w:ascii="Arial" w:hAnsi="Arial" w:cs="Arial"/>
        </w:rPr>
        <w:t>ASA</w:t>
      </w:r>
      <w:r w:rsidRPr="00501F5B">
        <w:rPr>
          <w:rFonts w:ascii="Arial" w:hAnsi="Arial" w:cs="Arial"/>
        </w:rPr>
        <w:t xml:space="preserve"> en el siguiente ciclo si la toxicidad no se hubiera resuelto en 6 semanas desde su administración, reintroduciendo al 50% en ciclos sucesivos (</w:t>
      </w:r>
      <w:proofErr w:type="spellStart"/>
      <w:r w:rsidRPr="00501F5B">
        <w:rPr>
          <w:rFonts w:ascii="Arial" w:hAnsi="Arial" w:cs="Arial"/>
          <w:i/>
        </w:rPr>
        <w:t>rechallenge</w:t>
      </w:r>
      <w:proofErr w:type="spellEnd"/>
      <w:r w:rsidRPr="00501F5B">
        <w:rPr>
          <w:rFonts w:ascii="Arial" w:hAnsi="Arial" w:cs="Arial"/>
        </w:rPr>
        <w:t>).</w:t>
      </w:r>
    </w:p>
    <w:p w14:paraId="2E53A597" w14:textId="203CC30A" w:rsidR="000933EC" w:rsidRPr="00501F5B" w:rsidRDefault="000933EC" w:rsidP="00124AC6">
      <w:pPr>
        <w:widowControl/>
        <w:numPr>
          <w:ilvl w:val="0"/>
          <w:numId w:val="43"/>
        </w:numPr>
        <w:tabs>
          <w:tab w:val="left" w:pos="0"/>
        </w:tabs>
        <w:suppressAutoHyphens/>
        <w:autoSpaceDE w:val="0"/>
        <w:autoSpaceDN w:val="0"/>
        <w:adjustRightInd w:val="0"/>
        <w:spacing w:line="276" w:lineRule="auto"/>
        <w:jc w:val="both"/>
        <w:rPr>
          <w:rFonts w:ascii="Arial" w:hAnsi="Arial" w:cs="Arial"/>
        </w:rPr>
      </w:pPr>
      <w:r w:rsidRPr="00501F5B">
        <w:rPr>
          <w:rFonts w:ascii="Arial" w:hAnsi="Arial" w:cs="Arial"/>
        </w:rPr>
        <w:t>En caso de reintroducir PEG-</w:t>
      </w:r>
      <w:r w:rsidR="003828D8">
        <w:rPr>
          <w:rFonts w:ascii="Arial" w:hAnsi="Arial" w:cs="Arial"/>
        </w:rPr>
        <w:t>ASA</w:t>
      </w:r>
      <w:r w:rsidRPr="00501F5B">
        <w:rPr>
          <w:rFonts w:ascii="Arial" w:hAnsi="Arial" w:cs="Arial"/>
        </w:rPr>
        <w:t xml:space="preserve"> hacerlo bajo estrecha supervisión.</w:t>
      </w:r>
    </w:p>
    <w:p w14:paraId="5A044C4C" w14:textId="77777777" w:rsidR="000933EC" w:rsidRPr="00501F5B" w:rsidRDefault="000933EC" w:rsidP="000933EC">
      <w:pPr>
        <w:widowControl/>
        <w:tabs>
          <w:tab w:val="left" w:pos="0"/>
        </w:tabs>
        <w:suppressAutoHyphens/>
        <w:autoSpaceDE w:val="0"/>
        <w:autoSpaceDN w:val="0"/>
        <w:adjustRightInd w:val="0"/>
        <w:spacing w:line="276" w:lineRule="auto"/>
        <w:ind w:left="360"/>
        <w:rPr>
          <w:rFonts w:ascii="Arial" w:hAnsi="Arial" w:cs="Arial"/>
        </w:rPr>
      </w:pPr>
    </w:p>
    <w:p w14:paraId="71EFF385" w14:textId="77777777" w:rsidR="000933EC" w:rsidRPr="00501F5B" w:rsidRDefault="000933EC" w:rsidP="00124AC6">
      <w:pPr>
        <w:widowControl/>
        <w:tabs>
          <w:tab w:val="left" w:pos="0"/>
        </w:tabs>
        <w:suppressAutoHyphens/>
        <w:autoSpaceDE w:val="0"/>
        <w:autoSpaceDN w:val="0"/>
        <w:adjustRightInd w:val="0"/>
        <w:spacing w:line="276" w:lineRule="auto"/>
        <w:ind w:left="360"/>
        <w:jc w:val="both"/>
        <w:rPr>
          <w:rFonts w:ascii="Arial" w:hAnsi="Arial" w:cs="Arial"/>
        </w:rPr>
      </w:pPr>
      <w:r w:rsidRPr="00501F5B">
        <w:rPr>
          <w:rFonts w:ascii="Arial" w:hAnsi="Arial" w:cs="Arial"/>
          <w:i/>
          <w:u w:val="single"/>
        </w:rPr>
        <w:t>Recomendaciones ante la aparición de hepatotoxicidad grado 4</w:t>
      </w:r>
    </w:p>
    <w:p w14:paraId="1D5E3572" w14:textId="77777777" w:rsidR="000933EC" w:rsidRPr="00501F5B" w:rsidRDefault="000933EC" w:rsidP="00124AC6">
      <w:pPr>
        <w:widowControl/>
        <w:numPr>
          <w:ilvl w:val="0"/>
          <w:numId w:val="40"/>
        </w:numPr>
        <w:tabs>
          <w:tab w:val="left" w:pos="0"/>
        </w:tabs>
        <w:suppressAutoHyphens/>
        <w:autoSpaceDE w:val="0"/>
        <w:autoSpaceDN w:val="0"/>
        <w:adjustRightInd w:val="0"/>
        <w:spacing w:line="276" w:lineRule="auto"/>
        <w:jc w:val="both"/>
        <w:rPr>
          <w:rFonts w:ascii="Arial" w:hAnsi="Arial" w:cs="Arial"/>
        </w:rPr>
      </w:pPr>
      <w:r w:rsidRPr="00501F5B">
        <w:rPr>
          <w:rFonts w:ascii="Arial" w:hAnsi="Arial" w:cs="Arial"/>
        </w:rPr>
        <w:t xml:space="preserve">En caso de hepatotoxicidad </w:t>
      </w:r>
      <w:r>
        <w:rPr>
          <w:rFonts w:ascii="Arial" w:hAnsi="Arial" w:cs="Arial"/>
        </w:rPr>
        <w:t>grave</w:t>
      </w:r>
      <w:r w:rsidRPr="00501F5B">
        <w:rPr>
          <w:rFonts w:ascii="Arial" w:hAnsi="Arial" w:cs="Arial"/>
        </w:rPr>
        <w:t xml:space="preserve"> (bilirrubina &gt;10 mg/</w:t>
      </w:r>
      <w:proofErr w:type="spellStart"/>
      <w:r w:rsidRPr="00501F5B">
        <w:rPr>
          <w:rFonts w:ascii="Arial" w:hAnsi="Arial" w:cs="Arial"/>
        </w:rPr>
        <w:t>dL</w:t>
      </w:r>
      <w:proofErr w:type="spellEnd"/>
      <w:r w:rsidRPr="00501F5B">
        <w:rPr>
          <w:rFonts w:ascii="Arial" w:hAnsi="Arial" w:cs="Arial"/>
        </w:rPr>
        <w:t xml:space="preserve"> y/o encefalopatía hepática) los pacientes deberán ser hospitalizados para monitorización metabólica y clínica.</w:t>
      </w:r>
    </w:p>
    <w:p w14:paraId="42352145" w14:textId="73DD49B5" w:rsidR="000933EC" w:rsidRPr="00501F5B" w:rsidRDefault="000933EC" w:rsidP="00124AC6">
      <w:pPr>
        <w:widowControl/>
        <w:numPr>
          <w:ilvl w:val="0"/>
          <w:numId w:val="40"/>
        </w:numPr>
        <w:tabs>
          <w:tab w:val="left" w:pos="0"/>
        </w:tabs>
        <w:suppressAutoHyphens/>
        <w:autoSpaceDE w:val="0"/>
        <w:autoSpaceDN w:val="0"/>
        <w:adjustRightInd w:val="0"/>
        <w:spacing w:line="276" w:lineRule="auto"/>
        <w:jc w:val="both"/>
        <w:rPr>
          <w:rFonts w:ascii="Arial" w:hAnsi="Arial" w:cs="Arial"/>
        </w:rPr>
      </w:pPr>
      <w:r w:rsidRPr="00501F5B">
        <w:rPr>
          <w:rFonts w:ascii="Arial" w:hAnsi="Arial" w:cs="Arial"/>
        </w:rPr>
        <w:t>Administrar siguiente ciclo de quimioterapia solo cuando se haya resuelto la hepatotoxicidad al menos a un grado &lt;</w:t>
      </w:r>
      <w:r w:rsidR="001564F2">
        <w:rPr>
          <w:rFonts w:ascii="Arial" w:hAnsi="Arial" w:cs="Arial"/>
        </w:rPr>
        <w:t>1</w:t>
      </w:r>
      <w:r w:rsidRPr="00501F5B">
        <w:rPr>
          <w:rFonts w:ascii="Arial" w:hAnsi="Arial" w:cs="Arial"/>
        </w:rPr>
        <w:t xml:space="preserve"> (se puede considerar con grado 2 de transaminasas).</w:t>
      </w:r>
    </w:p>
    <w:p w14:paraId="0B4A1927" w14:textId="77777777" w:rsidR="000933EC" w:rsidRPr="00501F5B" w:rsidRDefault="000933EC" w:rsidP="00124AC6">
      <w:pPr>
        <w:widowControl/>
        <w:numPr>
          <w:ilvl w:val="0"/>
          <w:numId w:val="40"/>
        </w:numPr>
        <w:tabs>
          <w:tab w:val="left" w:pos="0"/>
        </w:tabs>
        <w:suppressAutoHyphens/>
        <w:autoSpaceDE w:val="0"/>
        <w:autoSpaceDN w:val="0"/>
        <w:adjustRightInd w:val="0"/>
        <w:spacing w:line="276" w:lineRule="auto"/>
        <w:jc w:val="both"/>
        <w:rPr>
          <w:rFonts w:ascii="Arial" w:hAnsi="Arial" w:cs="Arial"/>
        </w:rPr>
      </w:pPr>
      <w:r w:rsidRPr="00501F5B">
        <w:rPr>
          <w:rFonts w:ascii="Arial" w:hAnsi="Arial" w:cs="Arial"/>
        </w:rPr>
        <w:t>Evitar retrasos adicionales en la administración de los siguientes ciclos por este motivo.</w:t>
      </w:r>
    </w:p>
    <w:p w14:paraId="34B3B2C7" w14:textId="70CC7E1E" w:rsidR="000933EC" w:rsidRPr="00501F5B" w:rsidRDefault="000933EC" w:rsidP="00124AC6">
      <w:pPr>
        <w:widowControl/>
        <w:numPr>
          <w:ilvl w:val="0"/>
          <w:numId w:val="40"/>
        </w:numPr>
        <w:tabs>
          <w:tab w:val="left" w:pos="0"/>
        </w:tabs>
        <w:suppressAutoHyphens/>
        <w:autoSpaceDE w:val="0"/>
        <w:autoSpaceDN w:val="0"/>
        <w:adjustRightInd w:val="0"/>
        <w:spacing w:line="276" w:lineRule="auto"/>
        <w:jc w:val="both"/>
        <w:rPr>
          <w:rFonts w:ascii="Arial" w:hAnsi="Arial" w:cs="Arial"/>
        </w:rPr>
      </w:pPr>
      <w:r w:rsidRPr="00501F5B">
        <w:rPr>
          <w:rFonts w:ascii="Arial" w:hAnsi="Arial" w:cs="Arial"/>
        </w:rPr>
        <w:t>Adaptar dosis de PEG-</w:t>
      </w:r>
      <w:r w:rsidR="003828D8">
        <w:rPr>
          <w:rFonts w:ascii="Arial" w:hAnsi="Arial" w:cs="Arial"/>
        </w:rPr>
        <w:t>ASA</w:t>
      </w:r>
      <w:r w:rsidRPr="00501F5B">
        <w:rPr>
          <w:rFonts w:ascii="Arial" w:hAnsi="Arial" w:cs="Arial"/>
        </w:rPr>
        <w:t xml:space="preserve"> en ciclos sucesivos</w:t>
      </w:r>
      <w:r w:rsidR="001564F2">
        <w:rPr>
          <w:rFonts w:ascii="Arial" w:hAnsi="Arial" w:cs="Arial"/>
        </w:rPr>
        <w:t>, siempre valorando de forma individualizada cada caso</w:t>
      </w:r>
      <w:r w:rsidRPr="00501F5B">
        <w:rPr>
          <w:rFonts w:ascii="Arial" w:hAnsi="Arial" w:cs="Arial"/>
        </w:rPr>
        <w:t xml:space="preserve">: </w:t>
      </w:r>
    </w:p>
    <w:p w14:paraId="6CDE4C50" w14:textId="6E2D28E7" w:rsidR="000933EC" w:rsidRPr="00501F5B" w:rsidRDefault="000933EC" w:rsidP="00124AC6">
      <w:pPr>
        <w:widowControl/>
        <w:numPr>
          <w:ilvl w:val="1"/>
          <w:numId w:val="40"/>
        </w:numPr>
        <w:tabs>
          <w:tab w:val="left" w:pos="0"/>
        </w:tabs>
        <w:suppressAutoHyphens/>
        <w:autoSpaceDE w:val="0"/>
        <w:autoSpaceDN w:val="0"/>
        <w:adjustRightInd w:val="0"/>
        <w:spacing w:line="276" w:lineRule="auto"/>
        <w:jc w:val="both"/>
        <w:rPr>
          <w:rFonts w:ascii="Arial" w:hAnsi="Arial" w:cs="Arial"/>
        </w:rPr>
      </w:pPr>
      <w:r w:rsidRPr="00501F5B">
        <w:rPr>
          <w:rFonts w:ascii="Arial" w:hAnsi="Arial" w:cs="Arial"/>
        </w:rPr>
        <w:t>Reducir la dosis de PEG-</w:t>
      </w:r>
      <w:r w:rsidR="003828D8">
        <w:rPr>
          <w:rFonts w:ascii="Arial" w:hAnsi="Arial" w:cs="Arial"/>
        </w:rPr>
        <w:t>ASA</w:t>
      </w:r>
      <w:r w:rsidRPr="00501F5B">
        <w:rPr>
          <w:rFonts w:ascii="Arial" w:hAnsi="Arial" w:cs="Arial"/>
        </w:rPr>
        <w:t xml:space="preserve"> un 75% resultando en una dosis de 500 UI/m</w:t>
      </w:r>
      <w:r w:rsidRPr="000F4BC4">
        <w:rPr>
          <w:rFonts w:ascii="Arial" w:hAnsi="Arial" w:cs="Arial"/>
          <w:vertAlign w:val="superscript"/>
        </w:rPr>
        <w:t>2</w:t>
      </w:r>
      <w:r w:rsidRPr="00501F5B">
        <w:rPr>
          <w:rFonts w:ascii="Arial" w:hAnsi="Arial" w:cs="Arial"/>
        </w:rPr>
        <w:t xml:space="preserve"> si la toxicidad previa duró menos de 6 semanas (solo para pacientes que vengan de 2.000</w:t>
      </w:r>
      <w:r>
        <w:rPr>
          <w:rFonts w:ascii="Arial" w:hAnsi="Arial" w:cs="Arial"/>
        </w:rPr>
        <w:t xml:space="preserve"> UI/m</w:t>
      </w:r>
      <w:r w:rsidRPr="000F4BC4">
        <w:rPr>
          <w:rFonts w:ascii="Arial" w:hAnsi="Arial" w:cs="Arial"/>
          <w:vertAlign w:val="superscript"/>
        </w:rPr>
        <w:t>2</w:t>
      </w:r>
      <w:r w:rsidRPr="00501F5B">
        <w:rPr>
          <w:rFonts w:ascii="Arial" w:hAnsi="Arial" w:cs="Arial"/>
        </w:rPr>
        <w:t>). Si la dosis resultante tras reducción al 75% fuera &lt;500</w:t>
      </w:r>
      <w:r>
        <w:rPr>
          <w:rFonts w:ascii="Arial" w:hAnsi="Arial" w:cs="Arial"/>
        </w:rPr>
        <w:t xml:space="preserve"> UI/m2</w:t>
      </w:r>
      <w:r w:rsidRPr="00501F5B">
        <w:rPr>
          <w:rFonts w:ascii="Arial" w:hAnsi="Arial" w:cs="Arial"/>
        </w:rPr>
        <w:t>, administrar en los siguientes ciclos 10.000 UI/m</w:t>
      </w:r>
      <w:r w:rsidRPr="000F4BC4">
        <w:rPr>
          <w:rFonts w:ascii="Arial" w:hAnsi="Arial" w:cs="Arial"/>
          <w:vertAlign w:val="superscript"/>
        </w:rPr>
        <w:t>2</w:t>
      </w:r>
      <w:r w:rsidRPr="00501F5B">
        <w:rPr>
          <w:rFonts w:ascii="Arial" w:hAnsi="Arial" w:cs="Arial"/>
        </w:rPr>
        <w:t xml:space="preserve"> días 3, 5 y 7 </w:t>
      </w:r>
      <w:r w:rsidRPr="00501F5B">
        <w:rPr>
          <w:rFonts w:ascii="Arial" w:hAnsi="Arial" w:cs="Arial"/>
          <w:i/>
        </w:rPr>
        <w:t xml:space="preserve">E. </w:t>
      </w:r>
      <w:proofErr w:type="spellStart"/>
      <w:r>
        <w:rPr>
          <w:rFonts w:ascii="Arial" w:hAnsi="Arial" w:cs="Arial"/>
          <w:i/>
        </w:rPr>
        <w:t>c</w:t>
      </w:r>
      <w:r w:rsidRPr="00501F5B">
        <w:rPr>
          <w:rFonts w:ascii="Arial" w:hAnsi="Arial" w:cs="Arial"/>
          <w:i/>
        </w:rPr>
        <w:t>oli</w:t>
      </w:r>
      <w:proofErr w:type="spellEnd"/>
      <w:r w:rsidRPr="00501F5B">
        <w:rPr>
          <w:rFonts w:ascii="Arial" w:hAnsi="Arial" w:cs="Arial"/>
        </w:rPr>
        <w:t>.</w:t>
      </w:r>
    </w:p>
    <w:p w14:paraId="272298F8" w14:textId="1AE69256" w:rsidR="000933EC" w:rsidRPr="00501F5B" w:rsidRDefault="000933EC" w:rsidP="00124AC6">
      <w:pPr>
        <w:widowControl/>
        <w:numPr>
          <w:ilvl w:val="1"/>
          <w:numId w:val="40"/>
        </w:numPr>
        <w:tabs>
          <w:tab w:val="left" w:pos="0"/>
        </w:tabs>
        <w:suppressAutoHyphens/>
        <w:autoSpaceDE w:val="0"/>
        <w:autoSpaceDN w:val="0"/>
        <w:adjustRightInd w:val="0"/>
        <w:spacing w:line="276" w:lineRule="auto"/>
        <w:jc w:val="both"/>
        <w:rPr>
          <w:rFonts w:ascii="Arial" w:hAnsi="Arial" w:cs="Arial"/>
        </w:rPr>
      </w:pPr>
      <w:r w:rsidRPr="00501F5B">
        <w:rPr>
          <w:rFonts w:ascii="Arial" w:hAnsi="Arial" w:cs="Arial"/>
        </w:rPr>
        <w:t>No administrar PEG-</w:t>
      </w:r>
      <w:r w:rsidR="003828D8">
        <w:rPr>
          <w:rFonts w:ascii="Arial" w:hAnsi="Arial" w:cs="Arial"/>
        </w:rPr>
        <w:t>ASA</w:t>
      </w:r>
      <w:r w:rsidRPr="00501F5B">
        <w:rPr>
          <w:rFonts w:ascii="Arial" w:hAnsi="Arial" w:cs="Arial"/>
        </w:rPr>
        <w:t xml:space="preserve"> en el siguiente ciclo si la toxicidad previa no se hubiera resuelto en 6 semanas desde su administración.</w:t>
      </w:r>
    </w:p>
    <w:p w14:paraId="755317F7" w14:textId="70CD9CAD" w:rsidR="000933EC" w:rsidRPr="00501F5B" w:rsidRDefault="000933EC" w:rsidP="00124AC6">
      <w:pPr>
        <w:widowControl/>
        <w:numPr>
          <w:ilvl w:val="0"/>
          <w:numId w:val="40"/>
        </w:numPr>
        <w:tabs>
          <w:tab w:val="left" w:pos="0"/>
        </w:tabs>
        <w:suppressAutoHyphens/>
        <w:autoSpaceDE w:val="0"/>
        <w:autoSpaceDN w:val="0"/>
        <w:adjustRightInd w:val="0"/>
        <w:spacing w:line="276" w:lineRule="auto"/>
        <w:jc w:val="both"/>
        <w:rPr>
          <w:rFonts w:ascii="Arial" w:hAnsi="Arial" w:cs="Arial"/>
        </w:rPr>
      </w:pPr>
      <w:r w:rsidRPr="00501F5B">
        <w:rPr>
          <w:rFonts w:ascii="Arial" w:hAnsi="Arial" w:cs="Arial"/>
        </w:rPr>
        <w:t>En caso de reintroducir PEG-</w:t>
      </w:r>
      <w:r w:rsidR="003828D8">
        <w:rPr>
          <w:rFonts w:ascii="Arial" w:hAnsi="Arial" w:cs="Arial"/>
        </w:rPr>
        <w:t>ASA</w:t>
      </w:r>
      <w:r w:rsidRPr="00501F5B">
        <w:rPr>
          <w:rFonts w:ascii="Arial" w:hAnsi="Arial" w:cs="Arial"/>
        </w:rPr>
        <w:t xml:space="preserve"> o </w:t>
      </w:r>
      <w:r w:rsidR="003828D8">
        <w:rPr>
          <w:rFonts w:ascii="Arial" w:hAnsi="Arial" w:cs="Arial"/>
        </w:rPr>
        <w:t>ASA</w:t>
      </w:r>
      <w:r w:rsidRPr="00501F5B">
        <w:rPr>
          <w:rFonts w:ascii="Arial" w:hAnsi="Arial" w:cs="Arial"/>
        </w:rPr>
        <w:t xml:space="preserve"> nativa, será bajo estrecha monitorización.</w:t>
      </w:r>
    </w:p>
    <w:p w14:paraId="0FCB4F93" w14:textId="1C16ACAC" w:rsidR="000933EC" w:rsidRDefault="000933EC" w:rsidP="00124AC6">
      <w:pPr>
        <w:widowControl/>
        <w:numPr>
          <w:ilvl w:val="0"/>
          <w:numId w:val="40"/>
        </w:numPr>
        <w:tabs>
          <w:tab w:val="left" w:pos="0"/>
        </w:tabs>
        <w:suppressAutoHyphens/>
        <w:autoSpaceDE w:val="0"/>
        <w:autoSpaceDN w:val="0"/>
        <w:adjustRightInd w:val="0"/>
        <w:spacing w:line="276" w:lineRule="auto"/>
        <w:jc w:val="both"/>
        <w:rPr>
          <w:rFonts w:ascii="Arial" w:hAnsi="Arial" w:cs="Arial"/>
        </w:rPr>
      </w:pPr>
      <w:r w:rsidRPr="00501F5B">
        <w:rPr>
          <w:rFonts w:ascii="Arial" w:hAnsi="Arial" w:cs="Arial"/>
        </w:rPr>
        <w:t>Hepatotoxicidad amenazante para la vida, a juicio clínico, no reintroducir ningún tipo de ASA en siguientes ciclos.</w:t>
      </w:r>
    </w:p>
    <w:p w14:paraId="05B88329" w14:textId="77777777" w:rsidR="000933EC" w:rsidRPr="00581EED" w:rsidRDefault="000933EC" w:rsidP="00124AC6">
      <w:pPr>
        <w:widowControl/>
        <w:numPr>
          <w:ilvl w:val="0"/>
          <w:numId w:val="40"/>
        </w:numPr>
        <w:tabs>
          <w:tab w:val="left" w:pos="0"/>
        </w:tabs>
        <w:suppressAutoHyphens/>
        <w:autoSpaceDE w:val="0"/>
        <w:autoSpaceDN w:val="0"/>
        <w:adjustRightInd w:val="0"/>
        <w:spacing w:line="276" w:lineRule="auto"/>
        <w:jc w:val="both"/>
        <w:rPr>
          <w:rFonts w:ascii="Arial" w:hAnsi="Arial" w:cs="Arial"/>
        </w:rPr>
      </w:pPr>
      <w:r w:rsidRPr="00581EED">
        <w:rPr>
          <w:rFonts w:ascii="Arial" w:hAnsi="Arial" w:cs="Arial"/>
        </w:rPr>
        <w:t>Si la bilirrubina directa es &gt; 5 mg/</w:t>
      </w:r>
      <w:proofErr w:type="spellStart"/>
      <w:r w:rsidRPr="00581EED">
        <w:rPr>
          <w:rFonts w:ascii="Arial" w:hAnsi="Arial" w:cs="Arial"/>
        </w:rPr>
        <w:t>dL</w:t>
      </w:r>
      <w:proofErr w:type="spellEnd"/>
      <w:r w:rsidRPr="00581EED">
        <w:rPr>
          <w:rFonts w:ascii="Arial" w:hAnsi="Arial" w:cs="Arial"/>
        </w:rPr>
        <w:t>, pu</w:t>
      </w:r>
      <w:r>
        <w:rPr>
          <w:rFonts w:ascii="Arial" w:hAnsi="Arial" w:cs="Arial"/>
        </w:rPr>
        <w:t xml:space="preserve">ede administrarse </w:t>
      </w:r>
      <w:r w:rsidRPr="00581EED">
        <w:rPr>
          <w:rFonts w:ascii="Arial" w:hAnsi="Arial" w:cs="Arial"/>
        </w:rPr>
        <w:t>L-carnitin</w:t>
      </w:r>
      <w:r>
        <w:rPr>
          <w:rFonts w:ascii="Arial" w:hAnsi="Arial" w:cs="Arial"/>
        </w:rPr>
        <w:t>a</w:t>
      </w:r>
      <w:r w:rsidRPr="00581EED">
        <w:rPr>
          <w:rFonts w:ascii="Arial" w:hAnsi="Arial" w:cs="Arial"/>
        </w:rPr>
        <w:t xml:space="preserve"> 1,250 </w:t>
      </w:r>
      <w:r>
        <w:rPr>
          <w:rFonts w:ascii="Arial" w:hAnsi="Arial" w:cs="Arial"/>
        </w:rPr>
        <w:t xml:space="preserve">en </w:t>
      </w:r>
      <w:r w:rsidRPr="00581EED">
        <w:rPr>
          <w:rFonts w:ascii="Arial" w:hAnsi="Arial" w:cs="Arial"/>
        </w:rPr>
        <w:t xml:space="preserve">100 ml </w:t>
      </w:r>
      <w:r>
        <w:rPr>
          <w:rFonts w:ascii="Arial" w:hAnsi="Arial" w:cs="Arial"/>
        </w:rPr>
        <w:t>de SF en</w:t>
      </w:r>
      <w:r w:rsidRPr="00581EED">
        <w:rPr>
          <w:rFonts w:ascii="Arial" w:hAnsi="Arial" w:cs="Arial"/>
        </w:rPr>
        <w:t xml:space="preserve"> 15 min, </w:t>
      </w:r>
      <w:r>
        <w:rPr>
          <w:rFonts w:ascii="Arial" w:hAnsi="Arial" w:cs="Arial"/>
        </w:rPr>
        <w:t xml:space="preserve">diariamente durante un mínimo de 4 días, hasta que la </w:t>
      </w:r>
      <w:r w:rsidRPr="00581EED">
        <w:rPr>
          <w:rFonts w:ascii="Arial" w:hAnsi="Arial" w:cs="Arial"/>
        </w:rPr>
        <w:t>bilir</w:t>
      </w:r>
      <w:r>
        <w:rPr>
          <w:rFonts w:ascii="Arial" w:hAnsi="Arial" w:cs="Arial"/>
        </w:rPr>
        <w:t>r</w:t>
      </w:r>
      <w:r w:rsidRPr="00581EED">
        <w:rPr>
          <w:rFonts w:ascii="Arial" w:hAnsi="Arial" w:cs="Arial"/>
        </w:rPr>
        <w:t>ubin</w:t>
      </w:r>
      <w:r>
        <w:rPr>
          <w:rFonts w:ascii="Arial" w:hAnsi="Arial" w:cs="Arial"/>
        </w:rPr>
        <w:t>a directa sea</w:t>
      </w:r>
      <w:r w:rsidRPr="00581EED">
        <w:rPr>
          <w:rFonts w:ascii="Arial" w:hAnsi="Arial" w:cs="Arial"/>
        </w:rPr>
        <w:t xml:space="preserve"> &lt;3 mg/</w:t>
      </w:r>
      <w:proofErr w:type="spellStart"/>
      <w:r w:rsidRPr="00581EED">
        <w:rPr>
          <w:rFonts w:ascii="Arial" w:hAnsi="Arial" w:cs="Arial"/>
        </w:rPr>
        <w:t>dL</w:t>
      </w:r>
      <w:proofErr w:type="spellEnd"/>
      <w:r>
        <w:rPr>
          <w:rFonts w:ascii="Arial" w:hAnsi="Arial" w:cs="Arial"/>
        </w:rPr>
        <w:t>.</w:t>
      </w:r>
    </w:p>
    <w:p w14:paraId="128C7DAF" w14:textId="77777777" w:rsidR="000933EC" w:rsidRPr="00581EED" w:rsidRDefault="000933EC" w:rsidP="000933EC">
      <w:pPr>
        <w:widowControl/>
        <w:tabs>
          <w:tab w:val="left" w:pos="0"/>
        </w:tabs>
        <w:suppressAutoHyphens/>
        <w:autoSpaceDE w:val="0"/>
        <w:autoSpaceDN w:val="0"/>
        <w:adjustRightInd w:val="0"/>
        <w:spacing w:line="276" w:lineRule="auto"/>
        <w:ind w:left="720"/>
        <w:rPr>
          <w:rFonts w:ascii="Arial" w:hAnsi="Arial" w:cs="Arial"/>
        </w:rPr>
      </w:pPr>
    </w:p>
    <w:p w14:paraId="32BE687C" w14:textId="77777777" w:rsidR="000933EC" w:rsidRDefault="000933EC" w:rsidP="00124AC6">
      <w:pPr>
        <w:widowControl/>
        <w:tabs>
          <w:tab w:val="left" w:pos="0"/>
        </w:tabs>
        <w:suppressAutoHyphens/>
        <w:autoSpaceDE w:val="0"/>
        <w:autoSpaceDN w:val="0"/>
        <w:adjustRightInd w:val="0"/>
        <w:spacing w:line="276" w:lineRule="auto"/>
        <w:jc w:val="both"/>
        <w:rPr>
          <w:rFonts w:ascii="Arial" w:hAnsi="Arial" w:cs="Arial"/>
          <w:b/>
        </w:rPr>
      </w:pPr>
      <w:r w:rsidRPr="001B3BD1">
        <w:rPr>
          <w:rFonts w:ascii="Arial" w:hAnsi="Arial" w:cs="Arial"/>
          <w:b/>
        </w:rPr>
        <w:t>Toxicidad neurológica</w:t>
      </w:r>
    </w:p>
    <w:p w14:paraId="4DBB2294" w14:textId="77777777" w:rsidR="000933EC" w:rsidRDefault="000933EC" w:rsidP="00124AC6">
      <w:pPr>
        <w:widowControl/>
        <w:tabs>
          <w:tab w:val="left" w:pos="0"/>
        </w:tabs>
        <w:suppressAutoHyphens/>
        <w:autoSpaceDE w:val="0"/>
        <w:autoSpaceDN w:val="0"/>
        <w:adjustRightInd w:val="0"/>
        <w:spacing w:line="276" w:lineRule="auto"/>
        <w:jc w:val="both"/>
        <w:rPr>
          <w:rFonts w:ascii="Arial" w:hAnsi="Arial" w:cs="Arial"/>
        </w:rPr>
      </w:pPr>
    </w:p>
    <w:p w14:paraId="1F2A7730" w14:textId="333686E7" w:rsidR="000933EC" w:rsidRDefault="000933EC" w:rsidP="00124AC6">
      <w:pPr>
        <w:widowControl/>
        <w:tabs>
          <w:tab w:val="left" w:pos="0"/>
        </w:tabs>
        <w:suppressAutoHyphens/>
        <w:autoSpaceDE w:val="0"/>
        <w:autoSpaceDN w:val="0"/>
        <w:adjustRightInd w:val="0"/>
        <w:spacing w:line="276" w:lineRule="auto"/>
        <w:jc w:val="both"/>
        <w:rPr>
          <w:rFonts w:ascii="Arial" w:hAnsi="Arial" w:cs="Arial"/>
        </w:rPr>
      </w:pPr>
      <w:r>
        <w:rPr>
          <w:rFonts w:ascii="Arial" w:hAnsi="Arial" w:cs="Arial"/>
        </w:rPr>
        <w:tab/>
      </w:r>
      <w:r w:rsidRPr="001B3BD1">
        <w:rPr>
          <w:rFonts w:ascii="Arial" w:hAnsi="Arial" w:cs="Arial"/>
        </w:rPr>
        <w:t>La incidencia de complicaciones neurológicas no vasculares</w:t>
      </w:r>
      <w:r>
        <w:rPr>
          <w:rFonts w:ascii="Arial" w:hAnsi="Arial" w:cs="Arial"/>
        </w:rPr>
        <w:t xml:space="preserve"> es escasa. </w:t>
      </w:r>
      <w:r w:rsidRPr="001B3BD1">
        <w:rPr>
          <w:rFonts w:ascii="Arial" w:hAnsi="Arial" w:cs="Arial"/>
        </w:rPr>
        <w:t>Entre los cuadros más</w:t>
      </w:r>
      <w:r>
        <w:rPr>
          <w:rFonts w:ascii="Arial" w:hAnsi="Arial" w:cs="Arial"/>
        </w:rPr>
        <w:t xml:space="preserve"> </w:t>
      </w:r>
      <w:r w:rsidRPr="001B3BD1">
        <w:rPr>
          <w:rFonts w:ascii="Arial" w:hAnsi="Arial" w:cs="Arial"/>
        </w:rPr>
        <w:t>frecuentes se encuentran alteraciones visuales, convulsiones, letargia y coma. Se ha descrito también el desarrollo de síndrome de</w:t>
      </w:r>
      <w:r>
        <w:rPr>
          <w:rFonts w:ascii="Arial" w:hAnsi="Arial" w:cs="Arial"/>
        </w:rPr>
        <w:t xml:space="preserve"> </w:t>
      </w:r>
      <w:proofErr w:type="spellStart"/>
      <w:r w:rsidRPr="001B3BD1">
        <w:rPr>
          <w:rFonts w:ascii="Arial" w:hAnsi="Arial" w:cs="Arial"/>
        </w:rPr>
        <w:t>leucoencefalopatía</w:t>
      </w:r>
      <w:proofErr w:type="spellEnd"/>
      <w:r w:rsidRPr="001B3BD1">
        <w:rPr>
          <w:rFonts w:ascii="Arial" w:hAnsi="Arial" w:cs="Arial"/>
        </w:rPr>
        <w:t xml:space="preserve"> posterior reversible</w:t>
      </w:r>
      <w:r>
        <w:rPr>
          <w:rFonts w:ascii="Arial" w:hAnsi="Arial" w:cs="Arial"/>
        </w:rPr>
        <w:t xml:space="preserve">. Se ha relacionado con la </w:t>
      </w:r>
      <w:r w:rsidRPr="001B3BD1">
        <w:rPr>
          <w:rFonts w:ascii="Arial" w:hAnsi="Arial" w:cs="Arial"/>
        </w:rPr>
        <w:t>hiperamonemia asociada a ASA</w:t>
      </w:r>
      <w:r>
        <w:rPr>
          <w:rFonts w:ascii="Arial" w:hAnsi="Arial" w:cs="Arial"/>
        </w:rPr>
        <w:t xml:space="preserve">. </w:t>
      </w:r>
    </w:p>
    <w:p w14:paraId="3B2B23BC" w14:textId="77777777" w:rsidR="000933EC" w:rsidRDefault="000933EC" w:rsidP="00124AC6">
      <w:pPr>
        <w:widowControl/>
        <w:tabs>
          <w:tab w:val="left" w:pos="0"/>
        </w:tabs>
        <w:suppressAutoHyphens/>
        <w:autoSpaceDE w:val="0"/>
        <w:autoSpaceDN w:val="0"/>
        <w:adjustRightInd w:val="0"/>
        <w:spacing w:line="276" w:lineRule="auto"/>
        <w:jc w:val="both"/>
        <w:rPr>
          <w:rFonts w:ascii="Arial" w:hAnsi="Arial" w:cs="Arial"/>
        </w:rPr>
      </w:pPr>
    </w:p>
    <w:p w14:paraId="0106BF17" w14:textId="77777777" w:rsidR="000933EC" w:rsidRDefault="000933EC" w:rsidP="00124AC6">
      <w:pPr>
        <w:widowControl/>
        <w:tabs>
          <w:tab w:val="left" w:pos="0"/>
        </w:tabs>
        <w:suppressAutoHyphens/>
        <w:autoSpaceDE w:val="0"/>
        <w:autoSpaceDN w:val="0"/>
        <w:adjustRightInd w:val="0"/>
        <w:spacing w:line="276" w:lineRule="auto"/>
        <w:jc w:val="both"/>
        <w:rPr>
          <w:rFonts w:ascii="Arial" w:hAnsi="Arial" w:cs="Arial"/>
        </w:rPr>
      </w:pPr>
      <w:r w:rsidRPr="001B3BD1">
        <w:rPr>
          <w:rFonts w:ascii="Arial" w:hAnsi="Arial" w:cs="Arial"/>
          <w:i/>
        </w:rPr>
        <w:t>Recomendaciones</w:t>
      </w:r>
    </w:p>
    <w:p w14:paraId="7ADD7605" w14:textId="79C9543B" w:rsidR="000933EC" w:rsidRDefault="00124AC6" w:rsidP="00124AC6">
      <w:pPr>
        <w:widowControl/>
        <w:numPr>
          <w:ilvl w:val="0"/>
          <w:numId w:val="38"/>
        </w:numPr>
        <w:tabs>
          <w:tab w:val="left" w:pos="0"/>
        </w:tabs>
        <w:suppressAutoHyphens/>
        <w:autoSpaceDE w:val="0"/>
        <w:autoSpaceDN w:val="0"/>
        <w:adjustRightInd w:val="0"/>
        <w:spacing w:line="276" w:lineRule="auto"/>
        <w:jc w:val="both"/>
        <w:rPr>
          <w:rFonts w:ascii="Arial" w:hAnsi="Arial" w:cs="Arial"/>
        </w:rPr>
      </w:pPr>
      <w:r>
        <w:rPr>
          <w:rFonts w:ascii="Arial" w:hAnsi="Arial" w:cs="Arial"/>
        </w:rPr>
        <w:t>El</w:t>
      </w:r>
      <w:r w:rsidR="000933EC" w:rsidRPr="00B44F8F">
        <w:rPr>
          <w:rFonts w:ascii="Arial" w:hAnsi="Arial" w:cs="Arial"/>
        </w:rPr>
        <w:t xml:space="preserve"> riesgo</w:t>
      </w:r>
      <w:r w:rsidR="000933EC">
        <w:rPr>
          <w:rFonts w:ascii="Arial" w:hAnsi="Arial" w:cs="Arial"/>
        </w:rPr>
        <w:t xml:space="preserve"> </w:t>
      </w:r>
      <w:r w:rsidR="000933EC" w:rsidRPr="00B44F8F">
        <w:rPr>
          <w:rFonts w:ascii="Arial" w:hAnsi="Arial" w:cs="Arial"/>
        </w:rPr>
        <w:t>elevado de complicaciones neurológicas con otros fármacos usados</w:t>
      </w:r>
      <w:r w:rsidR="000933EC">
        <w:rPr>
          <w:rFonts w:ascii="Arial" w:hAnsi="Arial" w:cs="Arial"/>
        </w:rPr>
        <w:t xml:space="preserve"> </w:t>
      </w:r>
      <w:r w:rsidR="000933EC" w:rsidRPr="00B44F8F">
        <w:rPr>
          <w:rFonts w:ascii="Arial" w:hAnsi="Arial" w:cs="Arial"/>
        </w:rPr>
        <w:t>para el tratamiento de la LLA (MTX, vincristina, glucocorticoides)</w:t>
      </w:r>
      <w:r w:rsidR="000933EC">
        <w:rPr>
          <w:rFonts w:ascii="Arial" w:hAnsi="Arial" w:cs="Arial"/>
        </w:rPr>
        <w:t xml:space="preserve"> </w:t>
      </w:r>
      <w:r w:rsidR="000933EC" w:rsidRPr="00B44F8F">
        <w:rPr>
          <w:rFonts w:ascii="Arial" w:hAnsi="Arial" w:cs="Arial"/>
        </w:rPr>
        <w:t>hace difícil atribuir la causa de la alteración neurológica únicamente</w:t>
      </w:r>
      <w:r w:rsidR="000933EC">
        <w:rPr>
          <w:rFonts w:ascii="Arial" w:hAnsi="Arial" w:cs="Arial"/>
        </w:rPr>
        <w:t xml:space="preserve"> </w:t>
      </w:r>
      <w:r w:rsidR="000933EC" w:rsidRPr="00B44F8F">
        <w:rPr>
          <w:rFonts w:ascii="Arial" w:hAnsi="Arial" w:cs="Arial"/>
        </w:rPr>
        <w:t>a</w:t>
      </w:r>
      <w:r>
        <w:rPr>
          <w:rFonts w:ascii="Arial" w:hAnsi="Arial" w:cs="Arial"/>
        </w:rPr>
        <w:t xml:space="preserve"> la </w:t>
      </w:r>
      <w:r w:rsidR="000933EC">
        <w:rPr>
          <w:rFonts w:ascii="Arial" w:hAnsi="Arial" w:cs="Arial"/>
        </w:rPr>
        <w:t>ASA.</w:t>
      </w:r>
    </w:p>
    <w:p w14:paraId="1D05A584" w14:textId="29883753" w:rsidR="000933EC" w:rsidRDefault="000933EC" w:rsidP="00124AC6">
      <w:pPr>
        <w:widowControl/>
        <w:numPr>
          <w:ilvl w:val="0"/>
          <w:numId w:val="38"/>
        </w:numPr>
        <w:tabs>
          <w:tab w:val="left" w:pos="0"/>
        </w:tabs>
        <w:suppressAutoHyphens/>
        <w:autoSpaceDE w:val="0"/>
        <w:autoSpaceDN w:val="0"/>
        <w:adjustRightInd w:val="0"/>
        <w:spacing w:line="276" w:lineRule="auto"/>
        <w:jc w:val="both"/>
        <w:rPr>
          <w:rFonts w:ascii="Arial" w:hAnsi="Arial" w:cs="Arial"/>
        </w:rPr>
      </w:pPr>
      <w:r w:rsidRPr="001B3BD1">
        <w:rPr>
          <w:rFonts w:ascii="Arial" w:hAnsi="Arial" w:cs="Arial"/>
        </w:rPr>
        <w:lastRenderedPageBreak/>
        <w:t>Valorar el riesgo-beneficio de mantener el tratamiento en</w:t>
      </w:r>
      <w:r>
        <w:rPr>
          <w:rFonts w:ascii="Arial" w:hAnsi="Arial" w:cs="Arial"/>
        </w:rPr>
        <w:t xml:space="preserve"> </w:t>
      </w:r>
      <w:r w:rsidRPr="001B3BD1">
        <w:rPr>
          <w:rFonts w:ascii="Arial" w:hAnsi="Arial" w:cs="Arial"/>
        </w:rPr>
        <w:t>cada paciente, teniendo en cuenta las características de la</w:t>
      </w:r>
      <w:r>
        <w:rPr>
          <w:rFonts w:ascii="Arial" w:hAnsi="Arial" w:cs="Arial"/>
        </w:rPr>
        <w:t xml:space="preserve"> </w:t>
      </w:r>
      <w:r w:rsidRPr="001B3BD1">
        <w:rPr>
          <w:rFonts w:ascii="Arial" w:hAnsi="Arial" w:cs="Arial"/>
        </w:rPr>
        <w:t>complicación, el riesgo de la enfermedad y las dosis administradas/pendientes de ASA.</w:t>
      </w:r>
    </w:p>
    <w:p w14:paraId="7CAB762B" w14:textId="199246D5" w:rsidR="000933EC" w:rsidRDefault="000933EC" w:rsidP="00124AC6">
      <w:pPr>
        <w:widowControl/>
        <w:numPr>
          <w:ilvl w:val="0"/>
          <w:numId w:val="38"/>
        </w:numPr>
        <w:tabs>
          <w:tab w:val="left" w:pos="0"/>
        </w:tabs>
        <w:suppressAutoHyphens/>
        <w:autoSpaceDE w:val="0"/>
        <w:autoSpaceDN w:val="0"/>
        <w:adjustRightInd w:val="0"/>
        <w:spacing w:line="276" w:lineRule="auto"/>
        <w:jc w:val="both"/>
        <w:rPr>
          <w:rFonts w:ascii="Arial" w:hAnsi="Arial" w:cs="Arial"/>
        </w:rPr>
      </w:pPr>
      <w:r w:rsidRPr="001B3BD1">
        <w:rPr>
          <w:rFonts w:ascii="Arial" w:hAnsi="Arial" w:cs="Arial"/>
        </w:rPr>
        <w:t xml:space="preserve">En complicaciones graves como el síndrome de </w:t>
      </w:r>
      <w:proofErr w:type="spellStart"/>
      <w:r w:rsidRPr="001B3BD1">
        <w:rPr>
          <w:rFonts w:ascii="Arial" w:hAnsi="Arial" w:cs="Arial"/>
        </w:rPr>
        <w:t>leucoencefalopatía</w:t>
      </w:r>
      <w:proofErr w:type="spellEnd"/>
      <w:r w:rsidRPr="001B3BD1">
        <w:rPr>
          <w:rFonts w:ascii="Arial" w:hAnsi="Arial" w:cs="Arial"/>
        </w:rPr>
        <w:t xml:space="preserve"> posterior reversible o las crisis convulsivas generalizadas</w:t>
      </w:r>
      <w:r>
        <w:rPr>
          <w:rFonts w:ascii="Arial" w:hAnsi="Arial" w:cs="Arial"/>
        </w:rPr>
        <w:t xml:space="preserve">, </w:t>
      </w:r>
      <w:r w:rsidRPr="001B3BD1">
        <w:rPr>
          <w:rFonts w:ascii="Arial" w:hAnsi="Arial" w:cs="Arial"/>
        </w:rPr>
        <w:t>considerar la discontinuación temporal o definitiva de la</w:t>
      </w:r>
      <w:r>
        <w:rPr>
          <w:rFonts w:ascii="Arial" w:hAnsi="Arial" w:cs="Arial"/>
        </w:rPr>
        <w:t xml:space="preserve"> </w:t>
      </w:r>
      <w:r w:rsidRPr="001B3BD1">
        <w:rPr>
          <w:rFonts w:ascii="Arial" w:hAnsi="Arial" w:cs="Arial"/>
        </w:rPr>
        <w:t>ASA.</w:t>
      </w:r>
    </w:p>
    <w:p w14:paraId="58E138D2" w14:textId="77777777" w:rsidR="000933EC" w:rsidRDefault="000933EC" w:rsidP="00124AC6">
      <w:pPr>
        <w:widowControl/>
        <w:tabs>
          <w:tab w:val="left" w:pos="0"/>
        </w:tabs>
        <w:suppressAutoHyphens/>
        <w:autoSpaceDE w:val="0"/>
        <w:autoSpaceDN w:val="0"/>
        <w:adjustRightInd w:val="0"/>
        <w:spacing w:line="276" w:lineRule="auto"/>
        <w:jc w:val="both"/>
        <w:rPr>
          <w:rFonts w:ascii="Arial" w:hAnsi="Arial" w:cs="Arial"/>
        </w:rPr>
      </w:pPr>
    </w:p>
    <w:p w14:paraId="534DAB07" w14:textId="77777777" w:rsidR="000933EC" w:rsidRDefault="000933EC" w:rsidP="00124AC6">
      <w:pPr>
        <w:widowControl/>
        <w:tabs>
          <w:tab w:val="left" w:pos="0"/>
        </w:tabs>
        <w:suppressAutoHyphens/>
        <w:autoSpaceDE w:val="0"/>
        <w:autoSpaceDN w:val="0"/>
        <w:adjustRightInd w:val="0"/>
        <w:spacing w:line="276" w:lineRule="auto"/>
        <w:jc w:val="both"/>
        <w:rPr>
          <w:rFonts w:ascii="Arial" w:hAnsi="Arial" w:cs="Arial"/>
        </w:rPr>
      </w:pPr>
      <w:r w:rsidRPr="00B44F8F">
        <w:rPr>
          <w:rFonts w:ascii="Arial" w:hAnsi="Arial" w:cs="Arial"/>
          <w:b/>
        </w:rPr>
        <w:t>Hiperglucemia</w:t>
      </w:r>
    </w:p>
    <w:p w14:paraId="65A7041B" w14:textId="77777777" w:rsidR="000933EC" w:rsidRDefault="000933EC" w:rsidP="00124AC6">
      <w:pPr>
        <w:widowControl/>
        <w:tabs>
          <w:tab w:val="left" w:pos="0"/>
        </w:tabs>
        <w:suppressAutoHyphens/>
        <w:autoSpaceDE w:val="0"/>
        <w:autoSpaceDN w:val="0"/>
        <w:adjustRightInd w:val="0"/>
        <w:spacing w:line="276" w:lineRule="auto"/>
        <w:jc w:val="both"/>
        <w:rPr>
          <w:rFonts w:ascii="Arial" w:hAnsi="Arial" w:cs="Arial"/>
        </w:rPr>
      </w:pPr>
      <w:r>
        <w:rPr>
          <w:rFonts w:ascii="Arial" w:hAnsi="Arial" w:cs="Arial"/>
        </w:rPr>
        <w:tab/>
        <w:t>S</w:t>
      </w:r>
      <w:r w:rsidRPr="00B44F8F">
        <w:rPr>
          <w:rFonts w:ascii="Arial" w:hAnsi="Arial" w:cs="Arial"/>
        </w:rPr>
        <w:t xml:space="preserve">e produce por una disminución </w:t>
      </w:r>
      <w:proofErr w:type="gramStart"/>
      <w:r w:rsidRPr="00B44F8F">
        <w:rPr>
          <w:rFonts w:ascii="Arial" w:hAnsi="Arial" w:cs="Arial"/>
        </w:rPr>
        <w:t>dela</w:t>
      </w:r>
      <w:proofErr w:type="gramEnd"/>
      <w:r w:rsidRPr="00B44F8F">
        <w:rPr>
          <w:rFonts w:ascii="Arial" w:hAnsi="Arial" w:cs="Arial"/>
        </w:rPr>
        <w:t xml:space="preserve"> producción de insulina</w:t>
      </w:r>
      <w:r>
        <w:rPr>
          <w:rFonts w:ascii="Arial" w:hAnsi="Arial" w:cs="Arial"/>
        </w:rPr>
        <w:t xml:space="preserve"> y es muy frecuente (más del 50%), aunque también </w:t>
      </w:r>
      <w:r w:rsidRPr="00B44F8F">
        <w:rPr>
          <w:rFonts w:ascii="Arial" w:hAnsi="Arial" w:cs="Arial"/>
        </w:rPr>
        <w:t>puede</w:t>
      </w:r>
      <w:r>
        <w:rPr>
          <w:rFonts w:ascii="Arial" w:hAnsi="Arial" w:cs="Arial"/>
        </w:rPr>
        <w:t xml:space="preserve"> </w:t>
      </w:r>
      <w:r w:rsidRPr="00B44F8F">
        <w:rPr>
          <w:rFonts w:ascii="Arial" w:hAnsi="Arial" w:cs="Arial"/>
        </w:rPr>
        <w:t>estar ligada a los glucocorticoides. La incidencia de complicaciones</w:t>
      </w:r>
      <w:r>
        <w:rPr>
          <w:rFonts w:ascii="Arial" w:hAnsi="Arial" w:cs="Arial"/>
        </w:rPr>
        <w:t xml:space="preserve"> </w:t>
      </w:r>
      <w:r w:rsidRPr="00B44F8F">
        <w:rPr>
          <w:rFonts w:ascii="Arial" w:hAnsi="Arial" w:cs="Arial"/>
        </w:rPr>
        <w:t xml:space="preserve">graves asociadas a la hiperglucemia (como la cetoacidosis) </w:t>
      </w:r>
      <w:r>
        <w:rPr>
          <w:rFonts w:ascii="Arial" w:hAnsi="Arial" w:cs="Arial"/>
        </w:rPr>
        <w:t xml:space="preserve">es </w:t>
      </w:r>
      <w:r w:rsidRPr="00B44F8F">
        <w:rPr>
          <w:rFonts w:ascii="Arial" w:hAnsi="Arial" w:cs="Arial"/>
        </w:rPr>
        <w:t>muy infrecuente.</w:t>
      </w:r>
    </w:p>
    <w:p w14:paraId="53557479" w14:textId="77777777" w:rsidR="000933EC" w:rsidRDefault="000933EC" w:rsidP="00124AC6">
      <w:pPr>
        <w:widowControl/>
        <w:tabs>
          <w:tab w:val="left" w:pos="0"/>
        </w:tabs>
        <w:suppressAutoHyphens/>
        <w:autoSpaceDE w:val="0"/>
        <w:autoSpaceDN w:val="0"/>
        <w:adjustRightInd w:val="0"/>
        <w:spacing w:line="276" w:lineRule="auto"/>
        <w:jc w:val="both"/>
        <w:rPr>
          <w:rFonts w:ascii="Arial" w:hAnsi="Arial" w:cs="Arial"/>
        </w:rPr>
      </w:pPr>
    </w:p>
    <w:p w14:paraId="106218AE" w14:textId="77777777" w:rsidR="000933EC" w:rsidRDefault="000933EC" w:rsidP="00124AC6">
      <w:pPr>
        <w:widowControl/>
        <w:tabs>
          <w:tab w:val="left" w:pos="0"/>
        </w:tabs>
        <w:suppressAutoHyphens/>
        <w:autoSpaceDE w:val="0"/>
        <w:autoSpaceDN w:val="0"/>
        <w:adjustRightInd w:val="0"/>
        <w:spacing w:line="276" w:lineRule="auto"/>
        <w:jc w:val="both"/>
        <w:rPr>
          <w:rFonts w:ascii="Arial" w:hAnsi="Arial" w:cs="Arial"/>
          <w:i/>
        </w:rPr>
      </w:pPr>
      <w:r w:rsidRPr="00B44F8F">
        <w:rPr>
          <w:rFonts w:ascii="Arial" w:hAnsi="Arial" w:cs="Arial"/>
          <w:i/>
        </w:rPr>
        <w:t>Recomendaciones</w:t>
      </w:r>
    </w:p>
    <w:p w14:paraId="1E599312" w14:textId="77777777" w:rsidR="000933EC" w:rsidRDefault="000933EC" w:rsidP="00124AC6">
      <w:pPr>
        <w:widowControl/>
        <w:numPr>
          <w:ilvl w:val="0"/>
          <w:numId w:val="39"/>
        </w:numPr>
        <w:tabs>
          <w:tab w:val="left" w:pos="0"/>
        </w:tabs>
        <w:suppressAutoHyphens/>
        <w:autoSpaceDE w:val="0"/>
        <w:autoSpaceDN w:val="0"/>
        <w:adjustRightInd w:val="0"/>
        <w:spacing w:line="276" w:lineRule="auto"/>
        <w:jc w:val="both"/>
        <w:rPr>
          <w:rFonts w:ascii="Arial" w:hAnsi="Arial" w:cs="Arial"/>
        </w:rPr>
      </w:pPr>
      <w:r w:rsidRPr="00B44F8F">
        <w:rPr>
          <w:rFonts w:ascii="Arial" w:hAnsi="Arial" w:cs="Arial"/>
        </w:rPr>
        <w:t xml:space="preserve">Determinación frecuente de glucemia en pacientes que </w:t>
      </w:r>
      <w:proofErr w:type="spellStart"/>
      <w:r w:rsidRPr="00B44F8F">
        <w:rPr>
          <w:rFonts w:ascii="Arial" w:hAnsi="Arial" w:cs="Arial"/>
        </w:rPr>
        <w:t>recibanL</w:t>
      </w:r>
      <w:proofErr w:type="spellEnd"/>
      <w:r w:rsidRPr="00B44F8F">
        <w:rPr>
          <w:rFonts w:ascii="Arial" w:hAnsi="Arial" w:cs="Arial"/>
        </w:rPr>
        <w:t>-ASA.</w:t>
      </w:r>
    </w:p>
    <w:p w14:paraId="6D6BD46E" w14:textId="77777777" w:rsidR="000933EC" w:rsidRDefault="000933EC" w:rsidP="00124AC6">
      <w:pPr>
        <w:widowControl/>
        <w:numPr>
          <w:ilvl w:val="0"/>
          <w:numId w:val="39"/>
        </w:numPr>
        <w:tabs>
          <w:tab w:val="left" w:pos="0"/>
        </w:tabs>
        <w:suppressAutoHyphens/>
        <w:autoSpaceDE w:val="0"/>
        <w:autoSpaceDN w:val="0"/>
        <w:adjustRightInd w:val="0"/>
        <w:spacing w:line="276" w:lineRule="auto"/>
        <w:jc w:val="both"/>
        <w:rPr>
          <w:rFonts w:ascii="Arial" w:hAnsi="Arial" w:cs="Arial"/>
        </w:rPr>
      </w:pPr>
      <w:r w:rsidRPr="00B44F8F">
        <w:rPr>
          <w:rFonts w:ascii="Arial" w:hAnsi="Arial" w:cs="Arial"/>
        </w:rPr>
        <w:t>En general es seguro mantener el tratamiento con L-ASA con un</w:t>
      </w:r>
      <w:r>
        <w:rPr>
          <w:rFonts w:ascii="Arial" w:hAnsi="Arial" w:cs="Arial"/>
        </w:rPr>
        <w:t xml:space="preserve"> </w:t>
      </w:r>
      <w:r w:rsidRPr="00B44F8F">
        <w:rPr>
          <w:rFonts w:ascii="Arial" w:hAnsi="Arial" w:cs="Arial"/>
        </w:rPr>
        <w:t>adecuado control dietético y farmacológico de la glucemia.</w:t>
      </w:r>
    </w:p>
    <w:p w14:paraId="5CC17752" w14:textId="77777777" w:rsidR="000933EC" w:rsidRDefault="000933EC" w:rsidP="00124AC6">
      <w:pPr>
        <w:widowControl/>
        <w:numPr>
          <w:ilvl w:val="0"/>
          <w:numId w:val="39"/>
        </w:numPr>
        <w:tabs>
          <w:tab w:val="left" w:pos="0"/>
        </w:tabs>
        <w:suppressAutoHyphens/>
        <w:autoSpaceDE w:val="0"/>
        <w:autoSpaceDN w:val="0"/>
        <w:adjustRightInd w:val="0"/>
        <w:spacing w:line="276" w:lineRule="auto"/>
        <w:jc w:val="both"/>
        <w:rPr>
          <w:rFonts w:ascii="Arial" w:hAnsi="Arial" w:cs="Arial"/>
        </w:rPr>
      </w:pPr>
      <w:r w:rsidRPr="00B44F8F">
        <w:rPr>
          <w:rFonts w:ascii="Arial" w:hAnsi="Arial" w:cs="Arial"/>
        </w:rPr>
        <w:t>En los casos con cetoacidosis puede ser necesario suspender temporal o permanentemente la administración de L-ASA.</w:t>
      </w:r>
    </w:p>
    <w:p w14:paraId="050B6C45" w14:textId="77777777" w:rsidR="000933EC" w:rsidRDefault="000933EC" w:rsidP="00124AC6">
      <w:pPr>
        <w:widowControl/>
        <w:tabs>
          <w:tab w:val="left" w:pos="0"/>
        </w:tabs>
        <w:suppressAutoHyphens/>
        <w:autoSpaceDE w:val="0"/>
        <w:autoSpaceDN w:val="0"/>
        <w:adjustRightInd w:val="0"/>
        <w:spacing w:line="276" w:lineRule="auto"/>
        <w:jc w:val="both"/>
        <w:rPr>
          <w:rFonts w:ascii="Arial" w:hAnsi="Arial" w:cs="Arial"/>
        </w:rPr>
      </w:pPr>
    </w:p>
    <w:p w14:paraId="224540A0" w14:textId="77777777" w:rsidR="000933EC" w:rsidRDefault="000933EC" w:rsidP="00124AC6">
      <w:pPr>
        <w:widowControl/>
        <w:tabs>
          <w:tab w:val="left" w:pos="0"/>
        </w:tabs>
        <w:suppressAutoHyphens/>
        <w:autoSpaceDE w:val="0"/>
        <w:autoSpaceDN w:val="0"/>
        <w:adjustRightInd w:val="0"/>
        <w:spacing w:line="276" w:lineRule="auto"/>
        <w:jc w:val="both"/>
        <w:rPr>
          <w:rFonts w:ascii="Arial" w:hAnsi="Arial" w:cs="Arial"/>
        </w:rPr>
      </w:pPr>
      <w:proofErr w:type="spellStart"/>
      <w:r w:rsidRPr="00600921">
        <w:rPr>
          <w:rFonts w:ascii="Arial" w:hAnsi="Arial" w:cs="Arial"/>
          <w:b/>
        </w:rPr>
        <w:t>Hipertrigliceridemia</w:t>
      </w:r>
      <w:proofErr w:type="spellEnd"/>
    </w:p>
    <w:p w14:paraId="55CCFE62" w14:textId="6DA8B3AF" w:rsidR="000933EC" w:rsidRDefault="000933EC" w:rsidP="00124AC6">
      <w:pPr>
        <w:widowControl/>
        <w:tabs>
          <w:tab w:val="left" w:pos="0"/>
        </w:tabs>
        <w:suppressAutoHyphens/>
        <w:autoSpaceDE w:val="0"/>
        <w:autoSpaceDN w:val="0"/>
        <w:adjustRightInd w:val="0"/>
        <w:spacing w:line="276" w:lineRule="auto"/>
        <w:jc w:val="both"/>
        <w:rPr>
          <w:rFonts w:ascii="Arial" w:hAnsi="Arial" w:cs="Arial"/>
        </w:rPr>
      </w:pPr>
      <w:r>
        <w:rPr>
          <w:rFonts w:ascii="Arial" w:hAnsi="Arial" w:cs="Arial"/>
        </w:rPr>
        <w:tab/>
        <w:t>Es frecuente y debe tratarse farmacológicamente</w:t>
      </w:r>
      <w:r w:rsidR="00124AC6">
        <w:rPr>
          <w:rFonts w:ascii="Arial" w:hAnsi="Arial" w:cs="Arial"/>
        </w:rPr>
        <w:t xml:space="preserve">. Se recomienda el uso de fibratos y ácidos grasos omega-3. En casos graves se puede utilizar la perfusión </w:t>
      </w:r>
      <w:proofErr w:type="spellStart"/>
      <w:r w:rsidR="00124AC6">
        <w:rPr>
          <w:rFonts w:ascii="Arial" w:hAnsi="Arial" w:cs="Arial"/>
        </w:rPr>
        <w:t>contínua</w:t>
      </w:r>
      <w:proofErr w:type="spellEnd"/>
      <w:r w:rsidR="00124AC6">
        <w:rPr>
          <w:rFonts w:ascii="Arial" w:hAnsi="Arial" w:cs="Arial"/>
        </w:rPr>
        <w:t xml:space="preserve"> de insulina e incluso de heparina sódica, puesto que ambas activan la </w:t>
      </w:r>
      <w:proofErr w:type="spellStart"/>
      <w:r w:rsidR="00124AC6">
        <w:rPr>
          <w:rFonts w:ascii="Arial" w:hAnsi="Arial" w:cs="Arial"/>
        </w:rPr>
        <w:t>lopoprotein</w:t>
      </w:r>
      <w:proofErr w:type="spellEnd"/>
      <w:r w:rsidR="00124AC6">
        <w:rPr>
          <w:rFonts w:ascii="Arial" w:hAnsi="Arial" w:cs="Arial"/>
        </w:rPr>
        <w:t xml:space="preserve">-lipasa. También se puede plantear el recambio plasmático en casos de </w:t>
      </w:r>
      <w:proofErr w:type="spellStart"/>
      <w:r w:rsidR="00124AC6">
        <w:rPr>
          <w:rFonts w:ascii="Arial" w:hAnsi="Arial" w:cs="Arial"/>
        </w:rPr>
        <w:t>hipertrigliceridemias</w:t>
      </w:r>
      <w:proofErr w:type="spellEnd"/>
      <w:r w:rsidR="00124AC6">
        <w:rPr>
          <w:rFonts w:ascii="Arial" w:hAnsi="Arial" w:cs="Arial"/>
        </w:rPr>
        <w:t xml:space="preserve"> severas (TG&gt;2000 mg/</w:t>
      </w:r>
      <w:proofErr w:type="spellStart"/>
      <w:r w:rsidR="00124AC6">
        <w:rPr>
          <w:rFonts w:ascii="Arial" w:hAnsi="Arial" w:cs="Arial"/>
        </w:rPr>
        <w:t>dL</w:t>
      </w:r>
      <w:proofErr w:type="spellEnd"/>
      <w:r w:rsidR="00124AC6">
        <w:rPr>
          <w:rFonts w:ascii="Arial" w:hAnsi="Arial" w:cs="Arial"/>
        </w:rPr>
        <w:t>).</w:t>
      </w:r>
    </w:p>
    <w:p w14:paraId="6C74DD86" w14:textId="2EE24553" w:rsidR="00124AC6" w:rsidRPr="00124AC6" w:rsidRDefault="00124AC6" w:rsidP="00124AC6">
      <w:pPr>
        <w:widowControl/>
        <w:tabs>
          <w:tab w:val="left" w:pos="0"/>
        </w:tabs>
        <w:suppressAutoHyphens/>
        <w:autoSpaceDE w:val="0"/>
        <w:autoSpaceDN w:val="0"/>
        <w:adjustRightInd w:val="0"/>
        <w:spacing w:line="276" w:lineRule="auto"/>
        <w:jc w:val="both"/>
        <w:rPr>
          <w:rFonts w:ascii="Arial" w:hAnsi="Arial" w:cs="Arial"/>
          <w:lang w:val="ca-ES"/>
        </w:rPr>
      </w:pPr>
    </w:p>
    <w:p w14:paraId="3447E1A6" w14:textId="77777777" w:rsidR="00EA02F2" w:rsidRDefault="00EA02F2" w:rsidP="000933EC">
      <w:pPr>
        <w:widowControl/>
        <w:tabs>
          <w:tab w:val="left" w:pos="0"/>
        </w:tabs>
        <w:suppressAutoHyphens/>
        <w:autoSpaceDE w:val="0"/>
        <w:autoSpaceDN w:val="0"/>
        <w:adjustRightInd w:val="0"/>
        <w:spacing w:line="276" w:lineRule="auto"/>
        <w:rPr>
          <w:rFonts w:ascii="Arial" w:hAnsi="Arial" w:cs="Arial"/>
        </w:rPr>
      </w:pPr>
    </w:p>
    <w:p w14:paraId="44A8744C" w14:textId="3AFA3DCD" w:rsidR="00EA02F2" w:rsidRPr="009F653A" w:rsidRDefault="00581A34" w:rsidP="00124AC6">
      <w:pPr>
        <w:widowControl/>
        <w:tabs>
          <w:tab w:val="left" w:pos="0"/>
        </w:tabs>
        <w:suppressAutoHyphens/>
        <w:autoSpaceDE w:val="0"/>
        <w:autoSpaceDN w:val="0"/>
        <w:adjustRightInd w:val="0"/>
        <w:spacing w:line="276" w:lineRule="auto"/>
        <w:jc w:val="both"/>
        <w:rPr>
          <w:rFonts w:ascii="Arial" w:hAnsi="Arial" w:cs="Arial"/>
          <w:b/>
          <w:i/>
          <w:color w:val="1F4E79" w:themeColor="accent1" w:themeShade="80"/>
          <w:u w:val="single"/>
        </w:rPr>
      </w:pPr>
      <w:r w:rsidRPr="009F653A">
        <w:rPr>
          <w:rFonts w:ascii="Arial" w:hAnsi="Arial" w:cs="Arial"/>
          <w:b/>
          <w:i/>
          <w:color w:val="1F4E79" w:themeColor="accent1" w:themeShade="80"/>
          <w:u w:val="single"/>
        </w:rPr>
        <w:t xml:space="preserve">10.5. </w:t>
      </w:r>
      <w:r w:rsidR="007878CB" w:rsidRPr="009F653A">
        <w:rPr>
          <w:rFonts w:ascii="Arial" w:hAnsi="Arial" w:cs="Arial"/>
          <w:b/>
          <w:i/>
          <w:color w:val="1F4E79" w:themeColor="accent1" w:themeShade="80"/>
          <w:u w:val="single"/>
        </w:rPr>
        <w:t>BLINATUMOMAB</w:t>
      </w:r>
    </w:p>
    <w:p w14:paraId="0D825D08" w14:textId="77777777" w:rsidR="00F70954" w:rsidRPr="00F70954" w:rsidRDefault="00F70954" w:rsidP="00124AC6">
      <w:pPr>
        <w:pStyle w:val="Prrafodelista"/>
        <w:widowControl/>
        <w:tabs>
          <w:tab w:val="left" w:pos="0"/>
        </w:tabs>
        <w:suppressAutoHyphens/>
        <w:autoSpaceDE w:val="0"/>
        <w:autoSpaceDN w:val="0"/>
        <w:adjustRightInd w:val="0"/>
        <w:spacing w:line="276" w:lineRule="auto"/>
        <w:jc w:val="both"/>
        <w:rPr>
          <w:rFonts w:ascii="Arial" w:hAnsi="Arial" w:cs="Arial"/>
        </w:rPr>
      </w:pPr>
    </w:p>
    <w:p w14:paraId="5D37B214" w14:textId="77777777" w:rsidR="00F70954" w:rsidRPr="00F70954" w:rsidRDefault="00F70954" w:rsidP="00124AC6">
      <w:pPr>
        <w:pStyle w:val="Prrafodelista"/>
        <w:widowControl/>
        <w:tabs>
          <w:tab w:val="left" w:pos="0"/>
        </w:tabs>
        <w:suppressAutoHyphens/>
        <w:autoSpaceDE w:val="0"/>
        <w:autoSpaceDN w:val="0"/>
        <w:adjustRightInd w:val="0"/>
        <w:spacing w:line="276" w:lineRule="auto"/>
        <w:ind w:left="426"/>
        <w:jc w:val="both"/>
        <w:rPr>
          <w:rFonts w:ascii="Arial" w:hAnsi="Arial" w:cs="Arial"/>
        </w:rPr>
      </w:pPr>
      <w:r w:rsidRPr="00F70954">
        <w:rPr>
          <w:rFonts w:ascii="Arial" w:hAnsi="Arial" w:cs="Arial"/>
        </w:rPr>
        <w:t>Es importante revisar la ficha técnica de blinatumomab si hay alguna duda sobre su manejo https://ec.europa.eu/health/documents/community-register/2015/20151123133349/anx_133349_es.pdf</w:t>
      </w:r>
    </w:p>
    <w:p w14:paraId="3CB78F9E" w14:textId="77777777" w:rsidR="00CC0265" w:rsidRDefault="00CC0265" w:rsidP="00124AC6">
      <w:pPr>
        <w:pStyle w:val="Prrafodelista"/>
        <w:widowControl/>
        <w:tabs>
          <w:tab w:val="left" w:pos="0"/>
        </w:tabs>
        <w:suppressAutoHyphens/>
        <w:autoSpaceDE w:val="0"/>
        <w:autoSpaceDN w:val="0"/>
        <w:adjustRightInd w:val="0"/>
        <w:spacing w:line="276" w:lineRule="auto"/>
        <w:ind w:left="0"/>
        <w:jc w:val="both"/>
        <w:rPr>
          <w:rFonts w:ascii="Arial" w:hAnsi="Arial" w:cs="Arial"/>
        </w:rPr>
      </w:pPr>
    </w:p>
    <w:p w14:paraId="690D7EE1" w14:textId="77777777" w:rsidR="00CC0265" w:rsidRDefault="001A146A" w:rsidP="00124AC6">
      <w:pPr>
        <w:pStyle w:val="Prrafodelista"/>
        <w:widowControl/>
        <w:tabs>
          <w:tab w:val="left" w:pos="426"/>
        </w:tabs>
        <w:suppressAutoHyphens/>
        <w:autoSpaceDE w:val="0"/>
        <w:autoSpaceDN w:val="0"/>
        <w:adjustRightInd w:val="0"/>
        <w:spacing w:line="276" w:lineRule="auto"/>
        <w:ind w:left="426"/>
        <w:jc w:val="both"/>
        <w:rPr>
          <w:rFonts w:ascii="Arial" w:hAnsi="Arial" w:cs="Arial"/>
        </w:rPr>
      </w:pPr>
      <w:r w:rsidRPr="002E7007">
        <w:rPr>
          <w:rFonts w:ascii="Arial" w:hAnsi="Arial" w:cs="Arial"/>
          <w:b/>
          <w:bCs/>
          <w:u w:val="single"/>
        </w:rPr>
        <w:t>Forma de administración</w:t>
      </w:r>
      <w:r w:rsidRPr="002E7007">
        <w:rPr>
          <w:rFonts w:ascii="Arial" w:hAnsi="Arial" w:cs="Arial"/>
        </w:rPr>
        <w:t>:</w:t>
      </w:r>
      <w:r>
        <w:rPr>
          <w:rFonts w:ascii="Arial" w:hAnsi="Arial" w:cs="Arial"/>
        </w:rPr>
        <w:t xml:space="preserve"> </w:t>
      </w:r>
    </w:p>
    <w:p w14:paraId="45C97FD0" w14:textId="77777777" w:rsidR="001A146A" w:rsidRDefault="00CC0265" w:rsidP="00124AC6">
      <w:pPr>
        <w:pStyle w:val="Prrafodelista"/>
        <w:widowControl/>
        <w:tabs>
          <w:tab w:val="left" w:pos="426"/>
        </w:tabs>
        <w:suppressAutoHyphens/>
        <w:autoSpaceDE w:val="0"/>
        <w:autoSpaceDN w:val="0"/>
        <w:adjustRightInd w:val="0"/>
        <w:spacing w:line="276" w:lineRule="auto"/>
        <w:ind w:left="426"/>
        <w:jc w:val="both"/>
        <w:rPr>
          <w:rFonts w:ascii="Arial" w:hAnsi="Arial" w:cs="Arial"/>
        </w:rPr>
      </w:pPr>
      <w:r>
        <w:rPr>
          <w:rFonts w:ascii="Arial" w:hAnsi="Arial" w:cs="Arial"/>
        </w:rPr>
        <w:t xml:space="preserve">Blinatumomab se debe administrar como una perfusión venosa continua durante un periodo de hasta 96 horas. Se debe administrar utilizando un tubo intravenoso que contenga un filtro en línea de 0,2 micrómetros de baja fijación de proteínas, </w:t>
      </w:r>
      <w:proofErr w:type="spellStart"/>
      <w:r>
        <w:rPr>
          <w:rFonts w:ascii="Arial" w:hAnsi="Arial" w:cs="Arial"/>
        </w:rPr>
        <w:t>apirógeno</w:t>
      </w:r>
      <w:proofErr w:type="spellEnd"/>
      <w:r>
        <w:rPr>
          <w:rFonts w:ascii="Arial" w:hAnsi="Arial" w:cs="Arial"/>
        </w:rPr>
        <w:t xml:space="preserve"> y estéril. </w:t>
      </w:r>
    </w:p>
    <w:p w14:paraId="5E3934FD" w14:textId="77777777" w:rsidR="00CC0265" w:rsidRDefault="00CC0265" w:rsidP="00124AC6">
      <w:pPr>
        <w:pStyle w:val="Prrafodelista"/>
        <w:widowControl/>
        <w:tabs>
          <w:tab w:val="left" w:pos="426"/>
        </w:tabs>
        <w:suppressAutoHyphens/>
        <w:autoSpaceDE w:val="0"/>
        <w:autoSpaceDN w:val="0"/>
        <w:adjustRightInd w:val="0"/>
        <w:spacing w:line="276" w:lineRule="auto"/>
        <w:ind w:left="426"/>
        <w:jc w:val="both"/>
        <w:rPr>
          <w:rFonts w:ascii="Arial" w:hAnsi="Arial" w:cs="Arial"/>
        </w:rPr>
      </w:pPr>
      <w:r>
        <w:rPr>
          <w:rFonts w:ascii="Arial" w:hAnsi="Arial" w:cs="Arial"/>
        </w:rPr>
        <w:t xml:space="preserve">La elección de la duración de la perfusión debe hacerla el médico especialista, teniendo en cuenta la frecuencia de los cambios de la bolsa de perfusión. La dosis terapéutica objetivo de blinatumomab administrada no varía. </w:t>
      </w:r>
      <w:r w:rsidRPr="00CC0265">
        <w:rPr>
          <w:rFonts w:ascii="Arial" w:hAnsi="Arial" w:cs="Arial"/>
        </w:rPr>
        <w:t>La bolsa de perfusión la debe cambiar un profesional sanitario al menos cada 96 horas por razones de esterilidad.</w:t>
      </w:r>
    </w:p>
    <w:p w14:paraId="53B2B35D" w14:textId="77777777" w:rsidR="00CC0265" w:rsidRDefault="00CC0265" w:rsidP="00124AC6">
      <w:pPr>
        <w:pStyle w:val="Prrafodelista"/>
        <w:widowControl/>
        <w:tabs>
          <w:tab w:val="left" w:pos="426"/>
        </w:tabs>
        <w:suppressAutoHyphens/>
        <w:autoSpaceDE w:val="0"/>
        <w:autoSpaceDN w:val="0"/>
        <w:adjustRightInd w:val="0"/>
        <w:spacing w:line="276" w:lineRule="auto"/>
        <w:ind w:left="426"/>
        <w:jc w:val="both"/>
        <w:rPr>
          <w:rFonts w:ascii="Arial" w:hAnsi="Arial" w:cs="Arial"/>
        </w:rPr>
      </w:pPr>
    </w:p>
    <w:p w14:paraId="78BDEB0C" w14:textId="655CAD74" w:rsidR="001564F2" w:rsidRDefault="00CC0265" w:rsidP="00124AC6">
      <w:pPr>
        <w:pStyle w:val="Prrafodelista"/>
        <w:widowControl/>
        <w:tabs>
          <w:tab w:val="left" w:pos="426"/>
        </w:tabs>
        <w:suppressAutoHyphens/>
        <w:autoSpaceDE w:val="0"/>
        <w:autoSpaceDN w:val="0"/>
        <w:adjustRightInd w:val="0"/>
        <w:spacing w:line="276" w:lineRule="auto"/>
        <w:ind w:left="426"/>
        <w:jc w:val="both"/>
        <w:rPr>
          <w:rFonts w:ascii="Arial" w:hAnsi="Arial" w:cs="Arial"/>
        </w:rPr>
      </w:pPr>
      <w:r w:rsidRPr="00CC0265">
        <w:rPr>
          <w:rFonts w:ascii="Arial" w:hAnsi="Arial" w:cs="Arial"/>
          <w:b/>
        </w:rPr>
        <w:t>Nota importante:</w:t>
      </w:r>
      <w:r w:rsidRPr="00CC0265">
        <w:rPr>
          <w:rFonts w:ascii="Arial" w:hAnsi="Arial" w:cs="Arial"/>
        </w:rPr>
        <w:t xml:space="preserve"> no limpie las líneas de perfusión cuando estén introducidas en el paciente, ya que podría causar la administración accidental de un bolo de BLINCYTO. BLINCYTO se debe administrar a través de un conducto exclusivo.</w:t>
      </w:r>
    </w:p>
    <w:p w14:paraId="5C41FC47" w14:textId="77777777" w:rsidR="00CC0265" w:rsidRDefault="00CC0265" w:rsidP="00124AC6">
      <w:pPr>
        <w:pStyle w:val="Prrafodelista"/>
        <w:widowControl/>
        <w:tabs>
          <w:tab w:val="left" w:pos="0"/>
        </w:tabs>
        <w:suppressAutoHyphens/>
        <w:autoSpaceDE w:val="0"/>
        <w:autoSpaceDN w:val="0"/>
        <w:adjustRightInd w:val="0"/>
        <w:spacing w:line="276" w:lineRule="auto"/>
        <w:ind w:left="1428"/>
        <w:jc w:val="both"/>
        <w:rPr>
          <w:rFonts w:ascii="Arial" w:hAnsi="Arial" w:cs="Arial"/>
        </w:rPr>
      </w:pPr>
    </w:p>
    <w:p w14:paraId="6A78220E" w14:textId="38EA4ACF" w:rsidR="00EA02F2" w:rsidRDefault="00CC0265" w:rsidP="00124AC6">
      <w:pPr>
        <w:widowControl/>
        <w:tabs>
          <w:tab w:val="left" w:pos="567"/>
        </w:tabs>
        <w:suppressAutoHyphens/>
        <w:autoSpaceDE w:val="0"/>
        <w:autoSpaceDN w:val="0"/>
        <w:adjustRightInd w:val="0"/>
        <w:spacing w:line="276" w:lineRule="auto"/>
        <w:ind w:left="567"/>
        <w:jc w:val="both"/>
        <w:rPr>
          <w:rFonts w:ascii="Arial" w:hAnsi="Arial" w:cs="Arial"/>
        </w:rPr>
      </w:pPr>
      <w:r w:rsidRPr="00581A34">
        <w:rPr>
          <w:rFonts w:ascii="Arial" w:hAnsi="Arial" w:cs="Arial"/>
          <w:b/>
          <w:bCs/>
          <w:u w:val="single"/>
        </w:rPr>
        <w:t>Eventos adversos</w:t>
      </w:r>
      <w:r>
        <w:rPr>
          <w:rFonts w:ascii="Arial" w:hAnsi="Arial" w:cs="Arial"/>
        </w:rPr>
        <w:t xml:space="preserve">: </w:t>
      </w:r>
    </w:p>
    <w:p w14:paraId="0F44BAAC" w14:textId="77777777" w:rsidR="00B65008" w:rsidRDefault="00B65008" w:rsidP="00124AC6">
      <w:pPr>
        <w:widowControl/>
        <w:tabs>
          <w:tab w:val="left" w:pos="567"/>
        </w:tabs>
        <w:suppressAutoHyphens/>
        <w:autoSpaceDE w:val="0"/>
        <w:autoSpaceDN w:val="0"/>
        <w:adjustRightInd w:val="0"/>
        <w:spacing w:line="276" w:lineRule="auto"/>
        <w:ind w:left="567"/>
        <w:jc w:val="both"/>
        <w:rPr>
          <w:rFonts w:ascii="Arial" w:hAnsi="Arial" w:cs="Arial"/>
        </w:rPr>
      </w:pPr>
    </w:p>
    <w:p w14:paraId="1DBF735E" w14:textId="77777777" w:rsidR="00CC0265" w:rsidRDefault="00CC0265" w:rsidP="00124AC6">
      <w:pPr>
        <w:pStyle w:val="Prrafodelista"/>
        <w:widowControl/>
        <w:numPr>
          <w:ilvl w:val="0"/>
          <w:numId w:val="74"/>
        </w:numPr>
        <w:tabs>
          <w:tab w:val="left" w:pos="0"/>
        </w:tabs>
        <w:suppressAutoHyphens/>
        <w:autoSpaceDE w:val="0"/>
        <w:autoSpaceDN w:val="0"/>
        <w:adjustRightInd w:val="0"/>
        <w:spacing w:line="276" w:lineRule="auto"/>
        <w:jc w:val="both"/>
        <w:rPr>
          <w:rFonts w:ascii="Arial" w:hAnsi="Arial" w:cs="Arial"/>
        </w:rPr>
      </w:pPr>
      <w:r w:rsidRPr="00581A34">
        <w:rPr>
          <w:rFonts w:ascii="Arial" w:hAnsi="Arial" w:cs="Arial"/>
          <w:i/>
          <w:iCs/>
        </w:rPr>
        <w:t>Neurológicos</w:t>
      </w:r>
      <w:r>
        <w:rPr>
          <w:rFonts w:ascii="Arial" w:hAnsi="Arial" w:cs="Arial"/>
        </w:rPr>
        <w:t xml:space="preserve">: </w:t>
      </w:r>
    </w:p>
    <w:p w14:paraId="54B98F6D" w14:textId="77777777" w:rsidR="00CC0265" w:rsidRDefault="00CC0265" w:rsidP="00124AC6">
      <w:pPr>
        <w:pStyle w:val="Prrafodelista"/>
        <w:widowControl/>
        <w:tabs>
          <w:tab w:val="left" w:pos="0"/>
        </w:tabs>
        <w:suppressAutoHyphens/>
        <w:autoSpaceDE w:val="0"/>
        <w:autoSpaceDN w:val="0"/>
        <w:adjustRightInd w:val="0"/>
        <w:spacing w:line="276" w:lineRule="auto"/>
        <w:jc w:val="both"/>
        <w:rPr>
          <w:rFonts w:ascii="Arial" w:hAnsi="Arial" w:cs="Arial"/>
        </w:rPr>
      </w:pPr>
      <w:r w:rsidRPr="00CC0265">
        <w:rPr>
          <w:rFonts w:ascii="Arial" w:hAnsi="Arial" w:cs="Arial"/>
        </w:rPr>
        <w:t xml:space="preserve">Los acontecimientos neurológicos de grado 3 o superior después del inicio de la administración de blinatumomab incluyen encefalopatía, convulsiones, trastornos del habla, alteraciones del nivel de conciencia, confusión y desorientación, y trastornos de la coordinación y del equilibrio. El tiempo medio desde el inicio de blinatumomab hasta la aparición de un acontecimiento neurológico </w:t>
      </w:r>
      <w:r>
        <w:rPr>
          <w:rFonts w:ascii="Arial" w:hAnsi="Arial" w:cs="Arial"/>
        </w:rPr>
        <w:t>en los ensayos clínicos fue</w:t>
      </w:r>
      <w:r w:rsidRPr="00CC0265">
        <w:rPr>
          <w:rFonts w:ascii="Arial" w:hAnsi="Arial" w:cs="Arial"/>
        </w:rPr>
        <w:t xml:space="preserve"> de 9 días. La mayoría de los acontecimientos se resolvieron después de la interrupción del tratamiento.</w:t>
      </w:r>
    </w:p>
    <w:p w14:paraId="6DC01DDD" w14:textId="77777777" w:rsidR="00CC0265" w:rsidRDefault="00CC0265" w:rsidP="00124AC6">
      <w:pPr>
        <w:pStyle w:val="Prrafodelista"/>
        <w:widowControl/>
        <w:tabs>
          <w:tab w:val="left" w:pos="0"/>
        </w:tabs>
        <w:suppressAutoHyphens/>
        <w:autoSpaceDE w:val="0"/>
        <w:autoSpaceDN w:val="0"/>
        <w:adjustRightInd w:val="0"/>
        <w:spacing w:line="276" w:lineRule="auto"/>
        <w:jc w:val="both"/>
        <w:rPr>
          <w:rFonts w:ascii="Arial" w:hAnsi="Arial" w:cs="Arial"/>
        </w:rPr>
      </w:pPr>
      <w:r w:rsidRPr="00CC0265">
        <w:rPr>
          <w:rFonts w:ascii="Arial" w:hAnsi="Arial" w:cs="Arial"/>
        </w:rPr>
        <w:t>Los pacientes de edad avanzada experiment</w:t>
      </w:r>
      <w:r>
        <w:rPr>
          <w:rFonts w:ascii="Arial" w:hAnsi="Arial" w:cs="Arial"/>
        </w:rPr>
        <w:t>e</w:t>
      </w:r>
      <w:r w:rsidRPr="00CC0265">
        <w:rPr>
          <w:rFonts w:ascii="Arial" w:hAnsi="Arial" w:cs="Arial"/>
        </w:rPr>
        <w:t>n una mayor tasa de toxicidades neurológicas</w:t>
      </w:r>
      <w:r>
        <w:rPr>
          <w:rFonts w:ascii="Arial" w:hAnsi="Arial" w:cs="Arial"/>
        </w:rPr>
        <w:t>.</w:t>
      </w:r>
    </w:p>
    <w:p w14:paraId="7E469C3F" w14:textId="77777777" w:rsidR="00CC0265" w:rsidRDefault="00CC0265" w:rsidP="00124AC6">
      <w:pPr>
        <w:pStyle w:val="Prrafodelista"/>
        <w:widowControl/>
        <w:tabs>
          <w:tab w:val="left" w:pos="0"/>
        </w:tabs>
        <w:suppressAutoHyphens/>
        <w:autoSpaceDE w:val="0"/>
        <w:autoSpaceDN w:val="0"/>
        <w:adjustRightInd w:val="0"/>
        <w:spacing w:line="276" w:lineRule="auto"/>
        <w:jc w:val="both"/>
        <w:rPr>
          <w:rFonts w:ascii="Arial" w:hAnsi="Arial" w:cs="Arial"/>
        </w:rPr>
      </w:pPr>
      <w:r w:rsidRPr="00CC0265">
        <w:rPr>
          <w:rFonts w:ascii="Arial" w:hAnsi="Arial" w:cs="Arial"/>
        </w:rPr>
        <w:t>La experiencia con blinatumomab en pacientes con LLA activa documentada en el SNC o en el líquido cefalorraquídeo (</w:t>
      </w:r>
      <w:r>
        <w:rPr>
          <w:rFonts w:ascii="Arial" w:hAnsi="Arial" w:cs="Arial"/>
        </w:rPr>
        <w:t xml:space="preserve">LCR) es limitada. No obstante, </w:t>
      </w:r>
      <w:r w:rsidRPr="00CC0265">
        <w:rPr>
          <w:rFonts w:ascii="Arial" w:hAnsi="Arial" w:cs="Arial"/>
        </w:rPr>
        <w:t xml:space="preserve">una vez el LCR está limpio, se puede iniciar el tratamiento con </w:t>
      </w:r>
      <w:r>
        <w:rPr>
          <w:rFonts w:ascii="Arial" w:hAnsi="Arial" w:cs="Arial"/>
        </w:rPr>
        <w:t>blinatumomab</w:t>
      </w:r>
      <w:r w:rsidRPr="00CC0265">
        <w:rPr>
          <w:rFonts w:ascii="Arial" w:hAnsi="Arial" w:cs="Arial"/>
        </w:rPr>
        <w:t>.</w:t>
      </w:r>
    </w:p>
    <w:p w14:paraId="75E50B8E" w14:textId="77777777" w:rsidR="00CC0265" w:rsidRDefault="00CC0265" w:rsidP="00124AC6">
      <w:pPr>
        <w:pStyle w:val="Prrafodelista"/>
        <w:widowControl/>
        <w:tabs>
          <w:tab w:val="left" w:pos="0"/>
        </w:tabs>
        <w:suppressAutoHyphens/>
        <w:autoSpaceDE w:val="0"/>
        <w:autoSpaceDN w:val="0"/>
        <w:adjustRightInd w:val="0"/>
        <w:spacing w:line="276" w:lineRule="auto"/>
        <w:jc w:val="both"/>
        <w:rPr>
          <w:rFonts w:ascii="Arial" w:hAnsi="Arial" w:cs="Arial"/>
        </w:rPr>
      </w:pPr>
    </w:p>
    <w:p w14:paraId="6EF92B5D" w14:textId="2CB17128" w:rsidR="00CC0265" w:rsidRDefault="00CC0265" w:rsidP="00124AC6">
      <w:pPr>
        <w:pStyle w:val="Prrafodelista"/>
        <w:widowControl/>
        <w:numPr>
          <w:ilvl w:val="0"/>
          <w:numId w:val="74"/>
        </w:numPr>
        <w:tabs>
          <w:tab w:val="left" w:pos="0"/>
        </w:tabs>
        <w:suppressAutoHyphens/>
        <w:autoSpaceDE w:val="0"/>
        <w:autoSpaceDN w:val="0"/>
        <w:adjustRightInd w:val="0"/>
        <w:spacing w:line="276" w:lineRule="auto"/>
        <w:jc w:val="both"/>
        <w:rPr>
          <w:rFonts w:ascii="Arial" w:hAnsi="Arial" w:cs="Arial"/>
        </w:rPr>
      </w:pPr>
      <w:r w:rsidRPr="00581A34">
        <w:rPr>
          <w:rFonts w:ascii="Arial" w:hAnsi="Arial" w:cs="Arial"/>
          <w:i/>
          <w:iCs/>
        </w:rPr>
        <w:t>Infecciones</w:t>
      </w:r>
      <w:r>
        <w:rPr>
          <w:rFonts w:ascii="Arial" w:hAnsi="Arial" w:cs="Arial"/>
        </w:rPr>
        <w:t>.</w:t>
      </w:r>
      <w:r w:rsidR="00581A34">
        <w:rPr>
          <w:rFonts w:ascii="Arial" w:hAnsi="Arial" w:cs="Arial"/>
        </w:rPr>
        <w:t xml:space="preserve"> Deben diagnosticarse y tratarse de forma habitual</w:t>
      </w:r>
      <w:r w:rsidR="007A5A26">
        <w:rPr>
          <w:rFonts w:ascii="Arial" w:hAnsi="Arial" w:cs="Arial"/>
        </w:rPr>
        <w:t xml:space="preserve">. La profilaxis </w:t>
      </w:r>
      <w:proofErr w:type="spellStart"/>
      <w:r w:rsidR="007A5A26">
        <w:rPr>
          <w:rFonts w:ascii="Arial" w:hAnsi="Arial" w:cs="Arial"/>
        </w:rPr>
        <w:t>anti-infecciosa</w:t>
      </w:r>
      <w:proofErr w:type="spellEnd"/>
      <w:r w:rsidR="007A5A26">
        <w:rPr>
          <w:rFonts w:ascii="Arial" w:hAnsi="Arial" w:cs="Arial"/>
        </w:rPr>
        <w:t xml:space="preserve"> debe hacerse según criterios de cada centro, pero en general se recomienda el uso de aciclovir a dosis profilácticas. Se puede considerar el uso de profilaxis </w:t>
      </w:r>
      <w:proofErr w:type="spellStart"/>
      <w:r w:rsidR="007A5A26">
        <w:rPr>
          <w:rFonts w:ascii="Arial" w:hAnsi="Arial" w:cs="Arial"/>
        </w:rPr>
        <w:t>anti-pneumocystis</w:t>
      </w:r>
      <w:proofErr w:type="spellEnd"/>
      <w:r w:rsidR="007A5A26">
        <w:rPr>
          <w:rFonts w:ascii="Arial" w:hAnsi="Arial" w:cs="Arial"/>
        </w:rPr>
        <w:t xml:space="preserve"> y </w:t>
      </w:r>
      <w:proofErr w:type="spellStart"/>
      <w:r w:rsidR="007A5A26">
        <w:rPr>
          <w:rFonts w:ascii="Arial" w:hAnsi="Arial" w:cs="Arial"/>
        </w:rPr>
        <w:t>anti-bacteriana</w:t>
      </w:r>
      <w:proofErr w:type="spellEnd"/>
      <w:r w:rsidR="007A5A26">
        <w:rPr>
          <w:rFonts w:ascii="Arial" w:hAnsi="Arial" w:cs="Arial"/>
        </w:rPr>
        <w:t xml:space="preserve"> según cada caso.</w:t>
      </w:r>
    </w:p>
    <w:p w14:paraId="68017476" w14:textId="77777777" w:rsidR="00CC0265" w:rsidRDefault="00CC0265" w:rsidP="00124AC6">
      <w:pPr>
        <w:pStyle w:val="Prrafodelista"/>
        <w:widowControl/>
        <w:tabs>
          <w:tab w:val="left" w:pos="0"/>
        </w:tabs>
        <w:suppressAutoHyphens/>
        <w:autoSpaceDE w:val="0"/>
        <w:autoSpaceDN w:val="0"/>
        <w:adjustRightInd w:val="0"/>
        <w:spacing w:line="276" w:lineRule="auto"/>
        <w:jc w:val="both"/>
        <w:rPr>
          <w:rFonts w:ascii="Arial" w:hAnsi="Arial" w:cs="Arial"/>
        </w:rPr>
      </w:pPr>
    </w:p>
    <w:p w14:paraId="1ADDBF71" w14:textId="22AC78E4" w:rsidR="00CC0265" w:rsidRPr="009220E1" w:rsidRDefault="00CC0265" w:rsidP="00124AC6">
      <w:pPr>
        <w:pStyle w:val="Prrafodelista"/>
        <w:widowControl/>
        <w:numPr>
          <w:ilvl w:val="0"/>
          <w:numId w:val="74"/>
        </w:numPr>
        <w:tabs>
          <w:tab w:val="left" w:pos="0"/>
        </w:tabs>
        <w:suppressAutoHyphens/>
        <w:autoSpaceDE w:val="0"/>
        <w:autoSpaceDN w:val="0"/>
        <w:adjustRightInd w:val="0"/>
        <w:spacing w:line="276" w:lineRule="auto"/>
        <w:jc w:val="both"/>
        <w:rPr>
          <w:rFonts w:ascii="Arial" w:hAnsi="Arial" w:cs="Arial"/>
        </w:rPr>
      </w:pPr>
      <w:r w:rsidRPr="00581A34">
        <w:rPr>
          <w:rFonts w:ascii="Arial" w:hAnsi="Arial" w:cs="Arial"/>
          <w:i/>
          <w:iCs/>
        </w:rPr>
        <w:t>Síndrome de liberación de cito</w:t>
      </w:r>
      <w:r w:rsidR="00581A34" w:rsidRPr="00581A34">
        <w:rPr>
          <w:rFonts w:ascii="Arial" w:hAnsi="Arial" w:cs="Arial"/>
          <w:i/>
          <w:iCs/>
        </w:rPr>
        <w:t>c</w:t>
      </w:r>
      <w:r w:rsidRPr="00581A34">
        <w:rPr>
          <w:rFonts w:ascii="Arial" w:hAnsi="Arial" w:cs="Arial"/>
          <w:i/>
          <w:iCs/>
        </w:rPr>
        <w:t xml:space="preserve">inas </w:t>
      </w:r>
      <w:r w:rsidR="00FD466B" w:rsidRPr="00581A34">
        <w:rPr>
          <w:rFonts w:ascii="Arial" w:hAnsi="Arial" w:cs="Arial"/>
          <w:i/>
          <w:iCs/>
        </w:rPr>
        <w:t xml:space="preserve">(SLC) </w:t>
      </w:r>
      <w:r w:rsidRPr="00581A34">
        <w:rPr>
          <w:rFonts w:ascii="Arial" w:hAnsi="Arial" w:cs="Arial"/>
          <w:i/>
          <w:iCs/>
        </w:rPr>
        <w:t xml:space="preserve">y reacciones a la </w:t>
      </w:r>
      <w:r w:rsidR="00581A34">
        <w:rPr>
          <w:rFonts w:ascii="Arial" w:hAnsi="Arial" w:cs="Arial"/>
          <w:i/>
          <w:iCs/>
        </w:rPr>
        <w:t>in</w:t>
      </w:r>
      <w:r w:rsidRPr="00581A34">
        <w:rPr>
          <w:rFonts w:ascii="Arial" w:hAnsi="Arial" w:cs="Arial"/>
          <w:i/>
          <w:iCs/>
        </w:rPr>
        <w:t>fusión</w:t>
      </w:r>
      <w:r w:rsidRPr="009220E1">
        <w:rPr>
          <w:rFonts w:ascii="Arial" w:hAnsi="Arial" w:cs="Arial"/>
        </w:rPr>
        <w:t>: El tiempo medio hasta el inicio de SLC</w:t>
      </w:r>
      <w:r w:rsidR="00FD466B" w:rsidRPr="009220E1">
        <w:rPr>
          <w:rFonts w:ascii="Arial" w:hAnsi="Arial" w:cs="Arial"/>
        </w:rPr>
        <w:t xml:space="preserve"> en los ensayos clínicos</w:t>
      </w:r>
      <w:r w:rsidRPr="009220E1">
        <w:rPr>
          <w:rFonts w:ascii="Arial" w:hAnsi="Arial" w:cs="Arial"/>
        </w:rPr>
        <w:t xml:space="preserve"> fue de 2 días. Se debe controlar muy de cerca a los pacientes para detectar cualquier signo o síntoma de este tipo de acontecimientos.</w:t>
      </w:r>
      <w:r w:rsidR="009220E1" w:rsidRPr="009220E1">
        <w:rPr>
          <w:rFonts w:ascii="Arial" w:hAnsi="Arial" w:cs="Arial"/>
        </w:rPr>
        <w:t xml:space="preserve"> </w:t>
      </w:r>
    </w:p>
    <w:p w14:paraId="48060D18" w14:textId="77777777" w:rsidR="00FD466B" w:rsidRPr="00FD466B" w:rsidRDefault="00FD466B" w:rsidP="00124AC6">
      <w:pPr>
        <w:pStyle w:val="Prrafodelista"/>
        <w:spacing w:line="276" w:lineRule="auto"/>
        <w:jc w:val="both"/>
        <w:rPr>
          <w:rFonts w:ascii="Arial" w:hAnsi="Arial" w:cs="Arial"/>
        </w:rPr>
      </w:pPr>
      <w:r w:rsidRPr="00FD466B">
        <w:rPr>
          <w:rFonts w:ascii="Arial" w:hAnsi="Arial" w:cs="Arial"/>
        </w:rPr>
        <w:t xml:space="preserve">La </w:t>
      </w:r>
      <w:proofErr w:type="spellStart"/>
      <w:r w:rsidRPr="00FD466B">
        <w:rPr>
          <w:rFonts w:ascii="Arial" w:hAnsi="Arial" w:cs="Arial"/>
        </w:rPr>
        <w:t>linfohistiocitosis</w:t>
      </w:r>
      <w:proofErr w:type="spellEnd"/>
      <w:r w:rsidRPr="00FD466B">
        <w:rPr>
          <w:rFonts w:ascii="Arial" w:hAnsi="Arial" w:cs="Arial"/>
        </w:rPr>
        <w:t xml:space="preserve"> hemofagocítica/síndrome de activación </w:t>
      </w:r>
      <w:proofErr w:type="spellStart"/>
      <w:r w:rsidRPr="00FD466B">
        <w:rPr>
          <w:rFonts w:ascii="Arial" w:hAnsi="Arial" w:cs="Arial"/>
        </w:rPr>
        <w:t>macrofágica</w:t>
      </w:r>
      <w:proofErr w:type="spellEnd"/>
      <w:r w:rsidRPr="00FD466B">
        <w:rPr>
          <w:rFonts w:ascii="Arial" w:hAnsi="Arial" w:cs="Arial"/>
        </w:rPr>
        <w:t xml:space="preserve"> (LHH/SAM) se ha notificado con poca frecuencia en el contexto del SLC.</w:t>
      </w:r>
    </w:p>
    <w:p w14:paraId="2B3130A8" w14:textId="77777777" w:rsidR="00FD466B" w:rsidRDefault="00FD466B" w:rsidP="00124AC6">
      <w:pPr>
        <w:pStyle w:val="Prrafodelista"/>
        <w:spacing w:line="276" w:lineRule="auto"/>
        <w:jc w:val="both"/>
        <w:rPr>
          <w:rFonts w:ascii="Arial" w:hAnsi="Arial" w:cs="Arial"/>
        </w:rPr>
      </w:pPr>
      <w:r w:rsidRPr="00FD466B">
        <w:rPr>
          <w:rFonts w:ascii="Arial" w:hAnsi="Arial" w:cs="Arial"/>
        </w:rPr>
        <w:t xml:space="preserve">Las reacciones a la perfusión pueden ser clínicamente indistinguibles de las manifestaciones del SLC. Estas son generalmente rápidas, y aparecen a las 48 horas posteriores al inicio de la perfusión. Se recomienda el uso de antipiréticos (p. ej., paracetamol) para ayudar a reducir la pirexia durante las primeras 48 horas de cada ciclo. </w:t>
      </w:r>
    </w:p>
    <w:p w14:paraId="192455D4" w14:textId="77777777" w:rsidR="00FD466B" w:rsidRDefault="00FD466B" w:rsidP="00124AC6">
      <w:pPr>
        <w:pStyle w:val="Prrafodelista"/>
        <w:spacing w:line="276" w:lineRule="auto"/>
        <w:jc w:val="both"/>
        <w:rPr>
          <w:rFonts w:ascii="Arial" w:hAnsi="Arial" w:cs="Arial"/>
        </w:rPr>
      </w:pPr>
    </w:p>
    <w:p w14:paraId="21FD73B8" w14:textId="39E5E8E9" w:rsidR="00FD466B" w:rsidRDefault="00FF77E6" w:rsidP="00124AC6">
      <w:pPr>
        <w:pStyle w:val="Prrafodelista"/>
        <w:numPr>
          <w:ilvl w:val="0"/>
          <w:numId w:val="74"/>
        </w:numPr>
        <w:spacing w:line="276" w:lineRule="auto"/>
        <w:jc w:val="both"/>
        <w:rPr>
          <w:rFonts w:ascii="Arial" w:hAnsi="Arial" w:cs="Arial"/>
        </w:rPr>
      </w:pPr>
      <w:r w:rsidRPr="00581A34">
        <w:rPr>
          <w:rFonts w:ascii="Arial" w:hAnsi="Arial" w:cs="Arial"/>
          <w:i/>
          <w:iCs/>
        </w:rPr>
        <w:t>Síndrome</w:t>
      </w:r>
      <w:r w:rsidR="00FD466B" w:rsidRPr="00581A34">
        <w:rPr>
          <w:rFonts w:ascii="Arial" w:hAnsi="Arial" w:cs="Arial"/>
          <w:i/>
          <w:iCs/>
        </w:rPr>
        <w:t xml:space="preserve"> de lisis tumoral</w:t>
      </w:r>
      <w:r w:rsidR="00FD466B">
        <w:rPr>
          <w:rFonts w:ascii="Arial" w:hAnsi="Arial" w:cs="Arial"/>
        </w:rPr>
        <w:t xml:space="preserve">. </w:t>
      </w:r>
      <w:r w:rsidR="00581A34">
        <w:rPr>
          <w:rFonts w:ascii="Arial" w:hAnsi="Arial" w:cs="Arial"/>
        </w:rPr>
        <w:t>De aparición excepcional en pacientes que reciben blinatumomab cuando se hallan en RC</w:t>
      </w:r>
    </w:p>
    <w:p w14:paraId="134D1B2F" w14:textId="77777777" w:rsidR="00FD466B" w:rsidRDefault="00FD466B" w:rsidP="00124AC6">
      <w:pPr>
        <w:pStyle w:val="Prrafodelista"/>
        <w:spacing w:line="276" w:lineRule="auto"/>
        <w:jc w:val="both"/>
        <w:rPr>
          <w:rFonts w:ascii="Arial" w:hAnsi="Arial" w:cs="Arial"/>
        </w:rPr>
      </w:pPr>
    </w:p>
    <w:p w14:paraId="10189C8A" w14:textId="77777777" w:rsidR="00FD466B" w:rsidRDefault="00FD466B" w:rsidP="00124AC6">
      <w:pPr>
        <w:pStyle w:val="Prrafodelista"/>
        <w:numPr>
          <w:ilvl w:val="0"/>
          <w:numId w:val="74"/>
        </w:numPr>
        <w:spacing w:line="276" w:lineRule="auto"/>
        <w:jc w:val="both"/>
        <w:rPr>
          <w:rFonts w:ascii="Arial" w:hAnsi="Arial" w:cs="Arial"/>
        </w:rPr>
      </w:pPr>
      <w:r w:rsidRPr="00581A34">
        <w:rPr>
          <w:rFonts w:ascii="Arial" w:hAnsi="Arial" w:cs="Arial"/>
          <w:i/>
          <w:iCs/>
        </w:rPr>
        <w:t>Elevación de los niveles de enzimas hepáticas</w:t>
      </w:r>
      <w:r>
        <w:rPr>
          <w:rFonts w:ascii="Arial" w:hAnsi="Arial" w:cs="Arial"/>
        </w:rPr>
        <w:t xml:space="preserve">: </w:t>
      </w:r>
      <w:r w:rsidR="00FF77E6" w:rsidRPr="00FF77E6">
        <w:rPr>
          <w:rFonts w:ascii="Arial" w:hAnsi="Arial" w:cs="Arial"/>
        </w:rPr>
        <w:t xml:space="preserve">El tratamiento con </w:t>
      </w:r>
      <w:r w:rsidR="00FF77E6">
        <w:rPr>
          <w:rFonts w:ascii="Arial" w:hAnsi="Arial" w:cs="Arial"/>
        </w:rPr>
        <w:t>blinatumomab puede producir</w:t>
      </w:r>
      <w:r w:rsidR="00FF77E6" w:rsidRPr="00FF77E6">
        <w:rPr>
          <w:rFonts w:ascii="Arial" w:hAnsi="Arial" w:cs="Arial"/>
        </w:rPr>
        <w:t xml:space="preserve"> elevaciones transitorias de las enzimas hepáticas. La mayoría de los acontecimientos </w:t>
      </w:r>
      <w:r w:rsidR="00FF77E6">
        <w:rPr>
          <w:rFonts w:ascii="Arial" w:hAnsi="Arial" w:cs="Arial"/>
        </w:rPr>
        <w:t>se observan</w:t>
      </w:r>
      <w:r w:rsidR="00FF77E6" w:rsidRPr="00FF77E6">
        <w:rPr>
          <w:rFonts w:ascii="Arial" w:hAnsi="Arial" w:cs="Arial"/>
        </w:rPr>
        <w:t xml:space="preserve"> durante la primera </w:t>
      </w:r>
      <w:r w:rsidR="00FF77E6" w:rsidRPr="00FF77E6">
        <w:rPr>
          <w:rFonts w:ascii="Arial" w:hAnsi="Arial" w:cs="Arial"/>
        </w:rPr>
        <w:lastRenderedPageBreak/>
        <w:t xml:space="preserve">semana tras el inicio del tratamiento y no </w:t>
      </w:r>
      <w:r w:rsidR="00FF77E6">
        <w:rPr>
          <w:rFonts w:ascii="Arial" w:hAnsi="Arial" w:cs="Arial"/>
        </w:rPr>
        <w:t>requieren</w:t>
      </w:r>
      <w:r w:rsidR="00FF77E6" w:rsidRPr="00FF77E6">
        <w:rPr>
          <w:rFonts w:ascii="Arial" w:hAnsi="Arial" w:cs="Arial"/>
        </w:rPr>
        <w:t xml:space="preserve"> la interrupción temporal o permanente. Se debe controlar</w:t>
      </w:r>
      <w:r w:rsidR="00FF77E6">
        <w:rPr>
          <w:rFonts w:ascii="Arial" w:hAnsi="Arial" w:cs="Arial"/>
        </w:rPr>
        <w:t xml:space="preserve">: AST, ALT, GGT y bilirrubina total antes del inicio y durante el tratamiento con blinatumomab, </w:t>
      </w:r>
      <w:r w:rsidR="00FF77E6" w:rsidRPr="00FF77E6">
        <w:rPr>
          <w:rFonts w:ascii="Arial" w:hAnsi="Arial" w:cs="Arial"/>
        </w:rPr>
        <w:t xml:space="preserve">especialmente durante las primeras 48 horas de los 2 primeros ciclos. </w:t>
      </w:r>
    </w:p>
    <w:p w14:paraId="1B3A1208" w14:textId="77777777" w:rsidR="00FF77E6" w:rsidRPr="00FF77E6" w:rsidRDefault="00FF77E6" w:rsidP="00124AC6">
      <w:pPr>
        <w:pStyle w:val="Prrafodelista"/>
        <w:spacing w:line="276" w:lineRule="auto"/>
        <w:jc w:val="both"/>
        <w:rPr>
          <w:rFonts w:ascii="Arial" w:hAnsi="Arial" w:cs="Arial"/>
        </w:rPr>
      </w:pPr>
    </w:p>
    <w:p w14:paraId="1DD283B7" w14:textId="77777777" w:rsidR="00FF77E6" w:rsidRDefault="00FF77E6" w:rsidP="00124AC6">
      <w:pPr>
        <w:pStyle w:val="Prrafodelista"/>
        <w:numPr>
          <w:ilvl w:val="0"/>
          <w:numId w:val="74"/>
        </w:numPr>
        <w:spacing w:line="276" w:lineRule="auto"/>
        <w:jc w:val="both"/>
        <w:rPr>
          <w:rFonts w:ascii="Arial" w:hAnsi="Arial" w:cs="Arial"/>
        </w:rPr>
      </w:pPr>
      <w:proofErr w:type="spellStart"/>
      <w:r w:rsidRPr="00581A34">
        <w:rPr>
          <w:rFonts w:ascii="Arial" w:hAnsi="Arial" w:cs="Arial"/>
          <w:i/>
          <w:iCs/>
        </w:rPr>
        <w:t>Leucoencefalopatía</w:t>
      </w:r>
      <w:proofErr w:type="spellEnd"/>
      <w:r>
        <w:rPr>
          <w:rFonts w:ascii="Arial" w:hAnsi="Arial" w:cs="Arial"/>
        </w:rPr>
        <w:t xml:space="preserve">: Se han observado cambios en la RMN craneal similares a la </w:t>
      </w:r>
      <w:proofErr w:type="spellStart"/>
      <w:r>
        <w:rPr>
          <w:rFonts w:ascii="Arial" w:hAnsi="Arial" w:cs="Arial"/>
        </w:rPr>
        <w:t>leucoencefalopatía</w:t>
      </w:r>
      <w:proofErr w:type="spellEnd"/>
      <w:r>
        <w:rPr>
          <w:rFonts w:ascii="Arial" w:hAnsi="Arial" w:cs="Arial"/>
        </w:rPr>
        <w:t xml:space="preserve"> en pacientes tratados con blinatumomab. Se desconoce la significación clínica de estos cambios en las imágenes. Debido al potencial de </w:t>
      </w:r>
      <w:proofErr w:type="spellStart"/>
      <w:r>
        <w:rPr>
          <w:rFonts w:ascii="Arial" w:hAnsi="Arial" w:cs="Arial"/>
        </w:rPr>
        <w:t>leucoencefalopatía</w:t>
      </w:r>
      <w:proofErr w:type="spellEnd"/>
      <w:r>
        <w:rPr>
          <w:rFonts w:ascii="Arial" w:hAnsi="Arial" w:cs="Arial"/>
        </w:rPr>
        <w:t xml:space="preserve"> multifocal progresiva, los pacientes deben ser controlados para detectar signos y síntomas. </w:t>
      </w:r>
    </w:p>
    <w:p w14:paraId="3013CFE9" w14:textId="77777777" w:rsidR="00FF77E6" w:rsidRPr="00FF77E6" w:rsidRDefault="00FF77E6" w:rsidP="00124AC6">
      <w:pPr>
        <w:pStyle w:val="Prrafodelista"/>
        <w:spacing w:line="276" w:lineRule="auto"/>
        <w:jc w:val="both"/>
        <w:rPr>
          <w:rFonts w:ascii="Arial" w:hAnsi="Arial" w:cs="Arial"/>
        </w:rPr>
      </w:pPr>
    </w:p>
    <w:p w14:paraId="031BDB9D" w14:textId="37C2B7A5" w:rsidR="00FF77E6" w:rsidRDefault="00FF77E6" w:rsidP="00124AC6">
      <w:pPr>
        <w:spacing w:line="276" w:lineRule="auto"/>
        <w:jc w:val="both"/>
        <w:rPr>
          <w:rFonts w:ascii="Arial" w:hAnsi="Arial" w:cs="Arial"/>
        </w:rPr>
      </w:pPr>
      <w:r w:rsidRPr="00581A34">
        <w:rPr>
          <w:rFonts w:ascii="Arial" w:hAnsi="Arial" w:cs="Arial"/>
          <w:b/>
          <w:bCs/>
          <w:u w:val="single"/>
        </w:rPr>
        <w:t>Ajuste de dosis</w:t>
      </w:r>
      <w:r>
        <w:rPr>
          <w:rFonts w:ascii="Arial" w:hAnsi="Arial" w:cs="Arial"/>
        </w:rPr>
        <w:t xml:space="preserve">: </w:t>
      </w:r>
    </w:p>
    <w:p w14:paraId="440C0830" w14:textId="77777777" w:rsidR="00B65008" w:rsidRDefault="00B65008" w:rsidP="00124AC6">
      <w:pPr>
        <w:spacing w:line="276" w:lineRule="auto"/>
        <w:jc w:val="both"/>
        <w:rPr>
          <w:rFonts w:ascii="Arial" w:hAnsi="Arial" w:cs="Arial"/>
        </w:rPr>
      </w:pPr>
    </w:p>
    <w:p w14:paraId="5EC4D1D4" w14:textId="65CE3299" w:rsidR="00FF77E6" w:rsidRDefault="00FF77E6" w:rsidP="00124AC6">
      <w:pPr>
        <w:spacing w:line="276" w:lineRule="auto"/>
        <w:jc w:val="both"/>
        <w:rPr>
          <w:rFonts w:ascii="Arial" w:hAnsi="Arial" w:cs="Arial"/>
        </w:rPr>
      </w:pPr>
      <w:r>
        <w:rPr>
          <w:rFonts w:ascii="Arial" w:hAnsi="Arial" w:cs="Arial"/>
        </w:rPr>
        <w:t>Se debe considerar la interrupción de blinatumomab temporal o permanentemente, según sea apropiado, en caso de ocurrir las siguientes toxicidades grados 3 o superior: síndrome de liberación de citoquinas (SLC), síndrome de lisis tumoral, toxicidad neurológica, niveles elevados de enzimas hepáticas y cualquier otra toxicidad clínicamente relevante</w:t>
      </w:r>
      <w:r w:rsidR="007A5A26">
        <w:rPr>
          <w:rFonts w:ascii="Arial" w:hAnsi="Arial" w:cs="Arial"/>
        </w:rPr>
        <w:t xml:space="preserve"> (ver tabla a continuación).</w:t>
      </w:r>
    </w:p>
    <w:p w14:paraId="3FB289E9" w14:textId="77777777" w:rsidR="00FF77E6" w:rsidRDefault="00FF77E6" w:rsidP="00124AC6">
      <w:pPr>
        <w:spacing w:line="276" w:lineRule="auto"/>
        <w:jc w:val="both"/>
        <w:rPr>
          <w:rFonts w:ascii="Arial" w:hAnsi="Arial" w:cs="Arial"/>
        </w:rPr>
      </w:pPr>
    </w:p>
    <w:p w14:paraId="3F617C99" w14:textId="77777777" w:rsidR="009220E1" w:rsidRDefault="00FF77E6" w:rsidP="00124AC6">
      <w:pPr>
        <w:pStyle w:val="Prrafodelista"/>
        <w:numPr>
          <w:ilvl w:val="0"/>
          <w:numId w:val="46"/>
        </w:numPr>
        <w:spacing w:line="276" w:lineRule="auto"/>
        <w:ind w:left="709"/>
        <w:jc w:val="both"/>
        <w:rPr>
          <w:rFonts w:ascii="Arial" w:hAnsi="Arial" w:cs="Arial"/>
        </w:rPr>
      </w:pPr>
      <w:r w:rsidRPr="009220E1">
        <w:rPr>
          <w:rFonts w:ascii="Arial" w:hAnsi="Arial" w:cs="Arial"/>
        </w:rPr>
        <w:t xml:space="preserve">Si la interrupción tras un evento adverso no dura más de 7 días, se debe continuar con el mismo ciclo hasta un total de 28 días de perfusión, incluidos los días </w:t>
      </w:r>
      <w:r w:rsidR="009220E1" w:rsidRPr="009220E1">
        <w:rPr>
          <w:rFonts w:ascii="Arial" w:hAnsi="Arial" w:cs="Arial"/>
        </w:rPr>
        <w:t xml:space="preserve">anteriores y posteriores a la interrupción de este ciclo. </w:t>
      </w:r>
    </w:p>
    <w:p w14:paraId="19F5C1F7" w14:textId="77777777" w:rsidR="009220E1" w:rsidRDefault="009220E1" w:rsidP="00124AC6">
      <w:pPr>
        <w:pStyle w:val="Prrafodelista"/>
        <w:numPr>
          <w:ilvl w:val="0"/>
          <w:numId w:val="46"/>
        </w:numPr>
        <w:spacing w:line="276" w:lineRule="auto"/>
        <w:ind w:left="709"/>
        <w:jc w:val="both"/>
        <w:rPr>
          <w:rFonts w:ascii="Arial" w:hAnsi="Arial" w:cs="Arial"/>
        </w:rPr>
      </w:pPr>
      <w:r w:rsidRPr="009220E1">
        <w:rPr>
          <w:rFonts w:ascii="Arial" w:hAnsi="Arial" w:cs="Arial"/>
        </w:rPr>
        <w:t xml:space="preserve">Si la interrupción supera los 7 días, se debe iniciar un nuevo ciclo. </w:t>
      </w:r>
    </w:p>
    <w:p w14:paraId="041EE60B" w14:textId="77777777" w:rsidR="00FF77E6" w:rsidRPr="009220E1" w:rsidRDefault="009220E1" w:rsidP="00124AC6">
      <w:pPr>
        <w:pStyle w:val="Prrafodelista"/>
        <w:numPr>
          <w:ilvl w:val="0"/>
          <w:numId w:val="46"/>
        </w:numPr>
        <w:spacing w:line="276" w:lineRule="auto"/>
        <w:ind w:left="709"/>
        <w:jc w:val="both"/>
        <w:rPr>
          <w:rFonts w:ascii="Arial" w:hAnsi="Arial" w:cs="Arial"/>
        </w:rPr>
      </w:pPr>
      <w:r w:rsidRPr="009220E1">
        <w:rPr>
          <w:rFonts w:ascii="Arial" w:hAnsi="Arial" w:cs="Arial"/>
        </w:rPr>
        <w:t xml:space="preserve">Si la toxicidad tarda más de 14 días en </w:t>
      </w:r>
      <w:proofErr w:type="gramStart"/>
      <w:r w:rsidRPr="009220E1">
        <w:rPr>
          <w:rFonts w:ascii="Arial" w:hAnsi="Arial" w:cs="Arial"/>
        </w:rPr>
        <w:t>resolverse,</w:t>
      </w:r>
      <w:proofErr w:type="gramEnd"/>
      <w:r w:rsidRPr="009220E1">
        <w:rPr>
          <w:rFonts w:ascii="Arial" w:hAnsi="Arial" w:cs="Arial"/>
        </w:rPr>
        <w:t xml:space="preserve"> se debe interrumpir blinatumomab permanentemente, excepto si se indica lo contrario en la siguiente tabla según la ficha técnica de blinatumomab: </w:t>
      </w:r>
    </w:p>
    <w:p w14:paraId="306BE826" w14:textId="77777777" w:rsidR="00FF77E6" w:rsidRDefault="00FF77E6" w:rsidP="00124AC6">
      <w:pPr>
        <w:spacing w:line="276" w:lineRule="auto"/>
        <w:jc w:val="both"/>
        <w:rPr>
          <w:rFonts w:ascii="Arial" w:hAnsi="Arial" w:cs="Arial"/>
        </w:rPr>
      </w:pPr>
    </w:p>
    <w:p w14:paraId="36B5BD77" w14:textId="4FA20114" w:rsidR="00FF77E6" w:rsidRDefault="007A5A26" w:rsidP="009220E1">
      <w:pPr>
        <w:spacing w:line="276" w:lineRule="auto"/>
        <w:rPr>
          <w:rFonts w:ascii="Arial" w:hAnsi="Arial" w:cs="Arial"/>
        </w:rPr>
      </w:pPr>
      <w:r>
        <w:rPr>
          <w:rFonts w:ascii="Arial" w:hAnsi="Arial" w:cs="Arial"/>
          <w:noProof/>
          <w:lang w:val="ca-ES" w:eastAsia="ca-ES"/>
        </w:rPr>
        <w:drawing>
          <wp:inline distT="0" distB="0" distL="0" distR="0" wp14:anchorId="2DD32574" wp14:editId="1850A8F0">
            <wp:extent cx="5756910" cy="2003425"/>
            <wp:effectExtent l="0" t="0" r="0" b="0"/>
            <wp:docPr id="1" name="Imat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56910" cy="2003425"/>
                    </a:xfrm>
                    <a:prstGeom prst="rect">
                      <a:avLst/>
                    </a:prstGeom>
                    <a:noFill/>
                    <a:ln>
                      <a:noFill/>
                    </a:ln>
                  </pic:spPr>
                </pic:pic>
              </a:graphicData>
            </a:graphic>
          </wp:inline>
        </w:drawing>
      </w:r>
    </w:p>
    <w:p w14:paraId="021589E6" w14:textId="711286EA" w:rsidR="007A5A26" w:rsidRPr="00FF77E6" w:rsidRDefault="007A5A26" w:rsidP="009220E1">
      <w:pPr>
        <w:spacing w:line="276" w:lineRule="auto"/>
        <w:rPr>
          <w:rFonts w:ascii="Arial" w:hAnsi="Arial" w:cs="Arial"/>
        </w:rPr>
      </w:pPr>
      <w:r>
        <w:rPr>
          <w:rFonts w:ascii="Arial" w:hAnsi="Arial" w:cs="Arial"/>
          <w:noProof/>
          <w:lang w:val="ca-ES" w:eastAsia="ca-ES"/>
        </w:rPr>
        <w:lastRenderedPageBreak/>
        <w:drawing>
          <wp:inline distT="0" distB="0" distL="0" distR="0" wp14:anchorId="50A32509" wp14:editId="1D514B66">
            <wp:extent cx="5756910" cy="6538815"/>
            <wp:effectExtent l="0" t="0" r="8255" b="0"/>
            <wp:docPr id="11" name="Imat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56910" cy="6538815"/>
                    </a:xfrm>
                    <a:prstGeom prst="rect">
                      <a:avLst/>
                    </a:prstGeom>
                    <a:noFill/>
                    <a:ln>
                      <a:noFill/>
                    </a:ln>
                  </pic:spPr>
                </pic:pic>
              </a:graphicData>
            </a:graphic>
          </wp:inline>
        </w:drawing>
      </w:r>
    </w:p>
    <w:p w14:paraId="753258E4" w14:textId="77777777" w:rsidR="00FD466B" w:rsidRPr="00CC0265" w:rsidRDefault="00FD466B" w:rsidP="009220E1">
      <w:pPr>
        <w:pStyle w:val="Prrafodelista"/>
        <w:widowControl/>
        <w:tabs>
          <w:tab w:val="left" w:pos="0"/>
        </w:tabs>
        <w:suppressAutoHyphens/>
        <w:autoSpaceDE w:val="0"/>
        <w:autoSpaceDN w:val="0"/>
        <w:adjustRightInd w:val="0"/>
        <w:spacing w:line="276" w:lineRule="auto"/>
        <w:rPr>
          <w:rFonts w:ascii="Arial" w:hAnsi="Arial" w:cs="Arial"/>
        </w:rPr>
      </w:pPr>
    </w:p>
    <w:p w14:paraId="27891ACA" w14:textId="77777777" w:rsidR="00CC0265" w:rsidRDefault="009220E1" w:rsidP="00124AC6">
      <w:pPr>
        <w:widowControl/>
        <w:tabs>
          <w:tab w:val="left" w:pos="0"/>
        </w:tabs>
        <w:suppressAutoHyphens/>
        <w:autoSpaceDE w:val="0"/>
        <w:autoSpaceDN w:val="0"/>
        <w:adjustRightInd w:val="0"/>
        <w:spacing w:line="276" w:lineRule="auto"/>
        <w:jc w:val="both"/>
        <w:rPr>
          <w:rFonts w:ascii="Arial" w:hAnsi="Arial" w:cs="Arial"/>
        </w:rPr>
      </w:pPr>
      <w:r>
        <w:rPr>
          <w:rFonts w:ascii="Arial" w:hAnsi="Arial" w:cs="Arial"/>
        </w:rPr>
        <w:t xml:space="preserve">No se requiere ajuste de dosis en los pacientes con insuficiencia renal leve o moderada, tampoco en los pacientes con insuficiencia hepática leve o moderada. </w:t>
      </w:r>
    </w:p>
    <w:p w14:paraId="51D589E1" w14:textId="77777777" w:rsidR="009220E1" w:rsidRPr="009F2AF7" w:rsidRDefault="009220E1" w:rsidP="00124AC6">
      <w:pPr>
        <w:widowControl/>
        <w:tabs>
          <w:tab w:val="left" w:pos="0"/>
        </w:tabs>
        <w:suppressAutoHyphens/>
        <w:autoSpaceDE w:val="0"/>
        <w:autoSpaceDN w:val="0"/>
        <w:adjustRightInd w:val="0"/>
        <w:spacing w:line="276" w:lineRule="auto"/>
        <w:jc w:val="both"/>
        <w:rPr>
          <w:rFonts w:ascii="Arial" w:hAnsi="Arial" w:cs="Arial"/>
        </w:rPr>
      </w:pPr>
    </w:p>
    <w:p w14:paraId="0817560E" w14:textId="08B614E4" w:rsidR="000933EC" w:rsidRPr="009F653A" w:rsidRDefault="007878CB" w:rsidP="00124AC6">
      <w:pPr>
        <w:pStyle w:val="Prrafodelista"/>
        <w:widowControl/>
        <w:numPr>
          <w:ilvl w:val="1"/>
          <w:numId w:val="95"/>
        </w:numPr>
        <w:tabs>
          <w:tab w:val="left" w:pos="0"/>
        </w:tabs>
        <w:suppressAutoHyphens/>
        <w:spacing w:line="276" w:lineRule="auto"/>
        <w:jc w:val="both"/>
        <w:rPr>
          <w:rFonts w:ascii="Arial" w:hAnsi="Arial"/>
          <w:color w:val="1F4E79" w:themeColor="accent1" w:themeShade="80"/>
          <w:spacing w:val="-3"/>
          <w:u w:val="single"/>
        </w:rPr>
      </w:pPr>
      <w:r w:rsidRPr="009F653A">
        <w:rPr>
          <w:rFonts w:ascii="Arial" w:hAnsi="Arial"/>
          <w:b/>
          <w:i/>
          <w:color w:val="1F4E79" w:themeColor="accent1" w:themeShade="80"/>
          <w:spacing w:val="-3"/>
          <w:u w:val="single"/>
        </w:rPr>
        <w:t>MERCAPTOPURINA</w:t>
      </w:r>
    </w:p>
    <w:p w14:paraId="024D1E59" w14:textId="77777777" w:rsidR="000933EC" w:rsidRDefault="000933EC" w:rsidP="00124AC6">
      <w:pPr>
        <w:widowControl/>
        <w:tabs>
          <w:tab w:val="left" w:pos="0"/>
        </w:tabs>
        <w:suppressAutoHyphens/>
        <w:spacing w:line="276" w:lineRule="auto"/>
        <w:ind w:left="720"/>
        <w:jc w:val="both"/>
        <w:rPr>
          <w:rFonts w:ascii="Arial" w:hAnsi="Arial"/>
          <w:spacing w:val="-3"/>
        </w:rPr>
      </w:pPr>
      <w:r>
        <w:rPr>
          <w:rFonts w:ascii="Arial" w:hAnsi="Arial"/>
          <w:spacing w:val="-3"/>
        </w:rPr>
        <w:t xml:space="preserve"> </w:t>
      </w:r>
    </w:p>
    <w:p w14:paraId="6391E5D7" w14:textId="77777777" w:rsidR="000933EC" w:rsidRDefault="000933EC" w:rsidP="00124AC6">
      <w:pPr>
        <w:widowControl/>
        <w:numPr>
          <w:ilvl w:val="0"/>
          <w:numId w:val="20"/>
        </w:numPr>
        <w:tabs>
          <w:tab w:val="left" w:pos="0"/>
        </w:tabs>
        <w:suppressAutoHyphens/>
        <w:spacing w:line="276" w:lineRule="auto"/>
        <w:jc w:val="both"/>
        <w:rPr>
          <w:rFonts w:ascii="Arial" w:hAnsi="Arial"/>
          <w:spacing w:val="-3"/>
        </w:rPr>
      </w:pPr>
      <w:r>
        <w:rPr>
          <w:rFonts w:ascii="Arial" w:hAnsi="Arial"/>
          <w:spacing w:val="-3"/>
        </w:rPr>
        <w:t xml:space="preserve">Modificar la dosis cuando exista hepatotoxicidad grave (transaminasas &gt; 10 veces el valor normal). </w:t>
      </w:r>
    </w:p>
    <w:p w14:paraId="6F2B5B12" w14:textId="77777777" w:rsidR="000933EC" w:rsidRDefault="000933EC" w:rsidP="00124AC6">
      <w:pPr>
        <w:widowControl/>
        <w:numPr>
          <w:ilvl w:val="0"/>
          <w:numId w:val="20"/>
        </w:numPr>
        <w:tabs>
          <w:tab w:val="left" w:pos="0"/>
        </w:tabs>
        <w:suppressAutoHyphens/>
        <w:spacing w:line="276" w:lineRule="auto"/>
        <w:jc w:val="both"/>
        <w:rPr>
          <w:rFonts w:ascii="Arial" w:hAnsi="Arial"/>
          <w:spacing w:val="-3"/>
        </w:rPr>
      </w:pPr>
      <w:proofErr w:type="gramStart"/>
      <w:r>
        <w:rPr>
          <w:rFonts w:ascii="Arial" w:hAnsi="Arial"/>
          <w:spacing w:val="-3"/>
        </w:rPr>
        <w:t>Recordar</w:t>
      </w:r>
      <w:proofErr w:type="gramEnd"/>
      <w:r>
        <w:rPr>
          <w:rFonts w:ascii="Arial" w:hAnsi="Arial"/>
          <w:spacing w:val="-3"/>
        </w:rPr>
        <w:t xml:space="preserve"> que su acción se potencia con la administración simultánea de alopurinol, por lo que este último fármaco no deberá prescribirse cuando se administre la </w:t>
      </w:r>
      <w:proofErr w:type="spellStart"/>
      <w:r>
        <w:rPr>
          <w:rFonts w:ascii="Arial" w:hAnsi="Arial"/>
          <w:spacing w:val="-3"/>
        </w:rPr>
        <w:t>mercaptopurina</w:t>
      </w:r>
      <w:proofErr w:type="spellEnd"/>
      <w:r>
        <w:rPr>
          <w:rFonts w:ascii="Arial" w:hAnsi="Arial"/>
          <w:spacing w:val="-3"/>
        </w:rPr>
        <w:t>.</w:t>
      </w:r>
    </w:p>
    <w:p w14:paraId="6D51BCF2" w14:textId="77777777" w:rsidR="000933EC" w:rsidRDefault="000933EC" w:rsidP="00124AC6">
      <w:pPr>
        <w:tabs>
          <w:tab w:val="left" w:pos="0"/>
        </w:tabs>
        <w:suppressAutoHyphens/>
        <w:spacing w:line="276" w:lineRule="auto"/>
        <w:jc w:val="both"/>
        <w:rPr>
          <w:rFonts w:ascii="Arial" w:hAnsi="Arial"/>
          <w:spacing w:val="-3"/>
        </w:rPr>
      </w:pPr>
    </w:p>
    <w:p w14:paraId="73CA700B" w14:textId="7781A5EF" w:rsidR="000933EC" w:rsidRPr="009F653A" w:rsidRDefault="00581A34" w:rsidP="009F653A">
      <w:pPr>
        <w:widowControl/>
        <w:tabs>
          <w:tab w:val="left" w:pos="0"/>
        </w:tabs>
        <w:suppressAutoHyphens/>
        <w:ind w:left="426"/>
        <w:jc w:val="both"/>
        <w:rPr>
          <w:rFonts w:ascii="Arial" w:hAnsi="Arial"/>
          <w:color w:val="1F4E79" w:themeColor="accent1" w:themeShade="80"/>
          <w:spacing w:val="-3"/>
          <w:u w:val="single"/>
        </w:rPr>
      </w:pPr>
      <w:r w:rsidRPr="009F653A">
        <w:rPr>
          <w:rFonts w:ascii="Arial" w:hAnsi="Arial"/>
          <w:b/>
          <w:i/>
          <w:color w:val="1F4E79" w:themeColor="accent1" w:themeShade="80"/>
          <w:spacing w:val="-3"/>
          <w:u w:val="single"/>
        </w:rPr>
        <w:t xml:space="preserve">10.7. </w:t>
      </w:r>
      <w:r w:rsidR="007878CB" w:rsidRPr="009F653A">
        <w:rPr>
          <w:rFonts w:ascii="Arial" w:hAnsi="Arial"/>
          <w:b/>
          <w:i/>
          <w:color w:val="1F4E79" w:themeColor="accent1" w:themeShade="80"/>
          <w:spacing w:val="-3"/>
          <w:u w:val="single"/>
        </w:rPr>
        <w:t>METOTREXATO</w:t>
      </w:r>
    </w:p>
    <w:p w14:paraId="383957FF" w14:textId="77777777" w:rsidR="000933EC" w:rsidRDefault="000933EC" w:rsidP="00124AC6">
      <w:pPr>
        <w:widowControl/>
        <w:tabs>
          <w:tab w:val="left" w:pos="0"/>
        </w:tabs>
        <w:suppressAutoHyphens/>
        <w:ind w:left="720"/>
        <w:jc w:val="both"/>
        <w:rPr>
          <w:rFonts w:ascii="Arial" w:hAnsi="Arial"/>
          <w:spacing w:val="-3"/>
          <w:u w:val="single"/>
        </w:rPr>
      </w:pPr>
    </w:p>
    <w:p w14:paraId="0AF1B12D" w14:textId="77777777" w:rsidR="000933EC" w:rsidRDefault="000933EC" w:rsidP="00124AC6">
      <w:pPr>
        <w:widowControl/>
        <w:numPr>
          <w:ilvl w:val="0"/>
          <w:numId w:val="48"/>
        </w:numPr>
        <w:tabs>
          <w:tab w:val="left" w:pos="0"/>
        </w:tabs>
        <w:suppressAutoHyphens/>
        <w:ind w:left="426"/>
        <w:jc w:val="both"/>
        <w:rPr>
          <w:rFonts w:ascii="Arial" w:hAnsi="Arial"/>
          <w:spacing w:val="-3"/>
        </w:rPr>
      </w:pPr>
      <w:r>
        <w:rPr>
          <w:rFonts w:ascii="Arial" w:hAnsi="Arial"/>
          <w:b/>
          <w:i/>
          <w:spacing w:val="-3"/>
        </w:rPr>
        <w:t>Administración de MTX a altas dosis</w:t>
      </w:r>
    </w:p>
    <w:p w14:paraId="7526AF29" w14:textId="77777777" w:rsidR="000933EC" w:rsidRDefault="000933EC" w:rsidP="00124AC6">
      <w:pPr>
        <w:widowControl/>
        <w:tabs>
          <w:tab w:val="left" w:pos="0"/>
        </w:tabs>
        <w:suppressAutoHyphens/>
        <w:ind w:left="851"/>
        <w:jc w:val="both"/>
        <w:rPr>
          <w:rFonts w:ascii="Arial" w:hAnsi="Arial"/>
          <w:spacing w:val="-3"/>
        </w:rPr>
      </w:pPr>
    </w:p>
    <w:p w14:paraId="681AB15A" w14:textId="77777777" w:rsidR="000933EC" w:rsidRDefault="000933EC" w:rsidP="00124AC6">
      <w:pPr>
        <w:widowControl/>
        <w:numPr>
          <w:ilvl w:val="0"/>
          <w:numId w:val="49"/>
        </w:numPr>
        <w:tabs>
          <w:tab w:val="left" w:pos="0"/>
        </w:tabs>
        <w:suppressAutoHyphens/>
        <w:ind w:left="851"/>
        <w:jc w:val="both"/>
        <w:rPr>
          <w:rFonts w:ascii="Arial" w:hAnsi="Arial"/>
          <w:spacing w:val="-3"/>
        </w:rPr>
      </w:pPr>
      <w:r>
        <w:rPr>
          <w:rFonts w:ascii="Arial" w:hAnsi="Arial"/>
          <w:spacing w:val="-3"/>
        </w:rPr>
        <w:t>3 g/m</w:t>
      </w:r>
      <w:r>
        <w:rPr>
          <w:rFonts w:ascii="Arial" w:hAnsi="Arial"/>
          <w:spacing w:val="-3"/>
          <w:vertAlign w:val="superscript"/>
        </w:rPr>
        <w:t>2</w:t>
      </w:r>
      <w:r>
        <w:rPr>
          <w:rFonts w:ascii="Arial" w:hAnsi="Arial"/>
          <w:spacing w:val="-3"/>
        </w:rPr>
        <w:t xml:space="preserve"> [LAL de línea B] y 5 g/m</w:t>
      </w:r>
      <w:r>
        <w:rPr>
          <w:rFonts w:ascii="Arial" w:hAnsi="Arial"/>
          <w:spacing w:val="-3"/>
          <w:vertAlign w:val="superscript"/>
        </w:rPr>
        <w:t xml:space="preserve">2 </w:t>
      </w:r>
      <w:r>
        <w:rPr>
          <w:rFonts w:ascii="Arial" w:hAnsi="Arial"/>
          <w:spacing w:val="-3"/>
        </w:rPr>
        <w:t>[LAL-T], en infusión de 24 horas. Si edad &gt;50 años, 1,5 g/m</w:t>
      </w:r>
      <w:r>
        <w:rPr>
          <w:rFonts w:ascii="Arial" w:hAnsi="Arial"/>
          <w:spacing w:val="-3"/>
          <w:vertAlign w:val="superscript"/>
        </w:rPr>
        <w:t>2</w:t>
      </w:r>
      <w:r>
        <w:rPr>
          <w:rFonts w:ascii="Arial" w:hAnsi="Arial"/>
          <w:spacing w:val="-3"/>
        </w:rPr>
        <w:t>.</w:t>
      </w:r>
    </w:p>
    <w:p w14:paraId="6312B477" w14:textId="77777777" w:rsidR="000933EC" w:rsidRDefault="000933EC" w:rsidP="00124AC6">
      <w:pPr>
        <w:widowControl/>
        <w:numPr>
          <w:ilvl w:val="0"/>
          <w:numId w:val="49"/>
        </w:numPr>
        <w:tabs>
          <w:tab w:val="left" w:pos="0"/>
        </w:tabs>
        <w:suppressAutoHyphens/>
        <w:ind w:left="851"/>
        <w:jc w:val="both"/>
      </w:pPr>
      <w:r>
        <w:rPr>
          <w:rFonts w:ascii="Arial" w:hAnsi="Arial"/>
          <w:spacing w:val="-3"/>
        </w:rPr>
        <w:t>500 mg/m</w:t>
      </w:r>
      <w:r>
        <w:rPr>
          <w:rFonts w:ascii="Arial" w:hAnsi="Arial"/>
          <w:spacing w:val="-3"/>
          <w:vertAlign w:val="superscript"/>
        </w:rPr>
        <w:t>2</w:t>
      </w:r>
      <w:r>
        <w:rPr>
          <w:rFonts w:ascii="Arial" w:hAnsi="Arial"/>
          <w:spacing w:val="-3"/>
        </w:rPr>
        <w:t xml:space="preserve"> en 0,5 horas y 2500 mg/m</w:t>
      </w:r>
      <w:r>
        <w:rPr>
          <w:rFonts w:ascii="Arial" w:hAnsi="Arial"/>
          <w:spacing w:val="-3"/>
          <w:vertAlign w:val="superscript"/>
        </w:rPr>
        <w:t>2</w:t>
      </w:r>
      <w:r>
        <w:rPr>
          <w:rFonts w:ascii="Arial" w:hAnsi="Arial"/>
          <w:spacing w:val="-3"/>
        </w:rPr>
        <w:t xml:space="preserve"> (o 4500 mg/m</w:t>
      </w:r>
      <w:r>
        <w:rPr>
          <w:rFonts w:ascii="Arial" w:hAnsi="Arial"/>
          <w:spacing w:val="-3"/>
          <w:vertAlign w:val="superscript"/>
        </w:rPr>
        <w:t>2</w:t>
      </w:r>
      <w:r>
        <w:rPr>
          <w:rFonts w:ascii="Arial" w:hAnsi="Arial"/>
          <w:spacing w:val="-3"/>
        </w:rPr>
        <w:t>, según corresponda) en 23,5 horas.</w:t>
      </w:r>
    </w:p>
    <w:p w14:paraId="5FA23336" w14:textId="77777777" w:rsidR="000933EC" w:rsidRDefault="000933EC" w:rsidP="00124AC6">
      <w:pPr>
        <w:tabs>
          <w:tab w:val="left" w:pos="0"/>
        </w:tabs>
        <w:suppressAutoHyphens/>
        <w:ind w:left="1065"/>
        <w:jc w:val="both"/>
        <w:rPr>
          <w:rFonts w:ascii="Arial" w:hAnsi="Arial"/>
          <w:spacing w:val="-3"/>
        </w:rPr>
      </w:pPr>
    </w:p>
    <w:p w14:paraId="6C9393BA" w14:textId="77777777" w:rsidR="000933EC" w:rsidRPr="007878CB" w:rsidRDefault="000933EC" w:rsidP="00124AC6">
      <w:pPr>
        <w:pStyle w:val="Prrafodelista"/>
        <w:numPr>
          <w:ilvl w:val="0"/>
          <w:numId w:val="2"/>
        </w:numPr>
        <w:tabs>
          <w:tab w:val="left" w:pos="0"/>
        </w:tabs>
        <w:suppressAutoHyphens/>
        <w:ind w:left="426"/>
        <w:jc w:val="both"/>
        <w:rPr>
          <w:rFonts w:ascii="Arial" w:hAnsi="Arial"/>
          <w:spacing w:val="-3"/>
        </w:rPr>
      </w:pPr>
      <w:r w:rsidRPr="007878CB">
        <w:rPr>
          <w:rFonts w:ascii="Arial" w:hAnsi="Arial"/>
          <w:b/>
          <w:spacing w:val="-3"/>
        </w:rPr>
        <w:t>Condiciones previas</w:t>
      </w:r>
      <w:r w:rsidRPr="007878CB">
        <w:rPr>
          <w:rFonts w:ascii="Arial" w:hAnsi="Arial"/>
          <w:spacing w:val="-3"/>
        </w:rPr>
        <w:t>:</w:t>
      </w:r>
    </w:p>
    <w:p w14:paraId="077D1D5A" w14:textId="44217904" w:rsidR="007D6A2B" w:rsidRPr="007D6A2B" w:rsidRDefault="00413912" w:rsidP="007D6A2B">
      <w:pPr>
        <w:widowControl/>
        <w:numPr>
          <w:ilvl w:val="0"/>
          <w:numId w:val="50"/>
        </w:numPr>
        <w:tabs>
          <w:tab w:val="left" w:pos="0"/>
          <w:tab w:val="left" w:pos="1418"/>
        </w:tabs>
        <w:suppressAutoHyphens/>
        <w:ind w:left="851"/>
        <w:jc w:val="both"/>
        <w:rPr>
          <w:rFonts w:ascii="Arial" w:hAnsi="Arial"/>
          <w:spacing w:val="-3"/>
        </w:rPr>
      </w:pPr>
      <w:r>
        <w:rPr>
          <w:rFonts w:ascii="Arial" w:hAnsi="Arial"/>
          <w:spacing w:val="-3"/>
        </w:rPr>
        <w:t xml:space="preserve">Importante: revisar medicación concomitante para evitar interacciones o potenciales fármacos nefrotóxicos que comporten una </w:t>
      </w:r>
      <w:proofErr w:type="spellStart"/>
      <w:r>
        <w:rPr>
          <w:rFonts w:ascii="Arial" w:hAnsi="Arial"/>
          <w:spacing w:val="-3"/>
        </w:rPr>
        <w:t>elminación</w:t>
      </w:r>
      <w:proofErr w:type="spellEnd"/>
      <w:r>
        <w:rPr>
          <w:rFonts w:ascii="Arial" w:hAnsi="Arial"/>
          <w:spacing w:val="-3"/>
        </w:rPr>
        <w:t xml:space="preserve"> retardada de Metotrexato (especialmente evitar omeprazol, </w:t>
      </w:r>
      <w:proofErr w:type="spellStart"/>
      <w:r w:rsidR="00C7585A">
        <w:rPr>
          <w:rFonts w:ascii="Arial" w:hAnsi="Arial"/>
          <w:spacing w:val="-3"/>
        </w:rPr>
        <w:t>AINEs</w:t>
      </w:r>
      <w:proofErr w:type="spellEnd"/>
      <w:r w:rsidR="00C7585A">
        <w:rPr>
          <w:rFonts w:ascii="Arial" w:hAnsi="Arial"/>
          <w:spacing w:val="-3"/>
        </w:rPr>
        <w:t xml:space="preserve">, contrastes radiológicos, </w:t>
      </w:r>
      <w:proofErr w:type="spellStart"/>
      <w:r>
        <w:rPr>
          <w:rFonts w:ascii="Arial" w:hAnsi="Arial"/>
          <w:spacing w:val="-3"/>
        </w:rPr>
        <w:t>trimetoprim</w:t>
      </w:r>
      <w:proofErr w:type="spellEnd"/>
      <w:r>
        <w:rPr>
          <w:rFonts w:ascii="Arial" w:hAnsi="Arial"/>
          <w:spacing w:val="-3"/>
        </w:rPr>
        <w:t xml:space="preserve">/sulfametoxazol, penicilinas, inhibidores </w:t>
      </w:r>
      <w:proofErr w:type="spellStart"/>
      <w:r>
        <w:rPr>
          <w:rFonts w:ascii="Arial" w:hAnsi="Arial"/>
          <w:spacing w:val="-3"/>
        </w:rPr>
        <w:t>tirosin</w:t>
      </w:r>
      <w:proofErr w:type="spellEnd"/>
      <w:r>
        <w:rPr>
          <w:rFonts w:ascii="Arial" w:hAnsi="Arial"/>
          <w:spacing w:val="-3"/>
        </w:rPr>
        <w:t xml:space="preserve"> cinasa…). </w:t>
      </w:r>
    </w:p>
    <w:p w14:paraId="7A6ED9BB" w14:textId="3D091FED" w:rsidR="00413912" w:rsidRDefault="00413912" w:rsidP="00124AC6">
      <w:pPr>
        <w:widowControl/>
        <w:numPr>
          <w:ilvl w:val="0"/>
          <w:numId w:val="50"/>
        </w:numPr>
        <w:tabs>
          <w:tab w:val="left" w:pos="0"/>
          <w:tab w:val="left" w:pos="1418"/>
        </w:tabs>
        <w:suppressAutoHyphens/>
        <w:ind w:left="851"/>
        <w:jc w:val="both"/>
        <w:rPr>
          <w:rFonts w:ascii="Arial" w:hAnsi="Arial"/>
          <w:spacing w:val="-3"/>
        </w:rPr>
      </w:pPr>
      <w:r>
        <w:rPr>
          <w:rFonts w:ascii="Arial" w:hAnsi="Arial"/>
          <w:spacing w:val="-3"/>
        </w:rPr>
        <w:t>Evaluar el estado de hidratación del paciente. No administrar el Metotrexato en caso de presencia de ascitis</w:t>
      </w:r>
      <w:r w:rsidR="00C7585A">
        <w:rPr>
          <w:rFonts w:ascii="Arial" w:hAnsi="Arial"/>
          <w:spacing w:val="-3"/>
        </w:rPr>
        <w:t>, derrame pleural</w:t>
      </w:r>
      <w:r>
        <w:rPr>
          <w:rFonts w:ascii="Arial" w:hAnsi="Arial"/>
          <w:spacing w:val="-3"/>
        </w:rPr>
        <w:t xml:space="preserve"> o tercer espacio para evitar eliminación retardada de Metotrexato. No iniciar en caso de fiebre o proceso agudo intercurrente. </w:t>
      </w:r>
    </w:p>
    <w:p w14:paraId="74974319" w14:textId="0796C604" w:rsidR="000933EC" w:rsidRDefault="000933EC" w:rsidP="00124AC6">
      <w:pPr>
        <w:widowControl/>
        <w:numPr>
          <w:ilvl w:val="0"/>
          <w:numId w:val="50"/>
        </w:numPr>
        <w:tabs>
          <w:tab w:val="left" w:pos="0"/>
          <w:tab w:val="left" w:pos="1418"/>
        </w:tabs>
        <w:suppressAutoHyphens/>
        <w:ind w:left="851"/>
        <w:jc w:val="both"/>
        <w:rPr>
          <w:rFonts w:ascii="Arial" w:hAnsi="Arial"/>
          <w:spacing w:val="-3"/>
        </w:rPr>
      </w:pPr>
      <w:r>
        <w:rPr>
          <w:rFonts w:ascii="Arial" w:hAnsi="Arial"/>
          <w:spacing w:val="-3"/>
        </w:rPr>
        <w:t>Función renal normal (creatinina &lt; 1,3 mg/dl)</w:t>
      </w:r>
    </w:p>
    <w:p w14:paraId="69F61216" w14:textId="2EF9DF13" w:rsidR="000933EC" w:rsidRDefault="000933EC" w:rsidP="00124AC6">
      <w:pPr>
        <w:widowControl/>
        <w:numPr>
          <w:ilvl w:val="0"/>
          <w:numId w:val="50"/>
        </w:numPr>
        <w:tabs>
          <w:tab w:val="left" w:pos="0"/>
          <w:tab w:val="left" w:pos="1418"/>
        </w:tabs>
        <w:suppressAutoHyphens/>
        <w:ind w:left="851"/>
        <w:jc w:val="both"/>
        <w:rPr>
          <w:rFonts w:ascii="Arial" w:hAnsi="Arial"/>
          <w:spacing w:val="-3"/>
        </w:rPr>
      </w:pPr>
      <w:r>
        <w:rPr>
          <w:rFonts w:ascii="Arial" w:hAnsi="Arial"/>
          <w:spacing w:val="-3"/>
        </w:rPr>
        <w:t>Bilirrubina sérica &lt; 2mg/dl y transaminasas &lt; 2 veces el valor normal</w:t>
      </w:r>
    </w:p>
    <w:p w14:paraId="0BB77920" w14:textId="6A9EC62C" w:rsidR="007D6A2B" w:rsidRPr="007D6A2B" w:rsidRDefault="007D6A2B" w:rsidP="007D6A2B">
      <w:pPr>
        <w:widowControl/>
        <w:numPr>
          <w:ilvl w:val="0"/>
          <w:numId w:val="50"/>
        </w:numPr>
        <w:tabs>
          <w:tab w:val="left" w:pos="0"/>
          <w:tab w:val="left" w:pos="1418"/>
        </w:tabs>
        <w:suppressAutoHyphens/>
        <w:ind w:left="851"/>
        <w:jc w:val="both"/>
        <w:rPr>
          <w:rFonts w:ascii="Arial" w:hAnsi="Arial"/>
          <w:spacing w:val="-3"/>
        </w:rPr>
      </w:pPr>
      <w:r>
        <w:rPr>
          <w:rFonts w:ascii="Arial" w:hAnsi="Arial"/>
          <w:spacing w:val="-3"/>
        </w:rPr>
        <w:t>Considerar ajuste de dosis vs no administrar en pacientes con obesidad (IMC&gt;30), diabetes mellitus mal controlada, Síndrome de Down.</w:t>
      </w:r>
    </w:p>
    <w:p w14:paraId="2020C783" w14:textId="77777777" w:rsidR="000933EC" w:rsidRDefault="000933EC" w:rsidP="00124AC6">
      <w:pPr>
        <w:widowControl/>
        <w:numPr>
          <w:ilvl w:val="0"/>
          <w:numId w:val="50"/>
        </w:numPr>
        <w:tabs>
          <w:tab w:val="left" w:pos="0"/>
          <w:tab w:val="left" w:pos="1418"/>
        </w:tabs>
        <w:suppressAutoHyphens/>
        <w:ind w:left="851"/>
        <w:jc w:val="both"/>
        <w:rPr>
          <w:rFonts w:ascii="Arial" w:hAnsi="Arial"/>
          <w:spacing w:val="-3"/>
        </w:rPr>
      </w:pPr>
      <w:r>
        <w:rPr>
          <w:rFonts w:ascii="Arial" w:hAnsi="Arial"/>
          <w:spacing w:val="-3"/>
        </w:rPr>
        <w:t>Cifra de granulocitos + monocitos &gt;1,5x10</w:t>
      </w:r>
      <w:r>
        <w:rPr>
          <w:rFonts w:ascii="Arial" w:hAnsi="Arial"/>
          <w:spacing w:val="-3"/>
          <w:vertAlign w:val="superscript"/>
        </w:rPr>
        <w:t>9</w:t>
      </w:r>
      <w:r>
        <w:rPr>
          <w:rFonts w:ascii="Arial" w:hAnsi="Arial"/>
          <w:spacing w:val="-3"/>
        </w:rPr>
        <w:t>/L y de plaquetas &gt;100x10</w:t>
      </w:r>
      <w:r>
        <w:rPr>
          <w:rFonts w:ascii="Arial" w:hAnsi="Arial"/>
          <w:spacing w:val="-3"/>
          <w:vertAlign w:val="superscript"/>
        </w:rPr>
        <w:t>9</w:t>
      </w:r>
      <w:r>
        <w:rPr>
          <w:rFonts w:ascii="Arial" w:hAnsi="Arial"/>
          <w:spacing w:val="-3"/>
        </w:rPr>
        <w:t>/L.</w:t>
      </w:r>
    </w:p>
    <w:p w14:paraId="2492A730" w14:textId="70766E3D" w:rsidR="007878CB" w:rsidRDefault="007878CB" w:rsidP="00124AC6">
      <w:pPr>
        <w:tabs>
          <w:tab w:val="left" w:pos="0"/>
        </w:tabs>
        <w:suppressAutoHyphens/>
        <w:ind w:left="1065"/>
        <w:jc w:val="both"/>
        <w:rPr>
          <w:rFonts w:ascii="Arial" w:hAnsi="Arial"/>
          <w:spacing w:val="-3"/>
        </w:rPr>
      </w:pPr>
    </w:p>
    <w:p w14:paraId="29249190" w14:textId="77777777" w:rsidR="000933EC" w:rsidRPr="007878CB" w:rsidRDefault="000933EC" w:rsidP="00124AC6">
      <w:pPr>
        <w:pStyle w:val="Prrafodelista"/>
        <w:numPr>
          <w:ilvl w:val="0"/>
          <w:numId w:val="75"/>
        </w:numPr>
        <w:tabs>
          <w:tab w:val="left" w:pos="0"/>
        </w:tabs>
        <w:suppressAutoHyphens/>
        <w:jc w:val="both"/>
        <w:rPr>
          <w:rFonts w:ascii="Arial" w:hAnsi="Arial"/>
          <w:spacing w:val="-3"/>
        </w:rPr>
      </w:pPr>
      <w:r w:rsidRPr="007878CB">
        <w:rPr>
          <w:rFonts w:ascii="Arial" w:hAnsi="Arial"/>
          <w:b/>
          <w:spacing w:val="-3"/>
        </w:rPr>
        <w:t>Hidratación y alcalinización urinaria</w:t>
      </w:r>
    </w:p>
    <w:p w14:paraId="7AF112D5" w14:textId="3BF43CDB" w:rsidR="000933EC" w:rsidRPr="007878CB" w:rsidRDefault="000933EC" w:rsidP="00124AC6">
      <w:pPr>
        <w:pStyle w:val="Prrafodelista"/>
        <w:widowControl/>
        <w:spacing w:line="276" w:lineRule="auto"/>
        <w:jc w:val="both"/>
        <w:rPr>
          <w:szCs w:val="24"/>
        </w:rPr>
      </w:pPr>
      <w:r w:rsidRPr="007878CB">
        <w:rPr>
          <w:rFonts w:ascii="Arial" w:hAnsi="Arial"/>
          <w:spacing w:val="-3"/>
        </w:rPr>
        <w:t xml:space="preserve">Desde 12 horas antes de la infusión de MTX hasta la finalización del tratamiento de rescate deben administrarse </w:t>
      </w:r>
      <w:r w:rsidR="00C7585A">
        <w:rPr>
          <w:rFonts w:ascii="Arial" w:hAnsi="Arial"/>
          <w:spacing w:val="-3"/>
        </w:rPr>
        <w:t>2.5-3 L</w:t>
      </w:r>
      <w:r w:rsidRPr="007878CB">
        <w:rPr>
          <w:rFonts w:ascii="Arial" w:hAnsi="Arial"/>
          <w:spacing w:val="-3"/>
        </w:rPr>
        <w:t>/m</w:t>
      </w:r>
      <w:r w:rsidRPr="007878CB">
        <w:rPr>
          <w:rFonts w:ascii="Arial" w:hAnsi="Arial"/>
          <w:spacing w:val="-3"/>
          <w:vertAlign w:val="superscript"/>
        </w:rPr>
        <w:t>2</w:t>
      </w:r>
      <w:r w:rsidRPr="007878CB">
        <w:rPr>
          <w:rFonts w:ascii="Arial" w:hAnsi="Arial"/>
          <w:spacing w:val="-3"/>
        </w:rPr>
        <w:t xml:space="preserve"> y día, a repartir entre suero </w:t>
      </w:r>
      <w:proofErr w:type="spellStart"/>
      <w:r w:rsidRPr="007878CB">
        <w:rPr>
          <w:rFonts w:ascii="Arial" w:hAnsi="Arial"/>
          <w:spacing w:val="-3"/>
        </w:rPr>
        <w:t>glucosalino</w:t>
      </w:r>
      <w:proofErr w:type="spellEnd"/>
      <w:r w:rsidRPr="007878CB">
        <w:rPr>
          <w:rFonts w:ascii="Arial" w:hAnsi="Arial"/>
          <w:spacing w:val="-3"/>
        </w:rPr>
        <w:t xml:space="preserve"> y suero bicarbonatado, (40 mEq de CO</w:t>
      </w:r>
      <w:r w:rsidRPr="007878CB">
        <w:rPr>
          <w:rFonts w:ascii="Arial" w:hAnsi="Arial"/>
          <w:spacing w:val="-3"/>
          <w:vertAlign w:val="subscript"/>
        </w:rPr>
        <w:t>3</w:t>
      </w:r>
      <w:r w:rsidRPr="007878CB">
        <w:rPr>
          <w:rFonts w:ascii="Arial" w:hAnsi="Arial"/>
          <w:spacing w:val="-3"/>
        </w:rPr>
        <w:t xml:space="preserve">HNa por cada 1000 </w:t>
      </w:r>
      <w:proofErr w:type="spellStart"/>
      <w:r w:rsidRPr="007878CB">
        <w:rPr>
          <w:rFonts w:ascii="Arial" w:hAnsi="Arial"/>
          <w:spacing w:val="-3"/>
        </w:rPr>
        <w:t>mL</w:t>
      </w:r>
      <w:proofErr w:type="spellEnd"/>
      <w:r w:rsidRPr="007878CB">
        <w:rPr>
          <w:rFonts w:ascii="Arial" w:hAnsi="Arial"/>
          <w:spacing w:val="-3"/>
        </w:rPr>
        <w:t xml:space="preserve"> de líquido) a fin de mantener un pH de orina &gt;7 </w:t>
      </w:r>
      <w:r w:rsidRPr="007878CB">
        <w:rPr>
          <w:rFonts w:ascii="Arial" w:hAnsi="Arial" w:cs="Arial"/>
          <w:szCs w:val="24"/>
        </w:rPr>
        <w:t xml:space="preserve">antes, durante y al menos 48 horas después de la infusión de MTX. </w:t>
      </w:r>
      <w:r w:rsidRPr="007878CB">
        <w:rPr>
          <w:rFonts w:ascii="Arial" w:hAnsi="Arial"/>
          <w:spacing w:val="-3"/>
          <w:szCs w:val="24"/>
        </w:rPr>
        <w:t>Se debe realizar una v</w:t>
      </w:r>
      <w:r w:rsidRPr="007878CB">
        <w:rPr>
          <w:rFonts w:ascii="Arial" w:hAnsi="Arial"/>
          <w:spacing w:val="-3"/>
        </w:rPr>
        <w:t xml:space="preserve">igilancia estrecha del pH urinario  </w:t>
      </w:r>
    </w:p>
    <w:p w14:paraId="0D6C6733" w14:textId="77777777" w:rsidR="000933EC" w:rsidRDefault="000933EC" w:rsidP="00124AC6">
      <w:pPr>
        <w:pStyle w:val="Prrafodelista"/>
        <w:widowControl/>
        <w:numPr>
          <w:ilvl w:val="0"/>
          <w:numId w:val="51"/>
        </w:numPr>
        <w:spacing w:line="276" w:lineRule="auto"/>
        <w:jc w:val="both"/>
        <w:rPr>
          <w:rFonts w:ascii="Arial" w:hAnsi="Arial" w:cs="Arial"/>
          <w:szCs w:val="24"/>
        </w:rPr>
      </w:pPr>
      <w:r>
        <w:rPr>
          <w:rFonts w:ascii="Arial" w:hAnsi="Arial" w:cs="Arial"/>
          <w:szCs w:val="24"/>
        </w:rPr>
        <w:t>Si pH&lt;7 aumentar la cantidad de bicarbonato en suero base en 5-10mEq</w:t>
      </w:r>
    </w:p>
    <w:p w14:paraId="12BFBFB6" w14:textId="77777777" w:rsidR="000933EC" w:rsidRDefault="000933EC" w:rsidP="00124AC6">
      <w:pPr>
        <w:pStyle w:val="Prrafodelista"/>
        <w:widowControl/>
        <w:numPr>
          <w:ilvl w:val="0"/>
          <w:numId w:val="51"/>
        </w:numPr>
        <w:spacing w:line="276" w:lineRule="auto"/>
        <w:jc w:val="both"/>
        <w:rPr>
          <w:rFonts w:ascii="Arial" w:hAnsi="Arial" w:cs="Arial"/>
          <w:szCs w:val="24"/>
        </w:rPr>
      </w:pPr>
      <w:r>
        <w:rPr>
          <w:rFonts w:ascii="Arial" w:hAnsi="Arial" w:cs="Arial"/>
          <w:szCs w:val="24"/>
        </w:rPr>
        <w:t>Si pH&gt;8,5 disminuir la cantidad de bicarbonato en suero base en 5-10mEq</w:t>
      </w:r>
    </w:p>
    <w:p w14:paraId="30013279" w14:textId="008A70C9" w:rsidR="000933EC" w:rsidRPr="00124AC6" w:rsidRDefault="000933EC" w:rsidP="00124AC6">
      <w:pPr>
        <w:pStyle w:val="Prrafodelista"/>
        <w:widowControl/>
        <w:numPr>
          <w:ilvl w:val="0"/>
          <w:numId w:val="51"/>
        </w:numPr>
        <w:spacing w:line="276" w:lineRule="auto"/>
        <w:jc w:val="both"/>
        <w:rPr>
          <w:rFonts w:ascii="Arial" w:hAnsi="Arial" w:cs="Arial"/>
          <w:b/>
          <w:szCs w:val="24"/>
        </w:rPr>
      </w:pPr>
      <w:r>
        <w:rPr>
          <w:rFonts w:ascii="Arial" w:hAnsi="Arial" w:cs="Arial"/>
          <w:szCs w:val="24"/>
        </w:rPr>
        <w:t xml:space="preserve">Si pH&lt;6,5 alcalinizar rápidamente con 1mEq/kg en 60 min o 6ml/kg de bicarbonato 1/6M (comprobar antes de las 2 horas que el pH es correcto) </w:t>
      </w:r>
    </w:p>
    <w:p w14:paraId="38FA09B3" w14:textId="77777777" w:rsidR="000933EC" w:rsidRDefault="000933EC" w:rsidP="00124AC6">
      <w:pPr>
        <w:widowControl/>
        <w:spacing w:line="276" w:lineRule="auto"/>
        <w:ind w:left="1416"/>
        <w:jc w:val="both"/>
        <w:rPr>
          <w:szCs w:val="24"/>
        </w:rPr>
      </w:pPr>
      <w:r>
        <w:rPr>
          <w:rFonts w:ascii="Arial" w:hAnsi="Arial"/>
          <w:spacing w:val="-3"/>
        </w:rPr>
        <w:t xml:space="preserve">Se deberá administrar 10 mEq CLK por cada 1000 </w:t>
      </w:r>
      <w:proofErr w:type="spellStart"/>
      <w:r>
        <w:rPr>
          <w:rFonts w:ascii="Arial" w:hAnsi="Arial"/>
          <w:spacing w:val="-3"/>
        </w:rPr>
        <w:t>mL</w:t>
      </w:r>
      <w:proofErr w:type="spellEnd"/>
      <w:r>
        <w:rPr>
          <w:rFonts w:ascii="Arial" w:hAnsi="Arial"/>
          <w:spacing w:val="-3"/>
        </w:rPr>
        <w:t xml:space="preserve"> de líquido y furosemida 1 mg/kg, </w:t>
      </w:r>
      <w:proofErr w:type="spellStart"/>
      <w:r>
        <w:rPr>
          <w:rFonts w:ascii="Arial" w:hAnsi="Arial"/>
          <w:spacing w:val="-3"/>
        </w:rPr>
        <w:t>i.v</w:t>
      </w:r>
      <w:proofErr w:type="spellEnd"/>
      <w:r>
        <w:rPr>
          <w:rFonts w:ascii="Arial" w:hAnsi="Arial"/>
          <w:spacing w:val="-3"/>
        </w:rPr>
        <w:t>., 6 y 12 horas después del inicio del MTX.</w:t>
      </w:r>
    </w:p>
    <w:p w14:paraId="6B52E547" w14:textId="77777777" w:rsidR="007878CB" w:rsidRDefault="007878CB" w:rsidP="00124AC6">
      <w:pPr>
        <w:widowControl/>
        <w:spacing w:line="276" w:lineRule="auto"/>
        <w:ind w:left="1068"/>
        <w:jc w:val="both"/>
        <w:rPr>
          <w:szCs w:val="24"/>
        </w:rPr>
      </w:pPr>
    </w:p>
    <w:p w14:paraId="6632B90C" w14:textId="77777777" w:rsidR="000933EC" w:rsidRPr="007878CB" w:rsidRDefault="000933EC" w:rsidP="00124AC6">
      <w:pPr>
        <w:pStyle w:val="Prrafodelista"/>
        <w:widowControl/>
        <w:numPr>
          <w:ilvl w:val="0"/>
          <w:numId w:val="75"/>
        </w:numPr>
        <w:spacing w:line="276" w:lineRule="auto"/>
        <w:jc w:val="both"/>
        <w:rPr>
          <w:szCs w:val="24"/>
        </w:rPr>
      </w:pPr>
      <w:r w:rsidRPr="007878CB">
        <w:rPr>
          <w:rFonts w:ascii="Arial" w:hAnsi="Arial" w:cs="Arial"/>
          <w:b/>
          <w:szCs w:val="24"/>
        </w:rPr>
        <w:t xml:space="preserve">Efectos secundarios más importantes </w:t>
      </w:r>
    </w:p>
    <w:p w14:paraId="42F1DCB2" w14:textId="77777777" w:rsidR="000933EC" w:rsidRDefault="000933EC" w:rsidP="00124AC6">
      <w:pPr>
        <w:numPr>
          <w:ilvl w:val="1"/>
          <w:numId w:val="52"/>
        </w:numPr>
        <w:spacing w:line="276" w:lineRule="auto"/>
        <w:jc w:val="both"/>
        <w:rPr>
          <w:rFonts w:ascii="Arial" w:hAnsi="Arial" w:cs="Arial"/>
          <w:szCs w:val="24"/>
        </w:rPr>
      </w:pPr>
      <w:r>
        <w:rPr>
          <w:rFonts w:ascii="Arial" w:hAnsi="Arial" w:cs="Arial"/>
          <w:szCs w:val="24"/>
        </w:rPr>
        <w:t xml:space="preserve">Toxicidad mucosa: mucositis oral e intestinal, ulceraciones de la mucosa bucal y del tracto gastrointestinal, hemorragias intestinales y peligro de perforación. </w:t>
      </w:r>
    </w:p>
    <w:p w14:paraId="53AC829D" w14:textId="77777777" w:rsidR="000933EC" w:rsidRDefault="000933EC" w:rsidP="00124AC6">
      <w:pPr>
        <w:numPr>
          <w:ilvl w:val="1"/>
          <w:numId w:val="52"/>
        </w:numPr>
        <w:spacing w:line="276" w:lineRule="auto"/>
        <w:jc w:val="both"/>
        <w:rPr>
          <w:rFonts w:ascii="Arial" w:hAnsi="Arial" w:cs="Arial"/>
          <w:szCs w:val="24"/>
        </w:rPr>
      </w:pPr>
      <w:r>
        <w:rPr>
          <w:rFonts w:ascii="Arial" w:hAnsi="Arial" w:cs="Arial"/>
          <w:szCs w:val="24"/>
        </w:rPr>
        <w:t xml:space="preserve">Gastrointestinales: anorexia, náuseas, vómitos, diarrea. </w:t>
      </w:r>
    </w:p>
    <w:p w14:paraId="1C1B94BC" w14:textId="77777777" w:rsidR="000933EC" w:rsidRDefault="000933EC" w:rsidP="00124AC6">
      <w:pPr>
        <w:numPr>
          <w:ilvl w:val="1"/>
          <w:numId w:val="52"/>
        </w:numPr>
        <w:spacing w:line="276" w:lineRule="auto"/>
        <w:jc w:val="both"/>
        <w:rPr>
          <w:rFonts w:ascii="Arial" w:hAnsi="Arial" w:cs="Arial"/>
          <w:szCs w:val="24"/>
        </w:rPr>
      </w:pPr>
      <w:r>
        <w:rPr>
          <w:rFonts w:ascii="Arial" w:hAnsi="Arial" w:cs="Arial"/>
          <w:szCs w:val="24"/>
        </w:rPr>
        <w:t xml:space="preserve">Nefrotoxicidad: alteraciones de la función renal (sobre todo, con un pH urinario &lt; 7 y reducción del flujo de orina en las infusiones de 24 horas), cistitis, ulceraciones de la mucosa vesical. </w:t>
      </w:r>
    </w:p>
    <w:p w14:paraId="69259FA6" w14:textId="77777777" w:rsidR="000933EC" w:rsidRDefault="000933EC" w:rsidP="00124AC6">
      <w:pPr>
        <w:numPr>
          <w:ilvl w:val="1"/>
          <w:numId w:val="52"/>
        </w:numPr>
        <w:spacing w:line="276" w:lineRule="auto"/>
        <w:jc w:val="both"/>
        <w:rPr>
          <w:rFonts w:ascii="Arial" w:hAnsi="Arial" w:cs="Arial"/>
          <w:szCs w:val="24"/>
        </w:rPr>
      </w:pPr>
      <w:r>
        <w:rPr>
          <w:rFonts w:ascii="Arial" w:hAnsi="Arial" w:cs="Arial"/>
          <w:szCs w:val="24"/>
        </w:rPr>
        <w:lastRenderedPageBreak/>
        <w:t xml:space="preserve">Toxicidad hepática: aumento de las transaminasas, ictericia, necrosis hepática aguda, hígado graso, fibrosis portal, cirrosis. </w:t>
      </w:r>
    </w:p>
    <w:p w14:paraId="636A9BB6" w14:textId="77777777" w:rsidR="000933EC" w:rsidRDefault="000933EC" w:rsidP="00124AC6">
      <w:pPr>
        <w:numPr>
          <w:ilvl w:val="1"/>
          <w:numId w:val="52"/>
        </w:numPr>
        <w:spacing w:line="276" w:lineRule="auto"/>
        <w:jc w:val="both"/>
        <w:rPr>
          <w:rFonts w:ascii="Arial" w:hAnsi="Arial" w:cs="Arial"/>
          <w:szCs w:val="24"/>
        </w:rPr>
      </w:pPr>
      <w:r>
        <w:rPr>
          <w:rFonts w:ascii="Arial" w:hAnsi="Arial" w:cs="Arial"/>
          <w:szCs w:val="24"/>
        </w:rPr>
        <w:t xml:space="preserve">Neurotoxicidad: cefaleas, somnolencia, vómitos, vértigo, alteraciones visuales, convulsiones, dolor, parestesias o </w:t>
      </w:r>
      <w:proofErr w:type="spellStart"/>
      <w:r>
        <w:rPr>
          <w:rFonts w:ascii="Arial" w:hAnsi="Arial" w:cs="Arial"/>
          <w:szCs w:val="24"/>
        </w:rPr>
        <w:t>paresias</w:t>
      </w:r>
      <w:proofErr w:type="spellEnd"/>
      <w:r>
        <w:rPr>
          <w:rFonts w:ascii="Arial" w:hAnsi="Arial" w:cs="Arial"/>
          <w:szCs w:val="24"/>
        </w:rPr>
        <w:t xml:space="preserve">, debilidad muscular, psicosis (aguda, subaguda o encefalopatía crónica). </w:t>
      </w:r>
    </w:p>
    <w:p w14:paraId="0BE4915A" w14:textId="77777777" w:rsidR="000933EC" w:rsidRDefault="000933EC" w:rsidP="00124AC6">
      <w:pPr>
        <w:numPr>
          <w:ilvl w:val="1"/>
          <w:numId w:val="52"/>
        </w:numPr>
        <w:spacing w:line="276" w:lineRule="auto"/>
        <w:jc w:val="both"/>
        <w:rPr>
          <w:rFonts w:ascii="Arial" w:hAnsi="Arial" w:cs="Arial"/>
          <w:szCs w:val="24"/>
        </w:rPr>
      </w:pPr>
      <w:r>
        <w:rPr>
          <w:rFonts w:ascii="Arial" w:hAnsi="Arial" w:cs="Arial"/>
          <w:szCs w:val="24"/>
        </w:rPr>
        <w:t xml:space="preserve">Pulmonares: infiltrados pulmonares, fibrosis. </w:t>
      </w:r>
    </w:p>
    <w:p w14:paraId="5AA8E350" w14:textId="77777777" w:rsidR="000933EC" w:rsidRDefault="000933EC" w:rsidP="00124AC6">
      <w:pPr>
        <w:numPr>
          <w:ilvl w:val="1"/>
          <w:numId w:val="52"/>
        </w:numPr>
        <w:spacing w:line="276" w:lineRule="auto"/>
        <w:jc w:val="both"/>
        <w:rPr>
          <w:rFonts w:ascii="Arial" w:hAnsi="Arial" w:cs="Arial"/>
          <w:szCs w:val="24"/>
        </w:rPr>
      </w:pPr>
      <w:r>
        <w:rPr>
          <w:rFonts w:ascii="Arial" w:hAnsi="Arial" w:cs="Arial"/>
          <w:szCs w:val="24"/>
        </w:rPr>
        <w:t xml:space="preserve">Otros: reacciones cutáneas, alopecia, </w:t>
      </w:r>
      <w:proofErr w:type="spellStart"/>
      <w:r>
        <w:rPr>
          <w:rFonts w:ascii="Arial" w:hAnsi="Arial" w:cs="Arial"/>
          <w:szCs w:val="24"/>
        </w:rPr>
        <w:t>mielodepresión</w:t>
      </w:r>
      <w:proofErr w:type="spellEnd"/>
      <w:r>
        <w:rPr>
          <w:rFonts w:ascii="Arial" w:hAnsi="Arial" w:cs="Arial"/>
          <w:szCs w:val="24"/>
        </w:rPr>
        <w:t>, alergias, inmunodepresión (reducción del recuento de células CD4+).</w:t>
      </w:r>
    </w:p>
    <w:p w14:paraId="1C25680E" w14:textId="77777777" w:rsidR="000933EC" w:rsidRDefault="000933EC" w:rsidP="00124AC6">
      <w:pPr>
        <w:widowControl/>
        <w:spacing w:line="276" w:lineRule="auto"/>
        <w:ind w:left="1065"/>
        <w:jc w:val="both"/>
        <w:rPr>
          <w:szCs w:val="24"/>
        </w:rPr>
      </w:pPr>
    </w:p>
    <w:p w14:paraId="62159B74" w14:textId="77777777" w:rsidR="000933EC" w:rsidRDefault="000933EC" w:rsidP="00124AC6">
      <w:pPr>
        <w:numPr>
          <w:ilvl w:val="0"/>
          <w:numId w:val="53"/>
        </w:numPr>
        <w:spacing w:line="276" w:lineRule="auto"/>
        <w:jc w:val="both"/>
      </w:pPr>
      <w:r>
        <w:rPr>
          <w:rFonts w:ascii="Arial" w:hAnsi="Arial" w:cs="Arial"/>
          <w:b/>
          <w:szCs w:val="24"/>
        </w:rPr>
        <w:t>Tratamiento acompañante con las dosis altas de metrotexato</w:t>
      </w:r>
    </w:p>
    <w:p w14:paraId="71F99E15" w14:textId="77777777" w:rsidR="000933EC" w:rsidRDefault="000933EC" w:rsidP="00124AC6">
      <w:pPr>
        <w:widowControl/>
        <w:numPr>
          <w:ilvl w:val="1"/>
          <w:numId w:val="54"/>
        </w:numPr>
        <w:spacing w:line="276" w:lineRule="auto"/>
        <w:jc w:val="both"/>
        <w:rPr>
          <w:rFonts w:ascii="Arial" w:hAnsi="Arial" w:cs="Arial"/>
          <w:szCs w:val="24"/>
        </w:rPr>
      </w:pPr>
      <w:r>
        <w:rPr>
          <w:rFonts w:ascii="Arial" w:hAnsi="Arial" w:cs="Arial"/>
          <w:szCs w:val="24"/>
        </w:rPr>
        <w:t xml:space="preserve">Hidratación y alcalinización de la orina como se describe anteriormente. </w:t>
      </w:r>
    </w:p>
    <w:p w14:paraId="10328FE1" w14:textId="77777777" w:rsidR="0050308C" w:rsidRDefault="0050308C" w:rsidP="00124AC6">
      <w:pPr>
        <w:widowControl/>
        <w:numPr>
          <w:ilvl w:val="1"/>
          <w:numId w:val="54"/>
        </w:numPr>
        <w:spacing w:line="276" w:lineRule="auto"/>
        <w:jc w:val="both"/>
        <w:rPr>
          <w:rFonts w:ascii="Arial" w:hAnsi="Arial" w:cs="Arial"/>
          <w:szCs w:val="24"/>
        </w:rPr>
      </w:pPr>
      <w:r>
        <w:rPr>
          <w:rFonts w:ascii="Arial" w:hAnsi="Arial" w:cs="Arial"/>
          <w:szCs w:val="24"/>
        </w:rPr>
        <w:t>Mantener un pH urinario superior a 7 antes del inicio del tratamiento.</w:t>
      </w:r>
    </w:p>
    <w:p w14:paraId="7EC67523" w14:textId="77777777" w:rsidR="0050308C" w:rsidRDefault="0050308C" w:rsidP="00124AC6">
      <w:pPr>
        <w:widowControl/>
        <w:numPr>
          <w:ilvl w:val="1"/>
          <w:numId w:val="54"/>
        </w:numPr>
        <w:spacing w:line="276" w:lineRule="auto"/>
        <w:jc w:val="both"/>
        <w:rPr>
          <w:rFonts w:ascii="Arial" w:hAnsi="Arial" w:cs="Arial"/>
          <w:szCs w:val="24"/>
        </w:rPr>
      </w:pPr>
      <w:r>
        <w:rPr>
          <w:rFonts w:ascii="Arial" w:hAnsi="Arial" w:cs="Arial"/>
          <w:szCs w:val="24"/>
        </w:rPr>
        <w:t xml:space="preserve">No empezar el tratamiento con Metotrexato en pacientes con infección activa, fiebre o vómitos. </w:t>
      </w:r>
    </w:p>
    <w:p w14:paraId="1E88CE15" w14:textId="77777777" w:rsidR="000933EC" w:rsidRDefault="000933EC" w:rsidP="00124AC6">
      <w:pPr>
        <w:widowControl/>
        <w:numPr>
          <w:ilvl w:val="1"/>
          <w:numId w:val="54"/>
        </w:numPr>
        <w:spacing w:line="276" w:lineRule="auto"/>
        <w:jc w:val="both"/>
        <w:rPr>
          <w:rFonts w:ascii="Arial" w:hAnsi="Arial" w:cs="Arial"/>
          <w:szCs w:val="24"/>
        </w:rPr>
      </w:pPr>
      <w:r>
        <w:rPr>
          <w:rFonts w:ascii="Arial" w:hAnsi="Arial" w:cs="Arial"/>
          <w:szCs w:val="24"/>
        </w:rPr>
        <w:t>Mantenimiento del balance de líquidos</w:t>
      </w:r>
      <w:r w:rsidR="00927766">
        <w:rPr>
          <w:rFonts w:ascii="Arial" w:hAnsi="Arial" w:cs="Arial"/>
          <w:szCs w:val="24"/>
        </w:rPr>
        <w:t xml:space="preserve"> para evitar el tercer espacio, que implica una mayor eliminación retardada de metotrexato</w:t>
      </w:r>
      <w:r>
        <w:rPr>
          <w:rFonts w:ascii="Arial" w:hAnsi="Arial" w:cs="Arial"/>
          <w:szCs w:val="24"/>
        </w:rPr>
        <w:t xml:space="preserve">. </w:t>
      </w:r>
      <w:r w:rsidR="00927766">
        <w:rPr>
          <w:rFonts w:ascii="Arial" w:hAnsi="Arial" w:cs="Arial"/>
          <w:szCs w:val="24"/>
        </w:rPr>
        <w:t>Se recomienda usar diuréticos de asa o acetazolamida para mantener una diuresis correcta.</w:t>
      </w:r>
    </w:p>
    <w:p w14:paraId="0156B39B" w14:textId="77777777" w:rsidR="000933EC" w:rsidRDefault="000933EC" w:rsidP="00124AC6">
      <w:pPr>
        <w:widowControl/>
        <w:numPr>
          <w:ilvl w:val="1"/>
          <w:numId w:val="54"/>
        </w:numPr>
        <w:spacing w:line="276" w:lineRule="auto"/>
        <w:jc w:val="both"/>
        <w:rPr>
          <w:rFonts w:ascii="Arial" w:hAnsi="Arial" w:cs="Arial"/>
          <w:szCs w:val="24"/>
        </w:rPr>
      </w:pPr>
      <w:r>
        <w:rPr>
          <w:rFonts w:ascii="Arial" w:hAnsi="Arial" w:cs="Arial"/>
          <w:szCs w:val="24"/>
        </w:rPr>
        <w:t xml:space="preserve">Control diario de creatinina, bilirrubina, GOT, GPT. </w:t>
      </w:r>
    </w:p>
    <w:p w14:paraId="7634E8B8" w14:textId="77777777" w:rsidR="000933EC" w:rsidRDefault="000933EC" w:rsidP="00124AC6">
      <w:pPr>
        <w:widowControl/>
        <w:numPr>
          <w:ilvl w:val="1"/>
          <w:numId w:val="54"/>
        </w:numPr>
        <w:spacing w:line="276" w:lineRule="auto"/>
        <w:jc w:val="both"/>
        <w:rPr>
          <w:rFonts w:ascii="Arial" w:hAnsi="Arial" w:cs="Arial"/>
          <w:szCs w:val="24"/>
        </w:rPr>
      </w:pPr>
      <w:r>
        <w:rPr>
          <w:rFonts w:ascii="Arial" w:hAnsi="Arial" w:cs="Arial"/>
          <w:szCs w:val="24"/>
        </w:rPr>
        <w:t>Determinación de los niveles de MTX.</w:t>
      </w:r>
    </w:p>
    <w:p w14:paraId="66D0C983" w14:textId="77777777" w:rsidR="000933EC" w:rsidRDefault="000933EC" w:rsidP="00124AC6">
      <w:pPr>
        <w:widowControl/>
        <w:numPr>
          <w:ilvl w:val="1"/>
          <w:numId w:val="54"/>
        </w:numPr>
        <w:spacing w:line="276" w:lineRule="auto"/>
        <w:jc w:val="both"/>
        <w:rPr>
          <w:rFonts w:ascii="Arial" w:hAnsi="Arial" w:cs="Arial"/>
          <w:szCs w:val="24"/>
        </w:rPr>
      </w:pPr>
      <w:r>
        <w:rPr>
          <w:rFonts w:ascii="Arial" w:hAnsi="Arial" w:cs="Arial"/>
          <w:szCs w:val="24"/>
        </w:rPr>
        <w:t xml:space="preserve">Rescate con </w:t>
      </w:r>
      <w:proofErr w:type="spellStart"/>
      <w:r>
        <w:rPr>
          <w:rFonts w:ascii="Arial" w:hAnsi="Arial" w:cs="Arial"/>
          <w:szCs w:val="24"/>
        </w:rPr>
        <w:t>leucovorin</w:t>
      </w:r>
      <w:proofErr w:type="spellEnd"/>
      <w:r>
        <w:rPr>
          <w:rFonts w:ascii="Arial" w:hAnsi="Arial" w:cs="Arial"/>
          <w:szCs w:val="24"/>
        </w:rPr>
        <w:t xml:space="preserve"> adaptado a los niveles de MTX. </w:t>
      </w:r>
    </w:p>
    <w:p w14:paraId="72CF96E8" w14:textId="77777777" w:rsidR="000933EC" w:rsidRDefault="000933EC" w:rsidP="00124AC6">
      <w:pPr>
        <w:spacing w:line="276" w:lineRule="auto"/>
        <w:jc w:val="both"/>
        <w:rPr>
          <w:rFonts w:ascii="Arial" w:hAnsi="Arial" w:cs="Arial"/>
          <w:szCs w:val="24"/>
        </w:rPr>
      </w:pPr>
    </w:p>
    <w:p w14:paraId="20DD26D6" w14:textId="77777777" w:rsidR="000933EC" w:rsidRDefault="000933EC" w:rsidP="00124AC6">
      <w:pPr>
        <w:numPr>
          <w:ilvl w:val="0"/>
          <w:numId w:val="53"/>
        </w:numPr>
        <w:spacing w:line="276" w:lineRule="auto"/>
        <w:jc w:val="both"/>
        <w:rPr>
          <w:rFonts w:ascii="Arial" w:hAnsi="Arial" w:cs="Arial"/>
          <w:b/>
          <w:szCs w:val="24"/>
        </w:rPr>
      </w:pPr>
      <w:r>
        <w:rPr>
          <w:rFonts w:ascii="Arial" w:hAnsi="Arial" w:cs="Arial"/>
          <w:b/>
          <w:szCs w:val="24"/>
        </w:rPr>
        <w:t xml:space="preserve">Advertencias </w:t>
      </w:r>
    </w:p>
    <w:p w14:paraId="5F27B097" w14:textId="4F79B171" w:rsidR="000933EC" w:rsidRDefault="000933EC" w:rsidP="00124AC6">
      <w:pPr>
        <w:widowControl/>
        <w:numPr>
          <w:ilvl w:val="0"/>
          <w:numId w:val="55"/>
        </w:numPr>
        <w:spacing w:line="276" w:lineRule="auto"/>
        <w:jc w:val="both"/>
        <w:rPr>
          <w:rFonts w:ascii="Arial" w:hAnsi="Arial" w:cs="Arial"/>
          <w:szCs w:val="24"/>
        </w:rPr>
      </w:pPr>
      <w:r>
        <w:rPr>
          <w:rFonts w:ascii="Arial" w:hAnsi="Arial" w:cs="Arial"/>
          <w:szCs w:val="24"/>
        </w:rPr>
        <w:t>Reducción de la dosis en pacientes con tercer espacio (p.ej., derrame pleural, ascitis</w:t>
      </w:r>
      <w:r w:rsidR="007D6A2B">
        <w:rPr>
          <w:rFonts w:ascii="Arial" w:hAnsi="Arial" w:cs="Arial"/>
          <w:szCs w:val="24"/>
        </w:rPr>
        <w:t>, anasarca…). Considerar aplazar el tratamiento en caso de ser reversible, valorando beneficio-riesgo.</w:t>
      </w:r>
    </w:p>
    <w:p w14:paraId="10AE6A53" w14:textId="2C173A49" w:rsidR="000933EC" w:rsidRDefault="000933EC" w:rsidP="00124AC6">
      <w:pPr>
        <w:widowControl/>
        <w:numPr>
          <w:ilvl w:val="0"/>
          <w:numId w:val="55"/>
        </w:numPr>
        <w:spacing w:line="276" w:lineRule="auto"/>
        <w:jc w:val="both"/>
        <w:rPr>
          <w:rFonts w:ascii="Arial" w:hAnsi="Arial" w:cs="Arial"/>
          <w:szCs w:val="24"/>
        </w:rPr>
      </w:pPr>
      <w:r>
        <w:rPr>
          <w:rFonts w:ascii="Arial" w:hAnsi="Arial" w:cs="Arial"/>
          <w:szCs w:val="24"/>
        </w:rPr>
        <w:t>Reducción de la dosis en insuficiencia renal</w:t>
      </w:r>
      <w:r w:rsidR="007D6A2B">
        <w:rPr>
          <w:rFonts w:ascii="Arial" w:hAnsi="Arial" w:cs="Arial"/>
          <w:szCs w:val="24"/>
        </w:rPr>
        <w:t xml:space="preserve"> (revisar ficha técnica)</w:t>
      </w:r>
      <w:r>
        <w:rPr>
          <w:rFonts w:ascii="Arial" w:hAnsi="Arial" w:cs="Arial"/>
          <w:szCs w:val="24"/>
        </w:rPr>
        <w:t xml:space="preserve">: </w:t>
      </w:r>
    </w:p>
    <w:p w14:paraId="0E31A0FC" w14:textId="77777777" w:rsidR="000933EC" w:rsidRDefault="000933EC" w:rsidP="00124AC6">
      <w:pPr>
        <w:widowControl/>
        <w:numPr>
          <w:ilvl w:val="1"/>
          <w:numId w:val="56"/>
        </w:numPr>
        <w:spacing w:line="276" w:lineRule="auto"/>
        <w:jc w:val="both"/>
        <w:rPr>
          <w:rFonts w:ascii="Arial" w:hAnsi="Arial" w:cs="Arial"/>
          <w:szCs w:val="24"/>
        </w:rPr>
      </w:pPr>
      <w:r>
        <w:rPr>
          <w:rFonts w:ascii="Arial" w:hAnsi="Arial" w:cs="Arial"/>
          <w:szCs w:val="24"/>
        </w:rPr>
        <w:t>Si aclaramiento de creatinina=30-60ml/min: 50% de la dosis. Valorar posteriores incrementos en la dosis tras comprobar la eliminación del primer ciclo</w:t>
      </w:r>
    </w:p>
    <w:p w14:paraId="20F9AB2E" w14:textId="77777777" w:rsidR="000933EC" w:rsidRDefault="000933EC" w:rsidP="00124AC6">
      <w:pPr>
        <w:widowControl/>
        <w:numPr>
          <w:ilvl w:val="1"/>
          <w:numId w:val="56"/>
        </w:numPr>
        <w:spacing w:line="276" w:lineRule="auto"/>
        <w:jc w:val="both"/>
        <w:rPr>
          <w:rFonts w:ascii="Arial" w:hAnsi="Arial" w:cs="Arial"/>
          <w:szCs w:val="24"/>
        </w:rPr>
      </w:pPr>
      <w:r>
        <w:rPr>
          <w:rFonts w:ascii="Arial" w:hAnsi="Arial" w:cs="Arial"/>
          <w:szCs w:val="24"/>
        </w:rPr>
        <w:t>Si aclaramiento de creatinina&lt;30ml/min: contraindicado, valorar cuidadosamente el beneficio/riesgo. Usar una dosis máxima de 500mg/m</w:t>
      </w:r>
      <w:r>
        <w:rPr>
          <w:rFonts w:ascii="Arial" w:hAnsi="Arial" w:cs="Arial"/>
          <w:szCs w:val="24"/>
          <w:vertAlign w:val="superscript"/>
        </w:rPr>
        <w:t>2</w:t>
      </w:r>
      <w:r>
        <w:rPr>
          <w:rFonts w:ascii="Arial" w:hAnsi="Arial" w:cs="Arial"/>
          <w:szCs w:val="24"/>
        </w:rPr>
        <w:t xml:space="preserve"> y seguir una estricta monitorización de niveles.</w:t>
      </w:r>
    </w:p>
    <w:p w14:paraId="2528D011" w14:textId="77777777" w:rsidR="000933EC" w:rsidRDefault="000933EC" w:rsidP="00124AC6">
      <w:pPr>
        <w:widowControl/>
        <w:numPr>
          <w:ilvl w:val="0"/>
          <w:numId w:val="55"/>
        </w:numPr>
        <w:spacing w:line="276" w:lineRule="auto"/>
        <w:jc w:val="both"/>
        <w:rPr>
          <w:rFonts w:ascii="Arial" w:hAnsi="Arial" w:cs="Arial"/>
          <w:color w:val="00000A"/>
          <w:szCs w:val="24"/>
        </w:rPr>
      </w:pPr>
      <w:r>
        <w:rPr>
          <w:rFonts w:ascii="Arial" w:hAnsi="Arial" w:cs="Arial"/>
          <w:szCs w:val="24"/>
        </w:rPr>
        <w:t xml:space="preserve">Reducción de la dosis en la insuficiencia hepática. También cabe recordar que hay elevada incidencia de hepatotoxicidad con el consumo de alcohol. </w:t>
      </w:r>
    </w:p>
    <w:p w14:paraId="29C2D32D" w14:textId="77777777" w:rsidR="000933EC" w:rsidRDefault="000933EC" w:rsidP="00124AC6">
      <w:pPr>
        <w:widowControl/>
        <w:numPr>
          <w:ilvl w:val="0"/>
          <w:numId w:val="55"/>
        </w:numPr>
        <w:spacing w:line="276" w:lineRule="auto"/>
        <w:jc w:val="both"/>
        <w:rPr>
          <w:rFonts w:ascii="Arial" w:hAnsi="Arial" w:cs="Arial"/>
          <w:szCs w:val="24"/>
        </w:rPr>
      </w:pPr>
      <w:r>
        <w:rPr>
          <w:rFonts w:ascii="Arial" w:hAnsi="Arial" w:cs="Arial"/>
          <w:szCs w:val="24"/>
        </w:rPr>
        <w:t xml:space="preserve">En la sobredosificación intratecal: lavado del espacio ventricular lumbar; </w:t>
      </w:r>
      <w:r w:rsidR="0050308C">
        <w:rPr>
          <w:rFonts w:ascii="Arial" w:hAnsi="Arial" w:cs="Arial"/>
          <w:szCs w:val="24"/>
        </w:rPr>
        <w:t>Se han documentado casos aislados con la utilización de carboxipeptidasa en este contexto.</w:t>
      </w:r>
    </w:p>
    <w:p w14:paraId="322C2543" w14:textId="77777777" w:rsidR="000933EC" w:rsidRDefault="000933EC" w:rsidP="00124AC6">
      <w:pPr>
        <w:widowControl/>
        <w:numPr>
          <w:ilvl w:val="0"/>
          <w:numId w:val="55"/>
        </w:numPr>
        <w:spacing w:line="276" w:lineRule="auto"/>
        <w:jc w:val="both"/>
        <w:rPr>
          <w:rFonts w:ascii="Arial" w:hAnsi="Arial" w:cs="Arial"/>
          <w:szCs w:val="24"/>
        </w:rPr>
      </w:pPr>
      <w:r>
        <w:rPr>
          <w:rFonts w:ascii="Arial" w:hAnsi="Arial" w:cs="Arial"/>
          <w:szCs w:val="24"/>
        </w:rPr>
        <w:t xml:space="preserve">Evitar la administración de </w:t>
      </w:r>
      <w:r w:rsidR="0050308C">
        <w:rPr>
          <w:rFonts w:ascii="Arial" w:hAnsi="Arial" w:cs="Arial"/>
          <w:szCs w:val="24"/>
        </w:rPr>
        <w:t xml:space="preserve">antiinflamatorios no esteroideos (AINES), inhibidores de la bomba de protones, inhibidores </w:t>
      </w:r>
      <w:proofErr w:type="spellStart"/>
      <w:r w:rsidR="0050308C">
        <w:rPr>
          <w:rFonts w:ascii="Arial" w:hAnsi="Arial" w:cs="Arial"/>
          <w:szCs w:val="24"/>
        </w:rPr>
        <w:t>tirosin</w:t>
      </w:r>
      <w:proofErr w:type="spellEnd"/>
      <w:r w:rsidR="0050308C">
        <w:rPr>
          <w:rFonts w:ascii="Arial" w:hAnsi="Arial" w:cs="Arial"/>
          <w:szCs w:val="24"/>
        </w:rPr>
        <w:t xml:space="preserve"> </w:t>
      </w:r>
      <w:proofErr w:type="spellStart"/>
      <w:r w:rsidR="0050308C">
        <w:rPr>
          <w:rFonts w:ascii="Arial" w:hAnsi="Arial" w:cs="Arial"/>
          <w:szCs w:val="24"/>
        </w:rPr>
        <w:t>kinasa</w:t>
      </w:r>
      <w:proofErr w:type="spellEnd"/>
      <w:r w:rsidR="0050308C">
        <w:rPr>
          <w:rFonts w:ascii="Arial" w:hAnsi="Arial" w:cs="Arial"/>
          <w:szCs w:val="24"/>
        </w:rPr>
        <w:t xml:space="preserve">, </w:t>
      </w:r>
      <w:proofErr w:type="spellStart"/>
      <w:r w:rsidR="0050308C">
        <w:rPr>
          <w:rFonts w:ascii="Arial" w:hAnsi="Arial" w:cs="Arial"/>
          <w:szCs w:val="24"/>
        </w:rPr>
        <w:t>co-trimoxazol</w:t>
      </w:r>
      <w:proofErr w:type="spellEnd"/>
      <w:r>
        <w:rPr>
          <w:rFonts w:ascii="Arial" w:hAnsi="Arial" w:cs="Arial"/>
          <w:szCs w:val="24"/>
        </w:rPr>
        <w:t xml:space="preserve"> los días que se administra metotrexato a dosis altas, porque pueden interferir con la excreción renal del fármaco. </w:t>
      </w:r>
      <w:r w:rsidR="0050308C">
        <w:rPr>
          <w:rFonts w:ascii="Arial" w:hAnsi="Arial" w:cs="Arial"/>
          <w:szCs w:val="24"/>
        </w:rPr>
        <w:t xml:space="preserve">Se deberían evitar también los fármacos nefrotóxicos. </w:t>
      </w:r>
      <w:r>
        <w:rPr>
          <w:rFonts w:ascii="Arial" w:hAnsi="Arial" w:cs="Arial"/>
          <w:szCs w:val="24"/>
        </w:rPr>
        <w:t>Pueden readministrarse si es preciso durante la misma semana desde la finalización del tratamiento.</w:t>
      </w:r>
    </w:p>
    <w:p w14:paraId="629E52DB" w14:textId="77777777" w:rsidR="0050308C" w:rsidRDefault="0050308C" w:rsidP="00124AC6">
      <w:pPr>
        <w:widowControl/>
        <w:numPr>
          <w:ilvl w:val="0"/>
          <w:numId w:val="55"/>
        </w:numPr>
        <w:spacing w:line="276" w:lineRule="auto"/>
        <w:jc w:val="both"/>
        <w:rPr>
          <w:rFonts w:ascii="Arial" w:hAnsi="Arial" w:cs="Arial"/>
          <w:szCs w:val="24"/>
        </w:rPr>
      </w:pPr>
      <w:r>
        <w:rPr>
          <w:rFonts w:ascii="Arial" w:hAnsi="Arial" w:cs="Arial"/>
          <w:szCs w:val="24"/>
        </w:rPr>
        <w:lastRenderedPageBreak/>
        <w:t>Algunas bebidas de cola y algunos frutos pueden retardar la eliminación del Metotrexato, por lo que se deberían evitar.</w:t>
      </w:r>
    </w:p>
    <w:p w14:paraId="6EDD7B64" w14:textId="77777777" w:rsidR="000933EC" w:rsidRDefault="000933EC" w:rsidP="00124AC6">
      <w:pPr>
        <w:widowControl/>
        <w:spacing w:line="276" w:lineRule="auto"/>
        <w:jc w:val="both"/>
        <w:rPr>
          <w:rFonts w:ascii="Arial" w:hAnsi="Arial" w:cs="Arial"/>
          <w:szCs w:val="24"/>
        </w:rPr>
      </w:pPr>
    </w:p>
    <w:p w14:paraId="41D39161" w14:textId="77777777" w:rsidR="000933EC" w:rsidRDefault="000933EC" w:rsidP="00124AC6">
      <w:pPr>
        <w:numPr>
          <w:ilvl w:val="0"/>
          <w:numId w:val="57"/>
        </w:numPr>
        <w:spacing w:line="276" w:lineRule="auto"/>
        <w:jc w:val="both"/>
        <w:rPr>
          <w:rFonts w:ascii="Arial" w:hAnsi="Arial" w:cs="Arial"/>
          <w:b/>
          <w:szCs w:val="24"/>
        </w:rPr>
      </w:pPr>
      <w:r>
        <w:rPr>
          <w:rFonts w:ascii="Arial" w:hAnsi="Arial" w:cs="Arial"/>
          <w:b/>
          <w:szCs w:val="24"/>
        </w:rPr>
        <w:t xml:space="preserve">Rescate con </w:t>
      </w:r>
      <w:proofErr w:type="spellStart"/>
      <w:r>
        <w:rPr>
          <w:rFonts w:ascii="Arial" w:hAnsi="Arial" w:cs="Arial"/>
          <w:b/>
          <w:szCs w:val="24"/>
        </w:rPr>
        <w:t>leucovorin</w:t>
      </w:r>
      <w:proofErr w:type="spellEnd"/>
    </w:p>
    <w:p w14:paraId="6C7D1F5C" w14:textId="77777777" w:rsidR="000933EC" w:rsidRDefault="000933EC" w:rsidP="00124AC6">
      <w:pPr>
        <w:spacing w:line="276" w:lineRule="auto"/>
        <w:ind w:left="360"/>
        <w:jc w:val="both"/>
        <w:rPr>
          <w:rFonts w:ascii="Arial" w:hAnsi="Arial" w:cs="Arial"/>
          <w:b/>
          <w:szCs w:val="24"/>
        </w:rPr>
      </w:pPr>
    </w:p>
    <w:p w14:paraId="1729068F" w14:textId="7E691A4B" w:rsidR="000933EC" w:rsidRDefault="000933EC" w:rsidP="00124AC6">
      <w:pPr>
        <w:spacing w:line="276" w:lineRule="auto"/>
        <w:ind w:left="1065"/>
        <w:jc w:val="both"/>
      </w:pPr>
      <w:r>
        <w:rPr>
          <w:rFonts w:ascii="Arial" w:hAnsi="Arial" w:cs="Arial"/>
          <w:szCs w:val="24"/>
        </w:rPr>
        <w:t xml:space="preserve">El ácido </w:t>
      </w:r>
      <w:proofErr w:type="spellStart"/>
      <w:r>
        <w:rPr>
          <w:rFonts w:ascii="Arial" w:hAnsi="Arial" w:cs="Arial"/>
          <w:szCs w:val="24"/>
        </w:rPr>
        <w:t>folínico</w:t>
      </w:r>
      <w:proofErr w:type="spellEnd"/>
      <w:r>
        <w:rPr>
          <w:rFonts w:ascii="Arial" w:hAnsi="Arial" w:cs="Arial"/>
          <w:szCs w:val="24"/>
        </w:rPr>
        <w:t xml:space="preserve"> o </w:t>
      </w:r>
      <w:proofErr w:type="spellStart"/>
      <w:r>
        <w:rPr>
          <w:rFonts w:ascii="Arial" w:hAnsi="Arial" w:cs="Arial"/>
          <w:szCs w:val="24"/>
        </w:rPr>
        <w:t>leucovorin</w:t>
      </w:r>
      <w:proofErr w:type="spellEnd"/>
      <w:r>
        <w:rPr>
          <w:rFonts w:ascii="Arial" w:hAnsi="Arial" w:cs="Arial"/>
          <w:szCs w:val="24"/>
        </w:rPr>
        <w:t xml:space="preserve"> (LV) se utiliza como rescate para reducir la toxicidad del MTX sobre las células sanas, pero se debe tener en cuenta que un exceso puede rescatar también la población de células tumorales y reducir el efecto terapéutico del MTX. Esto puede ocurrir cuando se inicia demasiado pronto, </w:t>
      </w:r>
      <w:proofErr w:type="gramStart"/>
      <w:r>
        <w:rPr>
          <w:rFonts w:ascii="Arial" w:hAnsi="Arial" w:cs="Arial"/>
          <w:szCs w:val="24"/>
        </w:rPr>
        <w:t>continua demasiado tiempo</w:t>
      </w:r>
      <w:proofErr w:type="gramEnd"/>
      <w:r>
        <w:rPr>
          <w:rFonts w:ascii="Arial" w:hAnsi="Arial" w:cs="Arial"/>
          <w:szCs w:val="24"/>
        </w:rPr>
        <w:t xml:space="preserve"> o se administra a dosis individuales mayores de las necesarias. Por ello, siguiendo la experiencia pediátrica, se realiza un rescate ajustado con Ac </w:t>
      </w:r>
      <w:proofErr w:type="spellStart"/>
      <w:r>
        <w:rPr>
          <w:rFonts w:ascii="Arial" w:hAnsi="Arial" w:cs="Arial"/>
          <w:szCs w:val="24"/>
        </w:rPr>
        <w:t>folínico</w:t>
      </w:r>
      <w:proofErr w:type="spellEnd"/>
    </w:p>
    <w:p w14:paraId="1BED526D" w14:textId="77777777" w:rsidR="000933EC" w:rsidRDefault="000933EC" w:rsidP="00124AC6">
      <w:pPr>
        <w:spacing w:line="276" w:lineRule="auto"/>
        <w:ind w:left="284"/>
        <w:jc w:val="both"/>
        <w:rPr>
          <w:rFonts w:ascii="Arial" w:hAnsi="Arial" w:cs="Arial"/>
          <w:szCs w:val="24"/>
        </w:rPr>
      </w:pPr>
    </w:p>
    <w:p w14:paraId="7A7FD518" w14:textId="77777777" w:rsidR="000933EC" w:rsidRDefault="000933EC" w:rsidP="00124AC6">
      <w:pPr>
        <w:spacing w:line="276" w:lineRule="auto"/>
        <w:ind w:left="709"/>
        <w:jc w:val="both"/>
        <w:rPr>
          <w:rFonts w:ascii="Arial" w:hAnsi="Arial" w:cs="Arial"/>
          <w:szCs w:val="24"/>
        </w:rPr>
      </w:pPr>
      <w:r>
        <w:rPr>
          <w:rFonts w:ascii="Arial" w:hAnsi="Arial" w:cs="Arial"/>
          <w:b/>
          <w:bCs/>
          <w:szCs w:val="24"/>
        </w:rPr>
        <w:t>Rescate estándar</w:t>
      </w:r>
      <w:r>
        <w:rPr>
          <w:rFonts w:ascii="Arial" w:hAnsi="Arial" w:cs="Arial"/>
          <w:szCs w:val="24"/>
        </w:rPr>
        <w:t>: 15mg/m</w:t>
      </w:r>
      <w:r>
        <w:rPr>
          <w:rFonts w:ascii="Arial" w:hAnsi="Arial" w:cs="Arial"/>
          <w:szCs w:val="24"/>
          <w:vertAlign w:val="superscript"/>
        </w:rPr>
        <w:t>2</w:t>
      </w:r>
      <w:r>
        <w:rPr>
          <w:rFonts w:ascii="Arial" w:hAnsi="Arial" w:cs="Arial"/>
          <w:szCs w:val="24"/>
        </w:rPr>
        <w:t>/6h de LV, se debe iniciar a las 42 horas y continuar hasta que la concentración de MTX sea &lt;0.2µM (mínimo 3 dosis)</w:t>
      </w:r>
    </w:p>
    <w:p w14:paraId="151EEE16" w14:textId="77777777" w:rsidR="000933EC" w:rsidRDefault="000933EC" w:rsidP="00124AC6">
      <w:pPr>
        <w:spacing w:line="276" w:lineRule="auto"/>
        <w:jc w:val="both"/>
        <w:rPr>
          <w:rFonts w:ascii="Arial" w:hAnsi="Arial" w:cs="Arial"/>
          <w:szCs w:val="24"/>
        </w:rPr>
      </w:pPr>
    </w:p>
    <w:p w14:paraId="5EA078EA" w14:textId="77777777" w:rsidR="000933EC" w:rsidRDefault="000933EC" w:rsidP="00124AC6">
      <w:pPr>
        <w:ind w:left="991" w:firstLine="425"/>
        <w:jc w:val="both"/>
        <w:rPr>
          <w:rFonts w:ascii="Arial" w:hAnsi="Arial" w:cs="Arial"/>
          <w:i/>
          <w:iCs/>
          <w:sz w:val="20"/>
        </w:rPr>
      </w:pPr>
      <w:r>
        <w:rPr>
          <w:rFonts w:ascii="Arial" w:hAnsi="Arial" w:cs="Arial"/>
          <w:szCs w:val="24"/>
        </w:rPr>
        <w:t>*</w:t>
      </w:r>
      <w:r>
        <w:rPr>
          <w:rFonts w:ascii="Arial" w:hAnsi="Arial" w:cs="Arial"/>
          <w:i/>
          <w:iCs/>
          <w:sz w:val="20"/>
        </w:rPr>
        <w:t>Las horas se refieren al inicio de la infusión de MTX</w:t>
      </w:r>
    </w:p>
    <w:p w14:paraId="4D4B8851" w14:textId="77777777" w:rsidR="000933EC" w:rsidRDefault="000933EC" w:rsidP="00124AC6">
      <w:pPr>
        <w:ind w:left="1416"/>
        <w:jc w:val="both"/>
        <w:rPr>
          <w:rFonts w:ascii="Arial" w:hAnsi="Arial" w:cs="Arial"/>
          <w:i/>
          <w:iCs/>
          <w:sz w:val="20"/>
        </w:rPr>
      </w:pPr>
      <w:r>
        <w:rPr>
          <w:rFonts w:ascii="Arial" w:hAnsi="Arial" w:cs="Arial"/>
          <w:i/>
          <w:iCs/>
          <w:sz w:val="20"/>
        </w:rPr>
        <w:t xml:space="preserve">*Por LV se entiende la forma racémica, en caso de usar </w:t>
      </w:r>
      <w:proofErr w:type="spellStart"/>
      <w:r>
        <w:rPr>
          <w:rFonts w:ascii="Arial" w:hAnsi="Arial" w:cs="Arial"/>
          <w:i/>
          <w:iCs/>
          <w:sz w:val="20"/>
        </w:rPr>
        <w:t>levofolinato</w:t>
      </w:r>
      <w:proofErr w:type="spellEnd"/>
      <w:r>
        <w:rPr>
          <w:rFonts w:ascii="Arial" w:hAnsi="Arial" w:cs="Arial"/>
          <w:i/>
          <w:iCs/>
          <w:sz w:val="20"/>
        </w:rPr>
        <w:t xml:space="preserve"> la dosis debe dividirse por 2.</w:t>
      </w:r>
      <w:r>
        <w:rPr>
          <w:rFonts w:ascii="Arial" w:hAnsi="Arial" w:cs="Arial"/>
          <w:i/>
          <w:iCs/>
          <w:sz w:val="20"/>
        </w:rPr>
        <w:tab/>
      </w:r>
    </w:p>
    <w:p w14:paraId="65B96710" w14:textId="77777777" w:rsidR="000933EC" w:rsidRDefault="000933EC" w:rsidP="00124AC6">
      <w:pPr>
        <w:ind w:left="1416"/>
        <w:jc w:val="both"/>
        <w:rPr>
          <w:rFonts w:ascii="Arial" w:hAnsi="Arial" w:cs="Arial"/>
          <w:i/>
          <w:iCs/>
          <w:sz w:val="20"/>
        </w:rPr>
      </w:pPr>
      <w:r>
        <w:rPr>
          <w:rFonts w:ascii="Arial" w:hAnsi="Arial" w:cs="Arial"/>
          <w:i/>
          <w:iCs/>
          <w:sz w:val="20"/>
        </w:rPr>
        <w:t xml:space="preserve">* Advertencia: El MTX mantiene actividad citotóxica hasta 0,05 </w:t>
      </w:r>
      <w:r>
        <w:rPr>
          <w:rFonts w:ascii="Arial" w:hAnsi="Arial" w:cs="Arial"/>
          <w:i/>
          <w:iCs/>
          <w:sz w:val="20"/>
        </w:rPr>
        <w:sym w:font="Symbol" w:char="F06D"/>
      </w:r>
      <w:proofErr w:type="gramStart"/>
      <w:r>
        <w:rPr>
          <w:rFonts w:ascii="Arial" w:hAnsi="Arial" w:cs="Arial"/>
          <w:i/>
          <w:iCs/>
          <w:sz w:val="20"/>
        </w:rPr>
        <w:t>M</w:t>
      </w:r>
      <w:proofErr w:type="gramEnd"/>
      <w:r>
        <w:rPr>
          <w:rFonts w:ascii="Arial" w:hAnsi="Arial" w:cs="Arial"/>
          <w:i/>
          <w:iCs/>
          <w:sz w:val="20"/>
        </w:rPr>
        <w:t xml:space="preserve"> pero la mayoría de los pacientes alcanza este valor en el intervalo de tiempo cubierto por la última dosis de LV. los pacientes que muestren un retraso en la eliminación no deberán suspender el rescate con LV en 0.2 </w:t>
      </w:r>
      <w:r>
        <w:rPr>
          <w:rFonts w:ascii="Arial" w:hAnsi="Arial" w:cs="Arial"/>
          <w:i/>
          <w:iCs/>
          <w:sz w:val="20"/>
        </w:rPr>
        <w:sym w:font="Symbol" w:char="F06D"/>
      </w:r>
      <w:r>
        <w:rPr>
          <w:rFonts w:ascii="Arial" w:hAnsi="Arial" w:cs="Arial"/>
          <w:i/>
          <w:iCs/>
          <w:sz w:val="20"/>
        </w:rPr>
        <w:t>M por riesgo a mantener concentraciones &gt;0.05µM un tiempo excesivo</w:t>
      </w:r>
    </w:p>
    <w:p w14:paraId="14B3B046" w14:textId="77777777" w:rsidR="000933EC" w:rsidRDefault="000933EC" w:rsidP="00124AC6">
      <w:pPr>
        <w:ind w:left="284"/>
        <w:jc w:val="both"/>
        <w:rPr>
          <w:rFonts w:ascii="Arial" w:hAnsi="Arial" w:cs="Arial"/>
          <w:sz w:val="20"/>
        </w:rPr>
      </w:pPr>
    </w:p>
    <w:p w14:paraId="4C7E30A4" w14:textId="22E48F0B" w:rsidR="000933EC" w:rsidRDefault="000933EC" w:rsidP="00124AC6">
      <w:pPr>
        <w:spacing w:line="276" w:lineRule="auto"/>
        <w:ind w:left="1065"/>
        <w:jc w:val="both"/>
        <w:rPr>
          <w:rFonts w:ascii="Arial" w:hAnsi="Arial" w:cs="Arial"/>
          <w:color w:val="00000A"/>
          <w:szCs w:val="24"/>
        </w:rPr>
      </w:pPr>
      <w:r>
        <w:rPr>
          <w:rFonts w:ascii="Arial" w:hAnsi="Arial" w:cs="Arial"/>
          <w:szCs w:val="24"/>
        </w:rPr>
        <w:t xml:space="preserve">En este protocolo, el inicio del rescate se ha retrasado a las 42 horas, por ello es muy importante comenzar con la dosis adecuada. La monitorización del MTX es esencial para identificar los pacientes con una eliminación </w:t>
      </w:r>
      <w:r w:rsidR="00157B0C">
        <w:rPr>
          <w:rFonts w:ascii="Arial" w:hAnsi="Arial" w:cs="Arial"/>
          <w:szCs w:val="24"/>
        </w:rPr>
        <w:t>más</w:t>
      </w:r>
      <w:r>
        <w:rPr>
          <w:rFonts w:ascii="Arial" w:hAnsi="Arial" w:cs="Arial"/>
          <w:szCs w:val="24"/>
        </w:rPr>
        <w:t xml:space="preserve"> lenta y que requieren una dosis de LV superior a la estándar.  Si el rescate se corrige después de las 42 horas, la citotoxicidad del MTX puede ser irreversible y el paciente manifestar toxicidad.</w:t>
      </w:r>
    </w:p>
    <w:p w14:paraId="201CDACC" w14:textId="77777777" w:rsidR="000933EC" w:rsidRDefault="000933EC" w:rsidP="00124AC6">
      <w:pPr>
        <w:spacing w:line="276" w:lineRule="auto"/>
        <w:ind w:left="709"/>
        <w:jc w:val="both"/>
        <w:rPr>
          <w:rFonts w:ascii="Arial" w:hAnsi="Arial" w:cs="Arial"/>
          <w:b/>
          <w:bCs/>
          <w:szCs w:val="24"/>
        </w:rPr>
      </w:pPr>
    </w:p>
    <w:p w14:paraId="0E028813" w14:textId="77777777" w:rsidR="000933EC" w:rsidRDefault="000933EC" w:rsidP="00124AC6">
      <w:pPr>
        <w:spacing w:line="276" w:lineRule="auto"/>
        <w:ind w:left="709"/>
        <w:jc w:val="both"/>
        <w:rPr>
          <w:rFonts w:ascii="Arial" w:hAnsi="Arial" w:cs="Arial"/>
          <w:szCs w:val="24"/>
        </w:rPr>
      </w:pPr>
      <w:r>
        <w:rPr>
          <w:rFonts w:ascii="Arial" w:hAnsi="Arial" w:cs="Arial"/>
          <w:b/>
          <w:bCs/>
          <w:szCs w:val="24"/>
        </w:rPr>
        <w:t xml:space="preserve">Horas de extracción de muestras: </w:t>
      </w:r>
      <w:r>
        <w:rPr>
          <w:rFonts w:ascii="Arial" w:hAnsi="Arial" w:cs="Arial"/>
          <w:szCs w:val="24"/>
        </w:rPr>
        <w:t>12, 23, 36, 42, 60 horas y después cada 24 horas hasta que la concentración de MTX sea &lt;0.2µM</w:t>
      </w:r>
    </w:p>
    <w:p w14:paraId="122AEAB7" w14:textId="77777777" w:rsidR="000933EC" w:rsidRDefault="000933EC" w:rsidP="00124AC6">
      <w:pPr>
        <w:spacing w:line="276" w:lineRule="auto"/>
        <w:ind w:left="1416"/>
        <w:jc w:val="both"/>
      </w:pPr>
      <w:r>
        <w:rPr>
          <w:rFonts w:ascii="Arial" w:hAnsi="Arial" w:cs="Arial"/>
          <w:szCs w:val="24"/>
        </w:rPr>
        <w:t>*</w:t>
      </w:r>
      <w:r>
        <w:rPr>
          <w:rFonts w:ascii="Arial" w:hAnsi="Arial" w:cs="Arial"/>
          <w:i/>
          <w:iCs/>
          <w:sz w:val="20"/>
        </w:rPr>
        <w:t xml:space="preserve">Como las 2 primeras muestras se extraen durante la infusión de MTX, se recomienda colocar un </w:t>
      </w:r>
      <w:proofErr w:type="spellStart"/>
      <w:r>
        <w:rPr>
          <w:rFonts w:ascii="Arial" w:hAnsi="Arial" w:cs="Arial"/>
          <w:i/>
          <w:iCs/>
          <w:sz w:val="20"/>
        </w:rPr>
        <w:t>port</w:t>
      </w:r>
      <w:proofErr w:type="spellEnd"/>
      <w:r>
        <w:rPr>
          <w:rFonts w:ascii="Arial" w:hAnsi="Arial" w:cs="Arial"/>
          <w:i/>
          <w:iCs/>
          <w:sz w:val="20"/>
        </w:rPr>
        <w:t>-A-</w:t>
      </w:r>
      <w:proofErr w:type="spellStart"/>
      <w:r>
        <w:rPr>
          <w:rFonts w:ascii="Arial" w:hAnsi="Arial" w:cs="Arial"/>
          <w:i/>
          <w:iCs/>
          <w:sz w:val="20"/>
        </w:rPr>
        <w:t>cath</w:t>
      </w:r>
      <w:proofErr w:type="spellEnd"/>
      <w:r>
        <w:rPr>
          <w:rFonts w:ascii="Arial" w:hAnsi="Arial" w:cs="Arial"/>
          <w:i/>
          <w:iCs/>
          <w:sz w:val="20"/>
        </w:rPr>
        <w:t xml:space="preserve"> de doble cámara (se debe detener la infusión unos minutos antes de extraer las muestras por la luz contraria), o bien utilizar una vía periférica distinta a la de la infusión del fármaco</w:t>
      </w:r>
      <w:r>
        <w:rPr>
          <w:rFonts w:ascii="Arial" w:hAnsi="Arial" w:cs="Arial"/>
          <w:sz w:val="20"/>
        </w:rPr>
        <w:t>.</w:t>
      </w:r>
    </w:p>
    <w:p w14:paraId="137B2F99" w14:textId="77777777" w:rsidR="000933EC" w:rsidRDefault="000933EC" w:rsidP="00124AC6">
      <w:pPr>
        <w:spacing w:line="276" w:lineRule="auto"/>
        <w:ind w:left="284"/>
        <w:jc w:val="both"/>
        <w:rPr>
          <w:rFonts w:ascii="Arial" w:hAnsi="Arial" w:cs="Arial"/>
          <w:szCs w:val="24"/>
        </w:rPr>
      </w:pPr>
    </w:p>
    <w:p w14:paraId="77DDAE23" w14:textId="77777777" w:rsidR="000933EC" w:rsidRDefault="000933EC" w:rsidP="00124AC6">
      <w:pPr>
        <w:numPr>
          <w:ilvl w:val="0"/>
          <w:numId w:val="58"/>
        </w:numPr>
        <w:spacing w:line="276" w:lineRule="auto"/>
        <w:jc w:val="both"/>
      </w:pPr>
      <w:r>
        <w:rPr>
          <w:rFonts w:ascii="Arial" w:hAnsi="Arial" w:cs="Arial"/>
          <w:szCs w:val="24"/>
        </w:rPr>
        <w:t>Se recomienda iniciar la infusión de MTX a las 18:00h, para facilitar la extracción de las muestras en un horario adecuado (turno de mañana), así como la administración del LV en un horario habitual de planta (6:00-12:00-18:00-24:00h). Además, este horario también facilita la administración del MTX intratecal durante la infusión de MTX sistémico (al día siguiente por la mañana).</w:t>
      </w:r>
    </w:p>
    <w:p w14:paraId="0E6E5F57" w14:textId="77777777" w:rsidR="000933EC" w:rsidRDefault="000933EC" w:rsidP="00124AC6">
      <w:pPr>
        <w:spacing w:line="276" w:lineRule="auto"/>
        <w:ind w:left="284"/>
        <w:jc w:val="both"/>
        <w:rPr>
          <w:rFonts w:ascii="Arial" w:hAnsi="Arial" w:cs="Arial"/>
          <w:szCs w:val="24"/>
        </w:rPr>
      </w:pPr>
    </w:p>
    <w:p w14:paraId="3B4C525D" w14:textId="40ACE400" w:rsidR="000933EC" w:rsidRDefault="000933EC" w:rsidP="00124AC6">
      <w:pPr>
        <w:numPr>
          <w:ilvl w:val="0"/>
          <w:numId w:val="58"/>
        </w:numPr>
        <w:spacing w:line="276" w:lineRule="auto"/>
        <w:jc w:val="both"/>
      </w:pPr>
      <w:r>
        <w:rPr>
          <w:rFonts w:ascii="Arial" w:hAnsi="Arial" w:cs="Arial"/>
          <w:szCs w:val="24"/>
        </w:rPr>
        <w:lastRenderedPageBreak/>
        <w:t xml:space="preserve">La dosis de LV se debe modificar en función de la concentración de MTX en sangre. En el </w:t>
      </w:r>
      <w:r>
        <w:rPr>
          <w:rFonts w:ascii="Arial" w:hAnsi="Arial" w:cs="Arial"/>
          <w:b/>
          <w:bCs/>
          <w:szCs w:val="24"/>
        </w:rPr>
        <w:t>algoritmo I</w:t>
      </w:r>
      <w:r w:rsidR="001C7C8E">
        <w:rPr>
          <w:rFonts w:ascii="Arial" w:hAnsi="Arial" w:cs="Arial"/>
          <w:szCs w:val="24"/>
        </w:rPr>
        <w:t xml:space="preserve"> </w:t>
      </w:r>
      <w:r>
        <w:rPr>
          <w:rFonts w:ascii="Arial" w:hAnsi="Arial" w:cs="Arial"/>
          <w:szCs w:val="24"/>
        </w:rPr>
        <w:t xml:space="preserve">se indica </w:t>
      </w:r>
      <w:r w:rsidR="00124AC6">
        <w:rPr>
          <w:rFonts w:ascii="Arial" w:hAnsi="Arial" w:cs="Arial"/>
          <w:szCs w:val="24"/>
        </w:rPr>
        <w:t>cómo</w:t>
      </w:r>
      <w:r>
        <w:rPr>
          <w:rFonts w:ascii="Arial" w:hAnsi="Arial" w:cs="Arial"/>
          <w:szCs w:val="24"/>
        </w:rPr>
        <w:t xml:space="preserve"> proceder (opción preferente). Los centros participantes que no disponen de asesoramiento farmacocinético (Unidad de farmacocinética), pueden seguir el </w:t>
      </w:r>
      <w:r>
        <w:rPr>
          <w:rFonts w:ascii="Arial" w:hAnsi="Arial" w:cs="Arial"/>
          <w:b/>
          <w:bCs/>
          <w:szCs w:val="24"/>
        </w:rPr>
        <w:t xml:space="preserve">algoritmo II </w:t>
      </w:r>
      <w:r>
        <w:rPr>
          <w:rFonts w:ascii="Arial" w:hAnsi="Arial" w:cs="Arial"/>
          <w:szCs w:val="24"/>
        </w:rPr>
        <w:t>(</w:t>
      </w:r>
      <w:proofErr w:type="gramStart"/>
      <w:r>
        <w:rPr>
          <w:rFonts w:ascii="Arial" w:hAnsi="Arial" w:cs="Arial"/>
          <w:szCs w:val="24"/>
        </w:rPr>
        <w:t>opción alternativa</w:t>
      </w:r>
      <w:proofErr w:type="gramEnd"/>
      <w:r>
        <w:rPr>
          <w:rFonts w:ascii="Arial" w:hAnsi="Arial" w:cs="Arial"/>
          <w:szCs w:val="24"/>
        </w:rPr>
        <w:t xml:space="preserve">). Pero se debe tener en cuenta que los criterios de alerta son orientativos, y que la forma </w:t>
      </w:r>
      <w:r w:rsidR="00124AC6">
        <w:rPr>
          <w:rFonts w:ascii="Arial" w:hAnsi="Arial" w:cs="Arial"/>
          <w:szCs w:val="24"/>
        </w:rPr>
        <w:t>más</w:t>
      </w:r>
      <w:r>
        <w:rPr>
          <w:rFonts w:ascii="Arial" w:hAnsi="Arial" w:cs="Arial"/>
          <w:szCs w:val="24"/>
        </w:rPr>
        <w:t xml:space="preserve"> adecuada de identificar los pacientes con retraso en la eliminación de MTX para corregir el rescate a tiempo es la estimación bayesiana de los parámetros cinéticos en cada paciente.</w:t>
      </w:r>
    </w:p>
    <w:p w14:paraId="7A0097BE" w14:textId="77777777" w:rsidR="000933EC" w:rsidRDefault="000933EC" w:rsidP="00927766">
      <w:pPr>
        <w:spacing w:line="276" w:lineRule="auto"/>
        <w:ind w:left="284"/>
        <w:jc w:val="both"/>
        <w:rPr>
          <w:rFonts w:ascii="Arial" w:hAnsi="Arial" w:cs="Arial"/>
          <w:szCs w:val="24"/>
        </w:rPr>
      </w:pPr>
    </w:p>
    <w:p w14:paraId="03CA4BB0" w14:textId="77777777" w:rsidR="000933EC" w:rsidRDefault="000933EC" w:rsidP="00927766">
      <w:pPr>
        <w:spacing w:line="276" w:lineRule="auto"/>
        <w:ind w:left="284" w:firstLine="425"/>
        <w:jc w:val="both"/>
      </w:pPr>
      <w:r>
        <w:rPr>
          <w:rFonts w:ascii="Arial" w:hAnsi="Arial" w:cs="Arial"/>
          <w:b/>
          <w:szCs w:val="24"/>
        </w:rPr>
        <w:t>Interpretación de los niveles en sangre (Algoritmos)</w:t>
      </w:r>
      <w:r>
        <w:rPr>
          <w:rFonts w:ascii="Arial" w:hAnsi="Arial" w:cs="Arial"/>
          <w:szCs w:val="24"/>
        </w:rPr>
        <w:t>:</w:t>
      </w:r>
    </w:p>
    <w:p w14:paraId="02C65590" w14:textId="77777777" w:rsidR="000933EC" w:rsidRDefault="000933EC" w:rsidP="00927766">
      <w:pPr>
        <w:spacing w:line="276" w:lineRule="auto"/>
        <w:ind w:left="284"/>
        <w:jc w:val="both"/>
        <w:rPr>
          <w:rFonts w:ascii="Arial" w:hAnsi="Arial" w:cs="Arial"/>
          <w:szCs w:val="24"/>
          <w:u w:val="single"/>
        </w:rPr>
      </w:pPr>
    </w:p>
    <w:p w14:paraId="0DCD38C0" w14:textId="77777777" w:rsidR="000933EC" w:rsidRDefault="000933EC" w:rsidP="002F41BD">
      <w:pPr>
        <w:pStyle w:val="Prrafodelista"/>
        <w:numPr>
          <w:ilvl w:val="0"/>
          <w:numId w:val="59"/>
        </w:numPr>
        <w:spacing w:line="276" w:lineRule="auto"/>
        <w:jc w:val="both"/>
        <w:rPr>
          <w:rFonts w:ascii="Arial" w:hAnsi="Arial" w:cs="Arial"/>
          <w:szCs w:val="24"/>
        </w:rPr>
      </w:pPr>
      <w:r>
        <w:rPr>
          <w:rFonts w:ascii="Arial" w:hAnsi="Arial" w:cs="Arial"/>
          <w:szCs w:val="24"/>
          <w:u w:val="single"/>
        </w:rPr>
        <w:t>Muestra de las 12 horas (6:00h):</w:t>
      </w:r>
    </w:p>
    <w:p w14:paraId="1506E383" w14:textId="77777777" w:rsidR="000933EC" w:rsidRDefault="000933EC" w:rsidP="00927766">
      <w:pPr>
        <w:pStyle w:val="Prrafodelista"/>
        <w:spacing w:line="276" w:lineRule="auto"/>
        <w:jc w:val="both"/>
        <w:rPr>
          <w:rFonts w:ascii="Arial" w:hAnsi="Arial" w:cs="Arial"/>
          <w:szCs w:val="24"/>
        </w:rPr>
      </w:pPr>
      <w:r>
        <w:rPr>
          <w:rFonts w:ascii="Arial" w:hAnsi="Arial" w:cs="Arial"/>
          <w:szCs w:val="24"/>
        </w:rPr>
        <w:t>se considera un criterio de alerta fundamental para evitar la intoxicación severa por MTX, porque permite valorar en mitad de la infusión si se está produciendo un acumulo de fármaco y establecer las medidas correctoras oportunas. Según la dosis de MTX se han establecido unos niveles de alerta que indican que la eliminación es menor de lo normal y puede haber riesgo de intoxicación.</w:t>
      </w:r>
    </w:p>
    <w:p w14:paraId="4452E731" w14:textId="77777777" w:rsidR="000933EC" w:rsidRDefault="000933EC" w:rsidP="00927766">
      <w:pPr>
        <w:pStyle w:val="Prrafodelista"/>
        <w:spacing w:line="276" w:lineRule="auto"/>
        <w:jc w:val="both"/>
        <w:rPr>
          <w:rFonts w:ascii="Arial" w:hAnsi="Arial" w:cs="Arial"/>
          <w:szCs w:val="24"/>
        </w:rPr>
      </w:pPr>
    </w:p>
    <w:p w14:paraId="3B7C0B08" w14:textId="77777777" w:rsidR="000933EC" w:rsidRDefault="000933EC" w:rsidP="00927766">
      <w:pPr>
        <w:pStyle w:val="Prrafodelista"/>
        <w:spacing w:line="276" w:lineRule="auto"/>
        <w:jc w:val="both"/>
        <w:rPr>
          <w:rFonts w:ascii="Arial" w:hAnsi="Arial" w:cs="Arial"/>
          <w:szCs w:val="24"/>
        </w:rPr>
      </w:pPr>
      <w:r>
        <w:rPr>
          <w:rFonts w:ascii="Arial" w:hAnsi="Arial" w:cs="Arial"/>
          <w:szCs w:val="24"/>
        </w:rPr>
        <w:tab/>
      </w:r>
      <w:r>
        <w:rPr>
          <w:rFonts w:ascii="Arial" w:hAnsi="Arial" w:cs="Arial"/>
          <w:szCs w:val="24"/>
        </w:rPr>
        <w:tab/>
      </w:r>
      <w:r>
        <w:rPr>
          <w:rFonts w:ascii="Arial" w:hAnsi="Arial" w:cs="Arial"/>
          <w:szCs w:val="24"/>
        </w:rPr>
        <w:tab/>
        <w:t>[MTX]</w:t>
      </w:r>
      <w:r>
        <w:rPr>
          <w:rFonts w:ascii="Arial" w:hAnsi="Arial" w:cs="Arial"/>
          <w:szCs w:val="24"/>
          <w:vertAlign w:val="subscript"/>
        </w:rPr>
        <w:t>12h</w:t>
      </w:r>
      <w:r>
        <w:rPr>
          <w:rFonts w:ascii="Arial" w:hAnsi="Arial" w:cs="Arial"/>
          <w:b/>
          <w:bCs/>
          <w:szCs w:val="24"/>
        </w:rPr>
        <w:t xml:space="preserve">&gt;100µM </w:t>
      </w:r>
      <w:r>
        <w:rPr>
          <w:rFonts w:ascii="Arial" w:hAnsi="Arial" w:cs="Arial"/>
          <w:szCs w:val="24"/>
        </w:rPr>
        <w:t xml:space="preserve">para una dosis de </w:t>
      </w:r>
      <w:r>
        <w:rPr>
          <w:rFonts w:ascii="Arial" w:hAnsi="Arial" w:cs="Arial"/>
          <w:b/>
          <w:bCs/>
          <w:szCs w:val="24"/>
        </w:rPr>
        <w:t>5g/m</w:t>
      </w:r>
      <w:r>
        <w:rPr>
          <w:rFonts w:ascii="Arial" w:hAnsi="Arial" w:cs="Arial"/>
          <w:b/>
          <w:bCs/>
          <w:szCs w:val="24"/>
          <w:vertAlign w:val="superscript"/>
        </w:rPr>
        <w:t xml:space="preserve">2 </w:t>
      </w:r>
      <w:r>
        <w:rPr>
          <w:rFonts w:ascii="Arial" w:hAnsi="Arial" w:cs="Arial"/>
          <w:bCs/>
          <w:szCs w:val="24"/>
        </w:rPr>
        <w:t>en 24 horas</w:t>
      </w:r>
    </w:p>
    <w:p w14:paraId="20C00FA5" w14:textId="77777777" w:rsidR="000933EC" w:rsidRDefault="000933EC" w:rsidP="00927766">
      <w:pPr>
        <w:pStyle w:val="Prrafodelista"/>
        <w:spacing w:line="276" w:lineRule="auto"/>
        <w:jc w:val="both"/>
        <w:rPr>
          <w:rFonts w:ascii="Arial" w:hAnsi="Arial" w:cs="Arial"/>
          <w:szCs w:val="24"/>
        </w:rPr>
      </w:pPr>
      <w:r>
        <w:rPr>
          <w:rFonts w:ascii="Arial" w:hAnsi="Arial" w:cs="Arial"/>
          <w:szCs w:val="24"/>
        </w:rPr>
        <w:tab/>
      </w:r>
      <w:r>
        <w:rPr>
          <w:rFonts w:ascii="Arial" w:hAnsi="Arial" w:cs="Arial"/>
          <w:szCs w:val="24"/>
        </w:rPr>
        <w:tab/>
      </w:r>
      <w:r>
        <w:rPr>
          <w:rFonts w:ascii="Arial" w:hAnsi="Arial" w:cs="Arial"/>
          <w:szCs w:val="24"/>
        </w:rPr>
        <w:tab/>
        <w:t>[MTX]</w:t>
      </w:r>
      <w:r>
        <w:rPr>
          <w:rFonts w:ascii="Arial" w:hAnsi="Arial" w:cs="Arial"/>
          <w:szCs w:val="24"/>
          <w:vertAlign w:val="subscript"/>
        </w:rPr>
        <w:t>12h</w:t>
      </w:r>
      <w:r>
        <w:rPr>
          <w:rFonts w:ascii="Arial" w:hAnsi="Arial" w:cs="Arial"/>
          <w:b/>
          <w:bCs/>
          <w:szCs w:val="24"/>
        </w:rPr>
        <w:t xml:space="preserve">&gt;75µM </w:t>
      </w:r>
      <w:r>
        <w:rPr>
          <w:rFonts w:ascii="Arial" w:hAnsi="Arial" w:cs="Arial"/>
          <w:szCs w:val="24"/>
        </w:rPr>
        <w:t xml:space="preserve">para una dosis de </w:t>
      </w:r>
      <w:r>
        <w:rPr>
          <w:rFonts w:ascii="Arial" w:hAnsi="Arial" w:cs="Arial"/>
          <w:b/>
          <w:bCs/>
          <w:szCs w:val="24"/>
        </w:rPr>
        <w:t>3g/m</w:t>
      </w:r>
      <w:r>
        <w:rPr>
          <w:rFonts w:ascii="Arial" w:hAnsi="Arial" w:cs="Arial"/>
          <w:b/>
          <w:bCs/>
          <w:szCs w:val="24"/>
          <w:vertAlign w:val="superscript"/>
        </w:rPr>
        <w:t>2</w:t>
      </w:r>
      <w:r w:rsidR="00835668">
        <w:rPr>
          <w:rFonts w:ascii="Arial" w:hAnsi="Arial" w:cs="Arial"/>
          <w:b/>
          <w:bCs/>
          <w:szCs w:val="24"/>
          <w:vertAlign w:val="superscript"/>
        </w:rPr>
        <w:t xml:space="preserve"> </w:t>
      </w:r>
      <w:r>
        <w:rPr>
          <w:rFonts w:ascii="Arial" w:hAnsi="Arial" w:cs="Arial"/>
          <w:bCs/>
          <w:szCs w:val="24"/>
        </w:rPr>
        <w:t>en 24 horas</w:t>
      </w:r>
    </w:p>
    <w:p w14:paraId="0324E956" w14:textId="3FD4A2F4" w:rsidR="000933EC" w:rsidRDefault="000933EC" w:rsidP="00927766">
      <w:pPr>
        <w:pStyle w:val="Prrafodelista"/>
        <w:spacing w:line="276" w:lineRule="auto"/>
        <w:jc w:val="both"/>
        <w:rPr>
          <w:rFonts w:ascii="Arial" w:hAnsi="Arial" w:cs="Arial"/>
          <w:szCs w:val="24"/>
        </w:rPr>
      </w:pPr>
      <w:r>
        <w:rPr>
          <w:rFonts w:ascii="Arial" w:hAnsi="Arial" w:cs="Arial"/>
          <w:szCs w:val="24"/>
        </w:rPr>
        <w:tab/>
      </w:r>
      <w:r>
        <w:rPr>
          <w:rFonts w:ascii="Arial" w:hAnsi="Arial" w:cs="Arial"/>
          <w:szCs w:val="24"/>
        </w:rPr>
        <w:tab/>
      </w:r>
      <w:r>
        <w:rPr>
          <w:rFonts w:ascii="Arial" w:hAnsi="Arial" w:cs="Arial"/>
          <w:szCs w:val="24"/>
        </w:rPr>
        <w:tab/>
        <w:t>[MTX]</w:t>
      </w:r>
      <w:r>
        <w:rPr>
          <w:rFonts w:ascii="Arial" w:hAnsi="Arial" w:cs="Arial"/>
          <w:szCs w:val="24"/>
          <w:vertAlign w:val="subscript"/>
        </w:rPr>
        <w:t>12h</w:t>
      </w:r>
      <w:r>
        <w:rPr>
          <w:rFonts w:ascii="Arial" w:hAnsi="Arial" w:cs="Arial"/>
          <w:b/>
          <w:bCs/>
          <w:szCs w:val="24"/>
        </w:rPr>
        <w:t xml:space="preserve">&gt;50µM </w:t>
      </w:r>
      <w:r>
        <w:rPr>
          <w:rFonts w:ascii="Arial" w:hAnsi="Arial" w:cs="Arial"/>
          <w:szCs w:val="24"/>
        </w:rPr>
        <w:t xml:space="preserve">para una dosis de </w:t>
      </w:r>
      <w:r>
        <w:rPr>
          <w:rFonts w:ascii="Arial" w:hAnsi="Arial" w:cs="Arial"/>
          <w:b/>
          <w:bCs/>
          <w:szCs w:val="24"/>
        </w:rPr>
        <w:t>1,5g/m</w:t>
      </w:r>
      <w:r>
        <w:rPr>
          <w:rFonts w:ascii="Arial" w:hAnsi="Arial" w:cs="Arial"/>
          <w:b/>
          <w:bCs/>
          <w:szCs w:val="24"/>
          <w:vertAlign w:val="superscript"/>
        </w:rPr>
        <w:t>2</w:t>
      </w:r>
      <w:r w:rsidR="00157B0C">
        <w:rPr>
          <w:rFonts w:ascii="Arial" w:hAnsi="Arial" w:cs="Arial"/>
          <w:b/>
          <w:bCs/>
          <w:szCs w:val="24"/>
          <w:vertAlign w:val="superscript"/>
        </w:rPr>
        <w:t xml:space="preserve"> </w:t>
      </w:r>
      <w:r>
        <w:rPr>
          <w:rFonts w:ascii="Arial" w:hAnsi="Arial" w:cs="Arial"/>
          <w:bCs/>
          <w:szCs w:val="24"/>
        </w:rPr>
        <w:t>en</w:t>
      </w:r>
      <w:r w:rsidR="00157B0C">
        <w:rPr>
          <w:rFonts w:ascii="Arial" w:hAnsi="Arial" w:cs="Arial"/>
          <w:bCs/>
          <w:szCs w:val="24"/>
        </w:rPr>
        <w:t xml:space="preserve"> </w:t>
      </w:r>
      <w:r>
        <w:rPr>
          <w:rFonts w:ascii="Arial" w:hAnsi="Arial" w:cs="Arial"/>
          <w:bCs/>
          <w:szCs w:val="24"/>
        </w:rPr>
        <w:t>24 horas</w:t>
      </w:r>
    </w:p>
    <w:p w14:paraId="3A184B27" w14:textId="3A611A16" w:rsidR="000933EC" w:rsidRDefault="000933EC" w:rsidP="00927766">
      <w:pPr>
        <w:pStyle w:val="Prrafodelista"/>
        <w:spacing w:line="276" w:lineRule="auto"/>
        <w:jc w:val="both"/>
        <w:rPr>
          <w:rFonts w:ascii="Arial" w:hAnsi="Arial" w:cs="Arial"/>
          <w:szCs w:val="24"/>
        </w:rPr>
      </w:pPr>
      <w:r>
        <w:rPr>
          <w:rFonts w:ascii="Arial" w:hAnsi="Arial" w:cs="Arial"/>
          <w:szCs w:val="24"/>
        </w:rPr>
        <w:tab/>
      </w:r>
      <w:r>
        <w:rPr>
          <w:rFonts w:ascii="Arial" w:hAnsi="Arial" w:cs="Arial"/>
          <w:szCs w:val="24"/>
        </w:rPr>
        <w:tab/>
      </w:r>
      <w:r>
        <w:rPr>
          <w:rFonts w:ascii="Arial" w:hAnsi="Arial" w:cs="Arial"/>
          <w:szCs w:val="24"/>
        </w:rPr>
        <w:tab/>
        <w:t>[MTX]</w:t>
      </w:r>
      <w:r>
        <w:rPr>
          <w:rFonts w:ascii="Arial" w:hAnsi="Arial" w:cs="Arial"/>
          <w:szCs w:val="24"/>
          <w:vertAlign w:val="subscript"/>
        </w:rPr>
        <w:t>12h</w:t>
      </w:r>
      <w:r>
        <w:rPr>
          <w:rFonts w:ascii="Arial" w:hAnsi="Arial" w:cs="Arial"/>
          <w:b/>
          <w:bCs/>
          <w:szCs w:val="24"/>
        </w:rPr>
        <w:t>&gt;30µM</w:t>
      </w:r>
      <w:r>
        <w:rPr>
          <w:rFonts w:ascii="Arial" w:hAnsi="Arial" w:cs="Arial"/>
          <w:szCs w:val="24"/>
        </w:rPr>
        <w:t xml:space="preserve"> para una dosis de</w:t>
      </w:r>
      <w:r>
        <w:rPr>
          <w:rFonts w:ascii="Arial" w:hAnsi="Arial" w:cs="Arial"/>
          <w:b/>
          <w:bCs/>
          <w:szCs w:val="24"/>
        </w:rPr>
        <w:t xml:space="preserve"> 1g/m</w:t>
      </w:r>
      <w:r>
        <w:rPr>
          <w:rFonts w:ascii="Arial" w:hAnsi="Arial" w:cs="Arial"/>
          <w:b/>
          <w:bCs/>
          <w:szCs w:val="24"/>
          <w:vertAlign w:val="superscript"/>
        </w:rPr>
        <w:t>2</w:t>
      </w:r>
      <w:r w:rsidR="00157B0C">
        <w:rPr>
          <w:rFonts w:ascii="Arial" w:hAnsi="Arial" w:cs="Arial"/>
          <w:b/>
          <w:bCs/>
          <w:szCs w:val="24"/>
          <w:vertAlign w:val="superscript"/>
        </w:rPr>
        <w:t xml:space="preserve"> </w:t>
      </w:r>
      <w:r>
        <w:rPr>
          <w:rFonts w:ascii="Arial" w:hAnsi="Arial" w:cs="Arial"/>
          <w:bCs/>
          <w:szCs w:val="24"/>
        </w:rPr>
        <w:t>en 24 horas</w:t>
      </w:r>
    </w:p>
    <w:p w14:paraId="5107F8E0" w14:textId="77777777" w:rsidR="000933EC" w:rsidRDefault="000933EC" w:rsidP="00927766">
      <w:pPr>
        <w:spacing w:line="276" w:lineRule="auto"/>
        <w:ind w:left="360"/>
        <w:jc w:val="both"/>
        <w:rPr>
          <w:rFonts w:ascii="Arial" w:hAnsi="Arial" w:cs="Arial"/>
          <w:szCs w:val="24"/>
        </w:rPr>
      </w:pPr>
    </w:p>
    <w:p w14:paraId="39E394D3" w14:textId="77777777" w:rsidR="000933EC" w:rsidRDefault="000933EC" w:rsidP="002F41BD">
      <w:pPr>
        <w:pStyle w:val="Prrafodelista"/>
        <w:numPr>
          <w:ilvl w:val="2"/>
          <w:numId w:val="60"/>
        </w:numPr>
        <w:spacing w:line="276" w:lineRule="auto"/>
        <w:jc w:val="both"/>
        <w:rPr>
          <w:rFonts w:ascii="Arial" w:hAnsi="Arial" w:cs="Arial"/>
          <w:szCs w:val="24"/>
        </w:rPr>
      </w:pPr>
      <w:r>
        <w:rPr>
          <w:rFonts w:ascii="Arial" w:hAnsi="Arial" w:cs="Arial"/>
          <w:szCs w:val="24"/>
        </w:rPr>
        <w:t>Si [MTX]</w:t>
      </w:r>
      <w:r>
        <w:rPr>
          <w:rFonts w:ascii="Arial" w:hAnsi="Arial" w:cs="Arial"/>
          <w:szCs w:val="24"/>
          <w:vertAlign w:val="subscript"/>
        </w:rPr>
        <w:t>12h</w:t>
      </w:r>
      <w:r>
        <w:rPr>
          <w:rFonts w:ascii="Arial" w:hAnsi="Arial" w:cs="Arial"/>
          <w:szCs w:val="24"/>
        </w:rPr>
        <w:t xml:space="preserve"> es inferior al criterio de alerta, se debe continuar con una adecuada hidratación y vigilancia del pH urinario y extraer muestras a las 23 y 36 horas.</w:t>
      </w:r>
    </w:p>
    <w:p w14:paraId="6AD12842" w14:textId="77777777" w:rsidR="000933EC" w:rsidRDefault="000933EC" w:rsidP="002F41BD">
      <w:pPr>
        <w:pStyle w:val="Prrafodelista"/>
        <w:numPr>
          <w:ilvl w:val="2"/>
          <w:numId w:val="60"/>
        </w:numPr>
        <w:spacing w:line="276" w:lineRule="auto"/>
        <w:jc w:val="both"/>
        <w:rPr>
          <w:rFonts w:ascii="Arial" w:hAnsi="Arial" w:cs="Arial"/>
          <w:szCs w:val="24"/>
        </w:rPr>
      </w:pPr>
      <w:r>
        <w:rPr>
          <w:rFonts w:ascii="Arial" w:hAnsi="Arial" w:cs="Arial"/>
          <w:szCs w:val="24"/>
        </w:rPr>
        <w:t xml:space="preserve">Si </w:t>
      </w:r>
      <w:bookmarkStart w:id="16" w:name="__DdeLink__44628_2549297130"/>
      <w:r>
        <w:rPr>
          <w:rFonts w:ascii="Arial" w:hAnsi="Arial" w:cs="Arial"/>
          <w:szCs w:val="24"/>
        </w:rPr>
        <w:t>[MTX]</w:t>
      </w:r>
      <w:r>
        <w:rPr>
          <w:rFonts w:ascii="Arial" w:hAnsi="Arial" w:cs="Arial"/>
          <w:szCs w:val="24"/>
          <w:vertAlign w:val="subscript"/>
        </w:rPr>
        <w:t>12h</w:t>
      </w:r>
      <w:bookmarkEnd w:id="16"/>
      <w:r>
        <w:rPr>
          <w:rFonts w:ascii="Arial" w:hAnsi="Arial" w:cs="Arial"/>
          <w:szCs w:val="24"/>
        </w:rPr>
        <w:t>es superior al criterio de alerta y presenta una diuresis y creatinina sérica normal, se debe aumentar la hidratación al máximo posible (hasta 4.5L/m</w:t>
      </w:r>
      <w:r>
        <w:rPr>
          <w:rFonts w:ascii="Arial" w:hAnsi="Arial" w:cs="Arial"/>
          <w:szCs w:val="24"/>
          <w:vertAlign w:val="superscript"/>
        </w:rPr>
        <w:t>2</w:t>
      </w:r>
      <w:r>
        <w:rPr>
          <w:rFonts w:ascii="Arial" w:hAnsi="Arial" w:cs="Arial"/>
          <w:szCs w:val="24"/>
        </w:rPr>
        <w:t>/día). Pero, si además se detecta un recorte de diuresis y/o una elevación de la creatinina sérica, se debe valorar la posibilidad de detener la infusión de MTX para reducir la dosis de MTX administrada al paciente.</w:t>
      </w:r>
    </w:p>
    <w:p w14:paraId="7502625C" w14:textId="77777777" w:rsidR="000933EC" w:rsidRDefault="000933EC" w:rsidP="00927766">
      <w:pPr>
        <w:spacing w:line="276" w:lineRule="auto"/>
        <w:ind w:firstLine="705"/>
        <w:jc w:val="both"/>
        <w:rPr>
          <w:rFonts w:ascii="Arial" w:hAnsi="Arial" w:cs="Arial"/>
          <w:szCs w:val="24"/>
        </w:rPr>
      </w:pPr>
    </w:p>
    <w:p w14:paraId="77846352" w14:textId="77777777" w:rsidR="000933EC" w:rsidRDefault="000933EC" w:rsidP="00927766">
      <w:pPr>
        <w:spacing w:line="276" w:lineRule="auto"/>
        <w:ind w:firstLine="705"/>
        <w:jc w:val="both"/>
        <w:rPr>
          <w:rFonts w:ascii="Arial" w:hAnsi="Arial" w:cs="Arial"/>
          <w:szCs w:val="24"/>
        </w:rPr>
      </w:pPr>
    </w:p>
    <w:p w14:paraId="2CE34364" w14:textId="77777777" w:rsidR="000933EC" w:rsidRDefault="000933EC" w:rsidP="002F41BD">
      <w:pPr>
        <w:pStyle w:val="Prrafodelista"/>
        <w:numPr>
          <w:ilvl w:val="0"/>
          <w:numId w:val="61"/>
        </w:numPr>
        <w:tabs>
          <w:tab w:val="left" w:pos="720"/>
        </w:tabs>
        <w:spacing w:line="276" w:lineRule="auto"/>
        <w:jc w:val="both"/>
        <w:rPr>
          <w:rFonts w:ascii="Arial" w:hAnsi="Arial" w:cs="Arial"/>
          <w:szCs w:val="24"/>
        </w:rPr>
      </w:pPr>
      <w:r>
        <w:rPr>
          <w:rFonts w:ascii="Arial" w:hAnsi="Arial" w:cs="Arial"/>
          <w:szCs w:val="24"/>
          <w:u w:val="single"/>
        </w:rPr>
        <w:t>Muestras de las 23 horas (17:00) y 36 horas (6:00h):</w:t>
      </w:r>
    </w:p>
    <w:p w14:paraId="259D1DE2" w14:textId="77777777" w:rsidR="000933EC" w:rsidRDefault="000933EC" w:rsidP="00927766">
      <w:pPr>
        <w:pStyle w:val="Prrafodelista"/>
        <w:tabs>
          <w:tab w:val="left" w:pos="720"/>
        </w:tabs>
        <w:spacing w:line="276" w:lineRule="auto"/>
        <w:jc w:val="both"/>
        <w:rPr>
          <w:rFonts w:ascii="Arial" w:hAnsi="Arial" w:cs="Arial"/>
          <w:szCs w:val="24"/>
        </w:rPr>
      </w:pPr>
    </w:p>
    <w:p w14:paraId="179036AE" w14:textId="35ABBF6E" w:rsidR="000933EC" w:rsidRPr="007D6A2B" w:rsidRDefault="000933EC" w:rsidP="002F41BD">
      <w:pPr>
        <w:pStyle w:val="Prrafodelista"/>
        <w:numPr>
          <w:ilvl w:val="0"/>
          <w:numId w:val="62"/>
        </w:numPr>
        <w:tabs>
          <w:tab w:val="left" w:pos="720"/>
        </w:tabs>
        <w:spacing w:line="276" w:lineRule="auto"/>
        <w:jc w:val="both"/>
      </w:pPr>
      <w:r>
        <w:rPr>
          <w:rFonts w:ascii="Arial" w:hAnsi="Arial" w:cs="Arial"/>
          <w:b/>
          <w:bCs/>
          <w:szCs w:val="24"/>
        </w:rPr>
        <w:t xml:space="preserve">Algoritmo I </w:t>
      </w:r>
      <w:r>
        <w:rPr>
          <w:rFonts w:ascii="Arial" w:hAnsi="Arial" w:cs="Arial"/>
          <w:szCs w:val="24"/>
        </w:rPr>
        <w:t xml:space="preserve">(con asesoramiento farmacocinético): con las muestras de las 12, 23 y 36 horas se debe predecir mediante metodología bayesiana el nivel de las 42 horas (12:00h) para comenzar el rescate con la dosis de LV que le corresponde según la tabla I: </w:t>
      </w:r>
    </w:p>
    <w:p w14:paraId="18DBAD57" w14:textId="6B272614" w:rsidR="007D6A2B" w:rsidRDefault="007D6A2B" w:rsidP="002F41BD">
      <w:pPr>
        <w:pStyle w:val="Prrafodelista"/>
        <w:numPr>
          <w:ilvl w:val="0"/>
          <w:numId w:val="62"/>
        </w:numPr>
        <w:tabs>
          <w:tab w:val="left" w:pos="720"/>
        </w:tabs>
        <w:spacing w:line="276" w:lineRule="auto"/>
        <w:jc w:val="both"/>
      </w:pPr>
      <w:r>
        <w:rPr>
          <w:color w:val="000000"/>
          <w:sz w:val="27"/>
          <w:szCs w:val="27"/>
        </w:rPr>
        <w:t>1 µM a 42/48 h, o 0.3 µM a 72 h. Para glucarpidasa: considerar si &gt;50 µM a 24 h, &gt;30 µM a 36 h, &gt;10 µM a 42 h o &gt;5 µM a 48 h,</w:t>
      </w:r>
    </w:p>
    <w:p w14:paraId="128E60F2" w14:textId="77777777" w:rsidR="000933EC" w:rsidRDefault="000933EC" w:rsidP="00927766">
      <w:pPr>
        <w:pStyle w:val="Prrafodelista"/>
        <w:tabs>
          <w:tab w:val="left" w:pos="720"/>
        </w:tabs>
        <w:spacing w:line="276" w:lineRule="auto"/>
        <w:ind w:left="1440"/>
        <w:jc w:val="both"/>
        <w:rPr>
          <w:color w:val="00000A"/>
        </w:rPr>
      </w:pPr>
    </w:p>
    <w:p w14:paraId="7B29CC13" w14:textId="30FCA892" w:rsidR="000933EC" w:rsidRDefault="000933EC" w:rsidP="00927766">
      <w:pPr>
        <w:spacing w:line="276" w:lineRule="auto"/>
        <w:ind w:left="284"/>
        <w:jc w:val="both"/>
      </w:pPr>
      <w:r>
        <w:rPr>
          <w:rFonts w:ascii="Arial" w:hAnsi="Arial" w:cs="Arial"/>
          <w:b/>
          <w:szCs w:val="24"/>
        </w:rPr>
        <w:tab/>
        <w:t xml:space="preserve">           </w:t>
      </w:r>
      <w:r>
        <w:rPr>
          <w:rFonts w:ascii="Arial" w:hAnsi="Arial" w:cs="Arial"/>
          <w:szCs w:val="24"/>
        </w:rPr>
        <w:t xml:space="preserve">Tabla I: </w:t>
      </w:r>
      <w:proofErr w:type="spellStart"/>
      <w:r>
        <w:rPr>
          <w:rFonts w:ascii="Arial" w:hAnsi="Arial" w:cs="Arial"/>
          <w:szCs w:val="24"/>
        </w:rPr>
        <w:t>Dosificacion</w:t>
      </w:r>
      <w:proofErr w:type="spellEnd"/>
      <w:r>
        <w:rPr>
          <w:rFonts w:ascii="Arial" w:hAnsi="Arial" w:cs="Arial"/>
          <w:szCs w:val="24"/>
        </w:rPr>
        <w:t xml:space="preserve"> de LV a las 42 horas</w:t>
      </w:r>
    </w:p>
    <w:tbl>
      <w:tblPr>
        <w:tblW w:w="7527" w:type="dxa"/>
        <w:tblInd w:w="155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60" w:type="dxa"/>
          <w:right w:w="70" w:type="dxa"/>
        </w:tblCellMar>
        <w:tblLook w:val="04A0" w:firstRow="1" w:lastRow="0" w:firstColumn="1" w:lastColumn="0" w:noHBand="0" w:noVBand="1"/>
      </w:tblPr>
      <w:tblGrid>
        <w:gridCol w:w="1585"/>
        <w:gridCol w:w="5942"/>
      </w:tblGrid>
      <w:tr w:rsidR="000933EC" w14:paraId="33B021CF" w14:textId="77777777" w:rsidTr="000933EC">
        <w:tc>
          <w:tcPr>
            <w:tcW w:w="1585" w:type="dxa"/>
            <w:tcBorders>
              <w:top w:val="single" w:sz="4" w:space="0" w:color="00000A"/>
              <w:left w:val="single" w:sz="4" w:space="0" w:color="00000A"/>
              <w:bottom w:val="single" w:sz="4" w:space="0" w:color="00000A"/>
              <w:right w:val="single" w:sz="4" w:space="0" w:color="00000A"/>
            </w:tcBorders>
            <w:shd w:val="clear" w:color="auto" w:fill="993366"/>
            <w:hideMark/>
          </w:tcPr>
          <w:p w14:paraId="0D86DC88" w14:textId="77777777" w:rsidR="000933EC" w:rsidRDefault="000933EC" w:rsidP="000933EC">
            <w:pPr>
              <w:pStyle w:val="Textoindependiente"/>
              <w:rPr>
                <w:rFonts w:ascii="Arial" w:hAnsi="Arial" w:cs="Arial"/>
                <w:b/>
                <w:bCs/>
                <w:color w:val="FFFFFF"/>
                <w:sz w:val="20"/>
              </w:rPr>
            </w:pPr>
            <w:r>
              <w:rPr>
                <w:rFonts w:ascii="Arial" w:hAnsi="Arial" w:cs="Arial"/>
                <w:b/>
                <w:bCs/>
                <w:color w:val="FFFFFF"/>
                <w:sz w:val="20"/>
              </w:rPr>
              <w:t>[MTX]</w:t>
            </w:r>
            <w:r>
              <w:rPr>
                <w:rFonts w:ascii="Arial" w:hAnsi="Arial" w:cs="Arial"/>
                <w:b/>
                <w:bCs/>
                <w:color w:val="FFFFFF"/>
                <w:sz w:val="20"/>
                <w:vertAlign w:val="subscript"/>
              </w:rPr>
              <w:t>42h</w:t>
            </w:r>
          </w:p>
        </w:tc>
        <w:tc>
          <w:tcPr>
            <w:tcW w:w="5942" w:type="dxa"/>
            <w:tcBorders>
              <w:top w:val="single" w:sz="4" w:space="0" w:color="00000A"/>
              <w:left w:val="single" w:sz="4" w:space="0" w:color="00000A"/>
              <w:bottom w:val="single" w:sz="4" w:space="0" w:color="00000A"/>
              <w:right w:val="single" w:sz="4" w:space="0" w:color="00000A"/>
            </w:tcBorders>
            <w:shd w:val="clear" w:color="auto" w:fill="993366"/>
            <w:hideMark/>
          </w:tcPr>
          <w:p w14:paraId="09C708FA" w14:textId="77777777" w:rsidR="000933EC" w:rsidRDefault="000933EC" w:rsidP="000933EC">
            <w:pPr>
              <w:pStyle w:val="Textoindependiente"/>
              <w:rPr>
                <w:rFonts w:ascii="Arial" w:hAnsi="Arial" w:cs="Arial"/>
                <w:b/>
                <w:bCs/>
                <w:color w:val="FFFFFF"/>
                <w:sz w:val="20"/>
              </w:rPr>
            </w:pPr>
            <w:r>
              <w:rPr>
                <w:rFonts w:ascii="Arial" w:hAnsi="Arial" w:cs="Arial"/>
                <w:b/>
                <w:bCs/>
                <w:color w:val="FFFFFF"/>
                <w:sz w:val="20"/>
              </w:rPr>
              <w:t xml:space="preserve">Dosis de LV </w:t>
            </w:r>
          </w:p>
        </w:tc>
      </w:tr>
      <w:tr w:rsidR="000933EC" w14:paraId="3641D10F" w14:textId="77777777" w:rsidTr="000933EC">
        <w:tc>
          <w:tcPr>
            <w:tcW w:w="1585" w:type="dxa"/>
            <w:tcBorders>
              <w:top w:val="single" w:sz="4" w:space="0" w:color="00000A"/>
              <w:left w:val="single" w:sz="4" w:space="0" w:color="00000A"/>
              <w:bottom w:val="single" w:sz="4" w:space="0" w:color="00000A"/>
              <w:right w:val="single" w:sz="4" w:space="0" w:color="00000A"/>
            </w:tcBorders>
            <w:hideMark/>
          </w:tcPr>
          <w:p w14:paraId="070DC484" w14:textId="77777777" w:rsidR="000933EC" w:rsidRDefault="000933EC" w:rsidP="000933EC">
            <w:pPr>
              <w:pStyle w:val="Textoindependiente"/>
              <w:rPr>
                <w:rFonts w:ascii="Arial" w:hAnsi="Arial" w:cs="Arial"/>
                <w:sz w:val="20"/>
                <w:lang w:val="es-ES"/>
              </w:rPr>
            </w:pPr>
            <w:r>
              <w:rPr>
                <w:rFonts w:ascii="Arial" w:hAnsi="Arial" w:cs="Arial"/>
                <w:sz w:val="20"/>
                <w:lang w:val="es-ES"/>
              </w:rPr>
              <w:t>&lt;1µM</w:t>
            </w:r>
          </w:p>
        </w:tc>
        <w:tc>
          <w:tcPr>
            <w:tcW w:w="5942" w:type="dxa"/>
            <w:tcBorders>
              <w:top w:val="single" w:sz="4" w:space="0" w:color="00000A"/>
              <w:left w:val="single" w:sz="4" w:space="0" w:color="00000A"/>
              <w:bottom w:val="single" w:sz="4" w:space="0" w:color="00000A"/>
              <w:right w:val="single" w:sz="4" w:space="0" w:color="00000A"/>
            </w:tcBorders>
            <w:hideMark/>
          </w:tcPr>
          <w:p w14:paraId="3638A5EA" w14:textId="23FAC8DB" w:rsidR="000933EC" w:rsidRDefault="000933EC" w:rsidP="000933EC">
            <w:pPr>
              <w:pStyle w:val="Textoindependiente"/>
              <w:rPr>
                <w:rFonts w:ascii="Arial" w:hAnsi="Arial" w:cs="Arial"/>
                <w:sz w:val="20"/>
                <w:lang w:val="pt-BR"/>
              </w:rPr>
            </w:pPr>
            <w:r>
              <w:rPr>
                <w:rFonts w:ascii="Arial" w:hAnsi="Arial" w:cs="Arial"/>
                <w:sz w:val="20"/>
                <w:lang w:val="pt-BR"/>
              </w:rPr>
              <w:t>15mg/m</w:t>
            </w:r>
            <w:r>
              <w:rPr>
                <w:rFonts w:ascii="Arial" w:hAnsi="Arial" w:cs="Arial"/>
                <w:sz w:val="20"/>
                <w:vertAlign w:val="superscript"/>
                <w:lang w:val="pt-BR"/>
              </w:rPr>
              <w:t>2</w:t>
            </w:r>
            <w:r>
              <w:rPr>
                <w:rFonts w:ascii="Arial" w:hAnsi="Arial" w:cs="Arial"/>
                <w:sz w:val="20"/>
                <w:lang w:val="pt-BR"/>
              </w:rPr>
              <w:t>/6h IV (</w:t>
            </w:r>
            <w:proofErr w:type="spellStart"/>
            <w:r>
              <w:rPr>
                <w:rFonts w:ascii="Arial" w:hAnsi="Arial" w:cs="Arial"/>
                <w:sz w:val="20"/>
                <w:lang w:val="pt-BR"/>
              </w:rPr>
              <w:t>rescate</w:t>
            </w:r>
            <w:proofErr w:type="spellEnd"/>
            <w:r w:rsidR="007D6A2B">
              <w:rPr>
                <w:rFonts w:ascii="Arial" w:hAnsi="Arial" w:cs="Arial"/>
                <w:sz w:val="20"/>
                <w:lang w:val="pt-BR"/>
              </w:rPr>
              <w:t xml:space="preserve"> </w:t>
            </w:r>
            <w:proofErr w:type="spellStart"/>
            <w:r>
              <w:rPr>
                <w:rFonts w:ascii="Arial" w:hAnsi="Arial" w:cs="Arial"/>
                <w:sz w:val="20"/>
                <w:lang w:val="pt-BR"/>
              </w:rPr>
              <w:t>estándar</w:t>
            </w:r>
            <w:proofErr w:type="spellEnd"/>
            <w:r>
              <w:rPr>
                <w:rFonts w:ascii="Arial" w:hAnsi="Arial" w:cs="Arial"/>
                <w:sz w:val="20"/>
                <w:lang w:val="pt-BR"/>
              </w:rPr>
              <w:t>)</w:t>
            </w:r>
          </w:p>
        </w:tc>
      </w:tr>
      <w:tr w:rsidR="000933EC" w14:paraId="5E25F1A3" w14:textId="77777777" w:rsidTr="000933EC">
        <w:tc>
          <w:tcPr>
            <w:tcW w:w="1585" w:type="dxa"/>
            <w:tcBorders>
              <w:top w:val="single" w:sz="4" w:space="0" w:color="00000A"/>
              <w:left w:val="single" w:sz="4" w:space="0" w:color="00000A"/>
              <w:bottom w:val="single" w:sz="4" w:space="0" w:color="00000A"/>
              <w:right w:val="single" w:sz="4" w:space="0" w:color="00000A"/>
            </w:tcBorders>
            <w:hideMark/>
          </w:tcPr>
          <w:p w14:paraId="15FDF821" w14:textId="77777777" w:rsidR="000933EC" w:rsidRDefault="000933EC" w:rsidP="000933EC">
            <w:pPr>
              <w:pStyle w:val="Textoindependiente"/>
              <w:rPr>
                <w:rFonts w:ascii="Arial" w:hAnsi="Arial" w:cs="Arial"/>
                <w:sz w:val="20"/>
                <w:lang w:val="es-ES"/>
              </w:rPr>
            </w:pPr>
            <w:r>
              <w:rPr>
                <w:rFonts w:ascii="Arial" w:hAnsi="Arial" w:cs="Arial"/>
                <w:sz w:val="20"/>
                <w:lang w:val="es-ES"/>
              </w:rPr>
              <w:t>1-2µM</w:t>
            </w:r>
          </w:p>
        </w:tc>
        <w:tc>
          <w:tcPr>
            <w:tcW w:w="5942" w:type="dxa"/>
            <w:tcBorders>
              <w:top w:val="single" w:sz="4" w:space="0" w:color="00000A"/>
              <w:left w:val="single" w:sz="4" w:space="0" w:color="00000A"/>
              <w:bottom w:val="single" w:sz="4" w:space="0" w:color="00000A"/>
              <w:right w:val="single" w:sz="4" w:space="0" w:color="00000A"/>
            </w:tcBorders>
            <w:hideMark/>
          </w:tcPr>
          <w:p w14:paraId="4B24CEFF" w14:textId="77777777" w:rsidR="000933EC" w:rsidRDefault="000933EC" w:rsidP="000933EC">
            <w:pPr>
              <w:pStyle w:val="Textoindependiente"/>
              <w:rPr>
                <w:rFonts w:ascii="Arial" w:hAnsi="Arial" w:cs="Arial"/>
                <w:sz w:val="20"/>
              </w:rPr>
            </w:pPr>
            <w:r>
              <w:rPr>
                <w:rFonts w:ascii="Arial" w:hAnsi="Arial" w:cs="Arial"/>
                <w:sz w:val="20"/>
                <w:lang w:val="es-ES"/>
              </w:rPr>
              <w:t>30mg/m</w:t>
            </w:r>
            <w:r>
              <w:rPr>
                <w:rFonts w:ascii="Arial" w:hAnsi="Arial" w:cs="Arial"/>
                <w:sz w:val="20"/>
                <w:vertAlign w:val="superscript"/>
                <w:lang w:val="es-ES"/>
              </w:rPr>
              <w:t>2</w:t>
            </w:r>
            <w:r>
              <w:rPr>
                <w:rFonts w:ascii="Arial" w:hAnsi="Arial" w:cs="Arial"/>
                <w:sz w:val="20"/>
              </w:rPr>
              <w:t>/6h IV</w:t>
            </w:r>
          </w:p>
        </w:tc>
      </w:tr>
      <w:tr w:rsidR="000933EC" w14:paraId="62F2BA58" w14:textId="77777777" w:rsidTr="000933EC">
        <w:tc>
          <w:tcPr>
            <w:tcW w:w="1585" w:type="dxa"/>
            <w:tcBorders>
              <w:top w:val="single" w:sz="4" w:space="0" w:color="00000A"/>
              <w:left w:val="single" w:sz="4" w:space="0" w:color="00000A"/>
              <w:bottom w:val="single" w:sz="4" w:space="0" w:color="00000A"/>
              <w:right w:val="single" w:sz="4" w:space="0" w:color="00000A"/>
            </w:tcBorders>
            <w:hideMark/>
          </w:tcPr>
          <w:p w14:paraId="70B3F4B8" w14:textId="77777777" w:rsidR="000933EC" w:rsidRDefault="000933EC" w:rsidP="000933EC">
            <w:pPr>
              <w:pStyle w:val="Textoindependiente"/>
              <w:rPr>
                <w:rFonts w:ascii="Arial" w:hAnsi="Arial" w:cs="Arial"/>
                <w:sz w:val="20"/>
              </w:rPr>
            </w:pPr>
            <w:r>
              <w:rPr>
                <w:rFonts w:ascii="Arial" w:hAnsi="Arial" w:cs="Arial"/>
                <w:sz w:val="20"/>
              </w:rPr>
              <w:t>2-3µM</w:t>
            </w:r>
          </w:p>
        </w:tc>
        <w:tc>
          <w:tcPr>
            <w:tcW w:w="5942" w:type="dxa"/>
            <w:tcBorders>
              <w:top w:val="single" w:sz="4" w:space="0" w:color="00000A"/>
              <w:left w:val="single" w:sz="4" w:space="0" w:color="00000A"/>
              <w:bottom w:val="single" w:sz="4" w:space="0" w:color="00000A"/>
              <w:right w:val="single" w:sz="4" w:space="0" w:color="00000A"/>
            </w:tcBorders>
            <w:hideMark/>
          </w:tcPr>
          <w:p w14:paraId="42C0365F" w14:textId="77777777" w:rsidR="000933EC" w:rsidRDefault="000933EC" w:rsidP="000933EC">
            <w:pPr>
              <w:pStyle w:val="Textoindependiente"/>
              <w:rPr>
                <w:rFonts w:ascii="Arial" w:hAnsi="Arial" w:cs="Arial"/>
                <w:sz w:val="20"/>
              </w:rPr>
            </w:pPr>
            <w:r>
              <w:rPr>
                <w:rFonts w:ascii="Arial" w:hAnsi="Arial" w:cs="Arial"/>
                <w:sz w:val="20"/>
              </w:rPr>
              <w:t>45mg/m</w:t>
            </w:r>
            <w:r>
              <w:rPr>
                <w:rFonts w:ascii="Arial" w:hAnsi="Arial" w:cs="Arial"/>
                <w:sz w:val="20"/>
                <w:vertAlign w:val="superscript"/>
              </w:rPr>
              <w:t>2</w:t>
            </w:r>
            <w:r>
              <w:rPr>
                <w:rFonts w:ascii="Arial" w:hAnsi="Arial" w:cs="Arial"/>
                <w:sz w:val="20"/>
              </w:rPr>
              <w:t>/6h IV</w:t>
            </w:r>
          </w:p>
        </w:tc>
      </w:tr>
      <w:tr w:rsidR="000933EC" w14:paraId="47D82194" w14:textId="77777777" w:rsidTr="000933EC">
        <w:tc>
          <w:tcPr>
            <w:tcW w:w="1585" w:type="dxa"/>
            <w:tcBorders>
              <w:top w:val="single" w:sz="4" w:space="0" w:color="00000A"/>
              <w:left w:val="single" w:sz="4" w:space="0" w:color="00000A"/>
              <w:bottom w:val="single" w:sz="4" w:space="0" w:color="00000A"/>
              <w:right w:val="single" w:sz="4" w:space="0" w:color="00000A"/>
            </w:tcBorders>
            <w:hideMark/>
          </w:tcPr>
          <w:p w14:paraId="14E3A806" w14:textId="77777777" w:rsidR="000933EC" w:rsidRDefault="000933EC" w:rsidP="000933EC">
            <w:pPr>
              <w:pStyle w:val="Textoindependiente"/>
              <w:rPr>
                <w:rFonts w:ascii="Arial" w:hAnsi="Arial" w:cs="Arial"/>
                <w:sz w:val="20"/>
              </w:rPr>
            </w:pPr>
            <w:r>
              <w:rPr>
                <w:rFonts w:ascii="Arial" w:hAnsi="Arial" w:cs="Arial"/>
                <w:sz w:val="20"/>
              </w:rPr>
              <w:t>3-4µM</w:t>
            </w:r>
          </w:p>
        </w:tc>
        <w:tc>
          <w:tcPr>
            <w:tcW w:w="5942" w:type="dxa"/>
            <w:tcBorders>
              <w:top w:val="single" w:sz="4" w:space="0" w:color="00000A"/>
              <w:left w:val="single" w:sz="4" w:space="0" w:color="00000A"/>
              <w:bottom w:val="single" w:sz="4" w:space="0" w:color="00000A"/>
              <w:right w:val="single" w:sz="4" w:space="0" w:color="00000A"/>
            </w:tcBorders>
            <w:hideMark/>
          </w:tcPr>
          <w:p w14:paraId="7CB1B0CA" w14:textId="77777777" w:rsidR="000933EC" w:rsidRDefault="000933EC" w:rsidP="000933EC">
            <w:pPr>
              <w:pStyle w:val="Textoindependiente"/>
              <w:rPr>
                <w:rFonts w:ascii="Arial" w:hAnsi="Arial" w:cs="Arial"/>
                <w:sz w:val="20"/>
                <w:lang w:val="en-GB"/>
              </w:rPr>
            </w:pPr>
            <w:r>
              <w:rPr>
                <w:rFonts w:ascii="Arial" w:hAnsi="Arial" w:cs="Arial"/>
                <w:sz w:val="20"/>
                <w:lang w:val="en-GB"/>
              </w:rPr>
              <w:t>60mg/m</w:t>
            </w:r>
            <w:r>
              <w:rPr>
                <w:rFonts w:ascii="Arial" w:hAnsi="Arial" w:cs="Arial"/>
                <w:sz w:val="20"/>
                <w:vertAlign w:val="superscript"/>
                <w:lang w:val="en-GB"/>
              </w:rPr>
              <w:t>2</w:t>
            </w:r>
            <w:r>
              <w:rPr>
                <w:rFonts w:ascii="Arial" w:hAnsi="Arial" w:cs="Arial"/>
                <w:sz w:val="20"/>
                <w:lang w:val="en-GB"/>
              </w:rPr>
              <w:t>/6h IV</w:t>
            </w:r>
          </w:p>
        </w:tc>
      </w:tr>
      <w:tr w:rsidR="000933EC" w14:paraId="694DD164" w14:textId="77777777" w:rsidTr="000933EC">
        <w:tc>
          <w:tcPr>
            <w:tcW w:w="1585" w:type="dxa"/>
            <w:tcBorders>
              <w:top w:val="single" w:sz="4" w:space="0" w:color="00000A"/>
              <w:left w:val="single" w:sz="4" w:space="0" w:color="00000A"/>
              <w:bottom w:val="single" w:sz="4" w:space="0" w:color="00000A"/>
              <w:right w:val="single" w:sz="4" w:space="0" w:color="00000A"/>
            </w:tcBorders>
            <w:hideMark/>
          </w:tcPr>
          <w:p w14:paraId="498D0FB2" w14:textId="77777777" w:rsidR="000933EC" w:rsidRDefault="000933EC" w:rsidP="000933EC">
            <w:pPr>
              <w:pStyle w:val="Textoindependiente"/>
              <w:rPr>
                <w:rFonts w:ascii="Arial" w:hAnsi="Arial" w:cs="Arial"/>
                <w:sz w:val="20"/>
                <w:lang w:val="en-GB"/>
              </w:rPr>
            </w:pPr>
            <w:r>
              <w:rPr>
                <w:rFonts w:ascii="Arial" w:hAnsi="Arial" w:cs="Arial"/>
                <w:sz w:val="20"/>
                <w:lang w:val="en-GB"/>
              </w:rPr>
              <w:t>4-5µM</w:t>
            </w:r>
          </w:p>
        </w:tc>
        <w:tc>
          <w:tcPr>
            <w:tcW w:w="5942" w:type="dxa"/>
            <w:tcBorders>
              <w:top w:val="single" w:sz="4" w:space="0" w:color="00000A"/>
              <w:left w:val="single" w:sz="4" w:space="0" w:color="00000A"/>
              <w:bottom w:val="single" w:sz="4" w:space="0" w:color="00000A"/>
              <w:right w:val="single" w:sz="4" w:space="0" w:color="00000A"/>
            </w:tcBorders>
            <w:hideMark/>
          </w:tcPr>
          <w:p w14:paraId="439FECD7" w14:textId="77777777" w:rsidR="000933EC" w:rsidRDefault="000933EC" w:rsidP="000933EC">
            <w:pPr>
              <w:pStyle w:val="Textoindependiente"/>
              <w:rPr>
                <w:rFonts w:ascii="Arial" w:hAnsi="Arial" w:cs="Arial"/>
                <w:sz w:val="20"/>
                <w:lang w:val="en-GB"/>
              </w:rPr>
            </w:pPr>
            <w:r>
              <w:rPr>
                <w:rFonts w:ascii="Arial" w:hAnsi="Arial" w:cs="Arial"/>
                <w:sz w:val="20"/>
                <w:lang w:val="en-GB"/>
              </w:rPr>
              <w:t>75mg/m</w:t>
            </w:r>
            <w:r>
              <w:rPr>
                <w:rFonts w:ascii="Arial" w:hAnsi="Arial" w:cs="Arial"/>
                <w:sz w:val="20"/>
                <w:vertAlign w:val="superscript"/>
                <w:lang w:val="en-GB"/>
              </w:rPr>
              <w:t>2</w:t>
            </w:r>
            <w:r>
              <w:rPr>
                <w:rFonts w:ascii="Arial" w:hAnsi="Arial" w:cs="Arial"/>
                <w:sz w:val="20"/>
                <w:lang w:val="en-GB"/>
              </w:rPr>
              <w:t>/6h IV</w:t>
            </w:r>
          </w:p>
        </w:tc>
      </w:tr>
      <w:tr w:rsidR="000933EC" w14:paraId="5BC3BAA7" w14:textId="77777777" w:rsidTr="000933EC">
        <w:tc>
          <w:tcPr>
            <w:tcW w:w="1585" w:type="dxa"/>
            <w:tcBorders>
              <w:top w:val="single" w:sz="4" w:space="0" w:color="00000A"/>
              <w:left w:val="single" w:sz="4" w:space="0" w:color="00000A"/>
              <w:bottom w:val="single" w:sz="4" w:space="0" w:color="00000A"/>
              <w:right w:val="single" w:sz="4" w:space="0" w:color="00000A"/>
            </w:tcBorders>
            <w:hideMark/>
          </w:tcPr>
          <w:p w14:paraId="6966C8A2" w14:textId="77777777" w:rsidR="000933EC" w:rsidRDefault="000933EC" w:rsidP="000933EC">
            <w:pPr>
              <w:pStyle w:val="Textoindependiente"/>
              <w:rPr>
                <w:rFonts w:ascii="Arial" w:hAnsi="Arial" w:cs="Arial"/>
                <w:sz w:val="20"/>
                <w:lang w:val="en-GB"/>
              </w:rPr>
            </w:pPr>
            <w:r>
              <w:rPr>
                <w:rFonts w:ascii="Arial" w:hAnsi="Arial" w:cs="Arial"/>
                <w:sz w:val="20"/>
                <w:lang w:val="en-GB"/>
              </w:rPr>
              <w:t>5-10µM</w:t>
            </w:r>
          </w:p>
        </w:tc>
        <w:tc>
          <w:tcPr>
            <w:tcW w:w="5942" w:type="dxa"/>
            <w:tcBorders>
              <w:top w:val="single" w:sz="4" w:space="0" w:color="00000A"/>
              <w:left w:val="single" w:sz="4" w:space="0" w:color="00000A"/>
              <w:bottom w:val="single" w:sz="4" w:space="0" w:color="00000A"/>
              <w:right w:val="single" w:sz="4" w:space="0" w:color="00000A"/>
            </w:tcBorders>
            <w:hideMark/>
          </w:tcPr>
          <w:p w14:paraId="272BF0DB" w14:textId="77777777" w:rsidR="000933EC" w:rsidRDefault="000933EC" w:rsidP="000933EC">
            <w:pPr>
              <w:pStyle w:val="Textoindependiente"/>
              <w:rPr>
                <w:rFonts w:ascii="Arial" w:hAnsi="Arial" w:cs="Arial"/>
                <w:sz w:val="20"/>
                <w:lang w:val="es-ES"/>
              </w:rPr>
            </w:pPr>
            <w:r>
              <w:rPr>
                <w:rFonts w:ascii="Arial" w:hAnsi="Arial" w:cs="Arial"/>
                <w:sz w:val="20"/>
                <w:lang w:val="es-ES"/>
              </w:rPr>
              <w:t>100mg/m</w:t>
            </w:r>
            <w:r>
              <w:rPr>
                <w:rFonts w:ascii="Arial" w:hAnsi="Arial" w:cs="Arial"/>
                <w:sz w:val="20"/>
                <w:vertAlign w:val="superscript"/>
                <w:lang w:val="es-ES"/>
              </w:rPr>
              <w:t>2</w:t>
            </w:r>
            <w:r>
              <w:rPr>
                <w:rFonts w:ascii="Arial" w:hAnsi="Arial" w:cs="Arial"/>
                <w:sz w:val="20"/>
                <w:lang w:val="es-ES"/>
              </w:rPr>
              <w:t xml:space="preserve">/6h IV </w:t>
            </w:r>
          </w:p>
        </w:tc>
      </w:tr>
      <w:tr w:rsidR="000933EC" w14:paraId="20354BFC" w14:textId="77777777" w:rsidTr="000933EC">
        <w:tc>
          <w:tcPr>
            <w:tcW w:w="1585" w:type="dxa"/>
            <w:tcBorders>
              <w:top w:val="single" w:sz="4" w:space="0" w:color="00000A"/>
              <w:left w:val="single" w:sz="4" w:space="0" w:color="00000A"/>
              <w:bottom w:val="single" w:sz="4" w:space="0" w:color="00000A"/>
              <w:right w:val="single" w:sz="4" w:space="0" w:color="00000A"/>
            </w:tcBorders>
            <w:hideMark/>
          </w:tcPr>
          <w:p w14:paraId="7EDC823D" w14:textId="77777777" w:rsidR="000933EC" w:rsidRDefault="000933EC" w:rsidP="000933EC">
            <w:pPr>
              <w:pStyle w:val="Textoindependiente"/>
              <w:rPr>
                <w:rFonts w:ascii="Arial" w:hAnsi="Arial" w:cs="Arial"/>
                <w:sz w:val="20"/>
                <w:lang w:val="en-GB"/>
              </w:rPr>
            </w:pPr>
            <w:r>
              <w:rPr>
                <w:rFonts w:ascii="Arial" w:hAnsi="Arial" w:cs="Arial"/>
                <w:sz w:val="20"/>
                <w:lang w:val="en-GB"/>
              </w:rPr>
              <w:t>10-20µM</w:t>
            </w:r>
          </w:p>
        </w:tc>
        <w:tc>
          <w:tcPr>
            <w:tcW w:w="5942" w:type="dxa"/>
            <w:tcBorders>
              <w:top w:val="single" w:sz="4" w:space="0" w:color="00000A"/>
              <w:left w:val="single" w:sz="4" w:space="0" w:color="00000A"/>
              <w:bottom w:val="single" w:sz="4" w:space="0" w:color="00000A"/>
              <w:right w:val="single" w:sz="4" w:space="0" w:color="00000A"/>
            </w:tcBorders>
            <w:hideMark/>
          </w:tcPr>
          <w:p w14:paraId="6C7D5BBD" w14:textId="7FEB49D7" w:rsidR="000933EC" w:rsidRPr="007D6A2B" w:rsidRDefault="000933EC" w:rsidP="000933EC">
            <w:pPr>
              <w:pStyle w:val="Textoindependiente"/>
              <w:rPr>
                <w:rFonts w:ascii="Arial" w:hAnsi="Arial" w:cs="Arial"/>
                <w:sz w:val="20"/>
                <w:lang w:val="es-ES"/>
              </w:rPr>
            </w:pPr>
            <w:r w:rsidRPr="007D6A2B">
              <w:rPr>
                <w:rFonts w:ascii="Arial" w:hAnsi="Arial" w:cs="Arial"/>
                <w:sz w:val="20"/>
                <w:lang w:val="es-ES"/>
              </w:rPr>
              <w:t>200mg/m</w:t>
            </w:r>
            <w:r w:rsidRPr="007D6A2B">
              <w:rPr>
                <w:rFonts w:ascii="Arial" w:hAnsi="Arial" w:cs="Arial"/>
                <w:sz w:val="20"/>
                <w:vertAlign w:val="superscript"/>
                <w:lang w:val="es-ES"/>
              </w:rPr>
              <w:t>2</w:t>
            </w:r>
            <w:r w:rsidRPr="007D6A2B">
              <w:rPr>
                <w:rFonts w:ascii="Arial" w:hAnsi="Arial" w:cs="Arial"/>
                <w:sz w:val="20"/>
                <w:lang w:val="es-ES"/>
              </w:rPr>
              <w:t>/6h IV</w:t>
            </w:r>
            <w:r w:rsidR="007D6A2B" w:rsidRPr="007D6A2B">
              <w:rPr>
                <w:rFonts w:ascii="Arial" w:hAnsi="Arial" w:cs="Arial"/>
                <w:sz w:val="20"/>
                <w:lang w:val="es-ES"/>
              </w:rPr>
              <w:t xml:space="preserve"> – Valorar glucarpidasa </w:t>
            </w:r>
            <w:r w:rsidR="007D6A2B">
              <w:rPr>
                <w:rFonts w:ascii="Arial" w:hAnsi="Arial" w:cs="Arial"/>
                <w:sz w:val="20"/>
                <w:lang w:val="es-ES"/>
              </w:rPr>
              <w:t>(especialmente si hay deterioro de la función renal)</w:t>
            </w:r>
          </w:p>
        </w:tc>
      </w:tr>
      <w:tr w:rsidR="000933EC" w14:paraId="5C0EBB99" w14:textId="77777777" w:rsidTr="000933EC">
        <w:tc>
          <w:tcPr>
            <w:tcW w:w="1585" w:type="dxa"/>
            <w:tcBorders>
              <w:top w:val="single" w:sz="4" w:space="0" w:color="00000A"/>
              <w:left w:val="single" w:sz="4" w:space="0" w:color="00000A"/>
              <w:bottom w:val="single" w:sz="4" w:space="0" w:color="00000A"/>
              <w:right w:val="single" w:sz="4" w:space="0" w:color="00000A"/>
            </w:tcBorders>
            <w:hideMark/>
          </w:tcPr>
          <w:p w14:paraId="37B0D2CC" w14:textId="77777777" w:rsidR="000933EC" w:rsidRDefault="000933EC" w:rsidP="000933EC">
            <w:pPr>
              <w:pStyle w:val="Textoindependiente"/>
              <w:rPr>
                <w:rFonts w:ascii="Arial" w:hAnsi="Arial" w:cs="Arial"/>
                <w:sz w:val="20"/>
                <w:lang w:val="en-GB"/>
              </w:rPr>
            </w:pPr>
            <w:r>
              <w:rPr>
                <w:rFonts w:ascii="Arial" w:hAnsi="Arial" w:cs="Arial"/>
                <w:sz w:val="20"/>
                <w:lang w:val="en-GB"/>
              </w:rPr>
              <w:t>20-50µM</w:t>
            </w:r>
          </w:p>
        </w:tc>
        <w:tc>
          <w:tcPr>
            <w:tcW w:w="5942" w:type="dxa"/>
            <w:tcBorders>
              <w:top w:val="single" w:sz="4" w:space="0" w:color="00000A"/>
              <w:left w:val="single" w:sz="4" w:space="0" w:color="00000A"/>
              <w:bottom w:val="single" w:sz="4" w:space="0" w:color="00000A"/>
              <w:right w:val="single" w:sz="4" w:space="0" w:color="00000A"/>
            </w:tcBorders>
            <w:hideMark/>
          </w:tcPr>
          <w:p w14:paraId="1593A431" w14:textId="2CC1EFAD" w:rsidR="000933EC" w:rsidRPr="007D6A2B" w:rsidRDefault="000933EC" w:rsidP="007D6A2B">
            <w:pPr>
              <w:pStyle w:val="Textoindependiente"/>
              <w:rPr>
                <w:rFonts w:ascii="Arial" w:hAnsi="Arial" w:cs="Arial"/>
                <w:sz w:val="20"/>
                <w:lang w:val="es-ES"/>
              </w:rPr>
            </w:pPr>
            <w:r w:rsidRPr="007D6A2B">
              <w:rPr>
                <w:rFonts w:ascii="Arial" w:hAnsi="Arial" w:cs="Arial"/>
                <w:sz w:val="20"/>
                <w:lang w:val="es-ES"/>
              </w:rPr>
              <w:t>500mg/m</w:t>
            </w:r>
            <w:r w:rsidRPr="007D6A2B">
              <w:rPr>
                <w:rFonts w:ascii="Arial" w:hAnsi="Arial" w:cs="Arial"/>
                <w:sz w:val="20"/>
                <w:vertAlign w:val="superscript"/>
                <w:lang w:val="es-ES"/>
              </w:rPr>
              <w:t>2</w:t>
            </w:r>
            <w:r w:rsidRPr="007D6A2B">
              <w:rPr>
                <w:rFonts w:ascii="Arial" w:hAnsi="Arial" w:cs="Arial"/>
                <w:sz w:val="20"/>
                <w:lang w:val="es-ES"/>
              </w:rPr>
              <w:t>/6h IV</w:t>
            </w:r>
            <w:r w:rsidR="007D6A2B" w:rsidRPr="007D6A2B">
              <w:rPr>
                <w:rFonts w:ascii="Arial" w:hAnsi="Arial" w:cs="Arial"/>
                <w:sz w:val="20"/>
                <w:lang w:val="es-ES"/>
              </w:rPr>
              <w:t xml:space="preserve"> – Valorar glucarpidasa </w:t>
            </w:r>
            <w:r w:rsidR="007D6A2B">
              <w:rPr>
                <w:rFonts w:ascii="Arial" w:hAnsi="Arial" w:cs="Arial"/>
                <w:sz w:val="20"/>
                <w:lang w:val="es-ES"/>
              </w:rPr>
              <w:t>(especialmente si hay deterioro de la función renal)</w:t>
            </w:r>
          </w:p>
        </w:tc>
      </w:tr>
      <w:tr w:rsidR="000933EC" w14:paraId="09193CA3" w14:textId="77777777" w:rsidTr="000933EC">
        <w:tc>
          <w:tcPr>
            <w:tcW w:w="1585" w:type="dxa"/>
            <w:tcBorders>
              <w:top w:val="single" w:sz="4" w:space="0" w:color="00000A"/>
              <w:left w:val="single" w:sz="4" w:space="0" w:color="00000A"/>
              <w:bottom w:val="single" w:sz="4" w:space="0" w:color="00000A"/>
              <w:right w:val="single" w:sz="4" w:space="0" w:color="00000A"/>
            </w:tcBorders>
            <w:hideMark/>
          </w:tcPr>
          <w:p w14:paraId="3C3FC795" w14:textId="77777777" w:rsidR="000933EC" w:rsidRDefault="000933EC" w:rsidP="000933EC">
            <w:pPr>
              <w:pStyle w:val="Textoindependiente"/>
              <w:rPr>
                <w:rFonts w:ascii="Arial" w:hAnsi="Arial" w:cs="Arial"/>
                <w:sz w:val="20"/>
                <w:lang w:val="en-GB"/>
              </w:rPr>
            </w:pPr>
            <w:r>
              <w:rPr>
                <w:rFonts w:ascii="Arial" w:hAnsi="Arial" w:cs="Arial"/>
                <w:sz w:val="20"/>
                <w:lang w:val="en-GB"/>
              </w:rPr>
              <w:t>50-100µM</w:t>
            </w:r>
          </w:p>
        </w:tc>
        <w:tc>
          <w:tcPr>
            <w:tcW w:w="5942" w:type="dxa"/>
            <w:tcBorders>
              <w:top w:val="single" w:sz="4" w:space="0" w:color="00000A"/>
              <w:left w:val="single" w:sz="4" w:space="0" w:color="00000A"/>
              <w:bottom w:val="single" w:sz="4" w:space="0" w:color="00000A"/>
              <w:right w:val="single" w:sz="4" w:space="0" w:color="00000A"/>
            </w:tcBorders>
            <w:hideMark/>
          </w:tcPr>
          <w:p w14:paraId="75D8614A" w14:textId="663DBB20" w:rsidR="000933EC" w:rsidRPr="007D6A2B" w:rsidRDefault="000933EC" w:rsidP="007D6A2B">
            <w:pPr>
              <w:pStyle w:val="Textoindependiente"/>
              <w:rPr>
                <w:rFonts w:ascii="Arial" w:hAnsi="Arial" w:cs="Arial"/>
                <w:sz w:val="20"/>
                <w:lang w:val="es-ES"/>
              </w:rPr>
            </w:pPr>
            <w:r w:rsidRPr="007D6A2B">
              <w:rPr>
                <w:rFonts w:ascii="Arial" w:hAnsi="Arial" w:cs="Arial"/>
                <w:sz w:val="20"/>
                <w:lang w:val="es-ES"/>
              </w:rPr>
              <w:t>500mg/m</w:t>
            </w:r>
            <w:r w:rsidRPr="007D6A2B">
              <w:rPr>
                <w:rFonts w:ascii="Arial" w:hAnsi="Arial" w:cs="Arial"/>
                <w:sz w:val="20"/>
                <w:vertAlign w:val="superscript"/>
                <w:lang w:val="es-ES"/>
              </w:rPr>
              <w:t>2</w:t>
            </w:r>
            <w:r w:rsidRPr="007D6A2B">
              <w:rPr>
                <w:rFonts w:ascii="Arial" w:hAnsi="Arial" w:cs="Arial"/>
                <w:sz w:val="20"/>
                <w:lang w:val="es-ES"/>
              </w:rPr>
              <w:t>/3h IV</w:t>
            </w:r>
            <w:r w:rsidR="007D6A2B" w:rsidRPr="007D6A2B">
              <w:rPr>
                <w:rFonts w:ascii="Arial" w:hAnsi="Arial" w:cs="Arial"/>
                <w:sz w:val="20"/>
                <w:lang w:val="es-ES"/>
              </w:rPr>
              <w:t xml:space="preserve"> – </w:t>
            </w:r>
            <w:r w:rsidR="007D6A2B">
              <w:rPr>
                <w:rFonts w:ascii="Arial" w:hAnsi="Arial" w:cs="Arial"/>
                <w:sz w:val="20"/>
                <w:lang w:val="es-ES"/>
              </w:rPr>
              <w:t>Valorar</w:t>
            </w:r>
            <w:r w:rsidR="007D6A2B" w:rsidRPr="007D6A2B">
              <w:rPr>
                <w:rFonts w:ascii="Arial" w:hAnsi="Arial" w:cs="Arial"/>
                <w:sz w:val="20"/>
                <w:lang w:val="es-ES"/>
              </w:rPr>
              <w:t xml:space="preserve"> glucarpidasa</w:t>
            </w:r>
          </w:p>
        </w:tc>
      </w:tr>
      <w:tr w:rsidR="000933EC" w14:paraId="28BCD665" w14:textId="77777777" w:rsidTr="000933EC">
        <w:tc>
          <w:tcPr>
            <w:tcW w:w="7527" w:type="dxa"/>
            <w:gridSpan w:val="2"/>
            <w:tcBorders>
              <w:top w:val="single" w:sz="4" w:space="0" w:color="00000A"/>
              <w:left w:val="single" w:sz="4" w:space="0" w:color="00000A"/>
              <w:bottom w:val="single" w:sz="4" w:space="0" w:color="00000A"/>
              <w:right w:val="single" w:sz="4" w:space="0" w:color="00000A"/>
            </w:tcBorders>
            <w:shd w:val="clear" w:color="auto" w:fill="E0E0E0"/>
            <w:hideMark/>
          </w:tcPr>
          <w:p w14:paraId="48881C92" w14:textId="77777777" w:rsidR="000933EC" w:rsidRDefault="000933EC" w:rsidP="000933EC">
            <w:pPr>
              <w:pStyle w:val="Textoindependiente"/>
              <w:rPr>
                <w:rFonts w:ascii="Arial" w:hAnsi="Arial" w:cs="Arial"/>
                <w:sz w:val="16"/>
                <w:szCs w:val="16"/>
                <w:lang w:val="es-ES"/>
              </w:rPr>
            </w:pPr>
            <w:r>
              <w:rPr>
                <w:rFonts w:ascii="Arial" w:hAnsi="Arial" w:cs="Arial"/>
                <w:i/>
                <w:sz w:val="16"/>
                <w:szCs w:val="16"/>
                <w:lang w:val="es-ES"/>
              </w:rPr>
              <w:t>Si la dosis de LV es &gt; 20mg/Kg aumentar el tiempo de infusión a 1</w:t>
            </w:r>
            <w:proofErr w:type="gramStart"/>
            <w:r>
              <w:rPr>
                <w:rFonts w:ascii="Arial" w:hAnsi="Arial" w:cs="Arial"/>
                <w:i/>
                <w:sz w:val="16"/>
                <w:szCs w:val="16"/>
                <w:lang w:val="es-ES"/>
              </w:rPr>
              <w:t>h  (</w:t>
            </w:r>
            <w:proofErr w:type="gramEnd"/>
            <w:r>
              <w:rPr>
                <w:rFonts w:ascii="Arial" w:hAnsi="Arial" w:cs="Arial"/>
                <w:i/>
                <w:sz w:val="16"/>
                <w:szCs w:val="16"/>
                <w:lang w:val="es-ES"/>
              </w:rPr>
              <w:t>1g de LV contiene 4mEq de calcio).</w:t>
            </w:r>
          </w:p>
        </w:tc>
      </w:tr>
    </w:tbl>
    <w:p w14:paraId="6F79B3DC" w14:textId="77777777" w:rsidR="000933EC" w:rsidRDefault="000933EC" w:rsidP="000933EC">
      <w:pPr>
        <w:ind w:left="284"/>
        <w:jc w:val="both"/>
        <w:rPr>
          <w:rFonts w:ascii="Arial" w:hAnsi="Arial" w:cs="Arial"/>
          <w:b/>
          <w:color w:val="00000A"/>
          <w:szCs w:val="24"/>
        </w:rPr>
      </w:pPr>
    </w:p>
    <w:p w14:paraId="2AF5F097" w14:textId="77777777" w:rsidR="000933EC" w:rsidRDefault="000933EC" w:rsidP="000933EC">
      <w:pPr>
        <w:ind w:left="284"/>
        <w:jc w:val="both"/>
        <w:rPr>
          <w:rFonts w:ascii="Arial" w:hAnsi="Arial" w:cs="Arial"/>
          <w:b/>
          <w:szCs w:val="24"/>
        </w:rPr>
      </w:pPr>
    </w:p>
    <w:p w14:paraId="381B9976" w14:textId="77777777" w:rsidR="000933EC" w:rsidRDefault="000933EC" w:rsidP="002F41BD">
      <w:pPr>
        <w:pStyle w:val="Prrafodelista"/>
        <w:numPr>
          <w:ilvl w:val="0"/>
          <w:numId w:val="62"/>
        </w:numPr>
        <w:tabs>
          <w:tab w:val="left" w:pos="720"/>
        </w:tabs>
        <w:spacing w:line="276" w:lineRule="auto"/>
        <w:jc w:val="both"/>
        <w:rPr>
          <w:rFonts w:ascii="Arial" w:hAnsi="Arial" w:cs="Arial"/>
          <w:szCs w:val="24"/>
        </w:rPr>
      </w:pPr>
      <w:r>
        <w:rPr>
          <w:rFonts w:ascii="Arial" w:hAnsi="Arial" w:cs="Arial"/>
          <w:b/>
          <w:bCs/>
          <w:szCs w:val="24"/>
        </w:rPr>
        <w:t>Algoritmo II</w:t>
      </w:r>
      <w:r>
        <w:rPr>
          <w:rFonts w:ascii="Arial" w:hAnsi="Arial" w:cs="Arial"/>
          <w:szCs w:val="24"/>
        </w:rPr>
        <w:t xml:space="preserve"> (sin asesoramiento farmacocinético):</w:t>
      </w:r>
    </w:p>
    <w:p w14:paraId="15DB1E15" w14:textId="77777777" w:rsidR="000933EC" w:rsidRDefault="000933EC" w:rsidP="002F41BD">
      <w:pPr>
        <w:pStyle w:val="Prrafodelista"/>
        <w:numPr>
          <w:ilvl w:val="0"/>
          <w:numId w:val="63"/>
        </w:numPr>
        <w:tabs>
          <w:tab w:val="left" w:pos="1440"/>
        </w:tabs>
        <w:spacing w:line="276" w:lineRule="auto"/>
        <w:jc w:val="both"/>
      </w:pPr>
      <w:r>
        <w:rPr>
          <w:rFonts w:ascii="Arial" w:hAnsi="Arial" w:cs="Arial"/>
          <w:szCs w:val="24"/>
        </w:rPr>
        <w:t>Si [MTX]</w:t>
      </w:r>
      <w:r>
        <w:rPr>
          <w:rFonts w:ascii="Arial" w:hAnsi="Arial" w:cs="Arial"/>
          <w:szCs w:val="24"/>
          <w:vertAlign w:val="subscript"/>
        </w:rPr>
        <w:t>23h</w:t>
      </w:r>
      <w:r>
        <w:rPr>
          <w:rFonts w:ascii="Arial" w:hAnsi="Arial" w:cs="Arial"/>
          <w:szCs w:val="24"/>
        </w:rPr>
        <w:t>&lt;100µM y [MTX]</w:t>
      </w:r>
      <w:r>
        <w:rPr>
          <w:rFonts w:ascii="Arial" w:hAnsi="Arial" w:cs="Arial"/>
          <w:szCs w:val="24"/>
          <w:vertAlign w:val="subscript"/>
        </w:rPr>
        <w:t>36h</w:t>
      </w:r>
      <w:r>
        <w:rPr>
          <w:rFonts w:ascii="Arial" w:hAnsi="Arial" w:cs="Arial"/>
          <w:szCs w:val="24"/>
        </w:rPr>
        <w:t>&lt;3µM:  se puede considerar que el descenso de la concentración de MTX es normal. Iniciar el rescate a las 42 horas con 15mg/m</w:t>
      </w:r>
      <w:r>
        <w:rPr>
          <w:rFonts w:ascii="Arial" w:hAnsi="Arial" w:cs="Arial"/>
          <w:szCs w:val="24"/>
          <w:vertAlign w:val="superscript"/>
        </w:rPr>
        <w:t>2</w:t>
      </w:r>
      <w:r>
        <w:rPr>
          <w:rFonts w:ascii="Arial" w:hAnsi="Arial" w:cs="Arial"/>
          <w:szCs w:val="24"/>
        </w:rPr>
        <w:t>/6h.</w:t>
      </w:r>
    </w:p>
    <w:p w14:paraId="121DD9C8" w14:textId="77777777" w:rsidR="000933EC" w:rsidRDefault="000933EC" w:rsidP="002F41BD">
      <w:pPr>
        <w:pStyle w:val="Prrafodelista"/>
        <w:numPr>
          <w:ilvl w:val="0"/>
          <w:numId w:val="63"/>
        </w:numPr>
        <w:tabs>
          <w:tab w:val="left" w:pos="1440"/>
        </w:tabs>
        <w:spacing w:line="276" w:lineRule="auto"/>
        <w:jc w:val="both"/>
      </w:pPr>
      <w:r>
        <w:rPr>
          <w:rFonts w:ascii="Arial" w:hAnsi="Arial" w:cs="Arial"/>
          <w:szCs w:val="24"/>
        </w:rPr>
        <w:t>Si [MTX]</w:t>
      </w:r>
      <w:r>
        <w:rPr>
          <w:rFonts w:ascii="Arial" w:hAnsi="Arial" w:cs="Arial"/>
          <w:szCs w:val="24"/>
          <w:vertAlign w:val="subscript"/>
        </w:rPr>
        <w:t>23h</w:t>
      </w:r>
      <w:r>
        <w:rPr>
          <w:rFonts w:ascii="Arial" w:hAnsi="Arial" w:cs="Arial"/>
          <w:szCs w:val="24"/>
        </w:rPr>
        <w:t>&gt;100µM y [MTX]</w:t>
      </w:r>
      <w:r>
        <w:rPr>
          <w:rFonts w:ascii="Arial" w:hAnsi="Arial" w:cs="Arial"/>
          <w:szCs w:val="24"/>
          <w:vertAlign w:val="subscript"/>
        </w:rPr>
        <w:t>36h</w:t>
      </w:r>
      <w:r>
        <w:rPr>
          <w:rFonts w:ascii="Arial" w:hAnsi="Arial" w:cs="Arial"/>
          <w:szCs w:val="24"/>
        </w:rPr>
        <w:t>&gt;3µM: se puede considerar que hay un retraso en la eliminación del MTX. Aumentar la dosis de LV a 30mg/m</w:t>
      </w:r>
      <w:r>
        <w:rPr>
          <w:rFonts w:ascii="Arial" w:hAnsi="Arial" w:cs="Arial"/>
          <w:szCs w:val="24"/>
          <w:vertAlign w:val="superscript"/>
        </w:rPr>
        <w:t>2</w:t>
      </w:r>
      <w:r>
        <w:rPr>
          <w:rFonts w:ascii="Arial" w:hAnsi="Arial" w:cs="Arial"/>
          <w:szCs w:val="24"/>
        </w:rPr>
        <w:t>/6h hasta que se pueda conocer el nivel de las 42 horas y corregir esta dosis según la tabla I.</w:t>
      </w:r>
    </w:p>
    <w:p w14:paraId="1E389271" w14:textId="77777777" w:rsidR="000933EC" w:rsidRDefault="000933EC" w:rsidP="00927766">
      <w:pPr>
        <w:spacing w:line="276" w:lineRule="auto"/>
        <w:ind w:left="284"/>
        <w:jc w:val="both"/>
        <w:rPr>
          <w:rFonts w:ascii="Arial" w:hAnsi="Arial" w:cs="Arial"/>
          <w:b/>
          <w:szCs w:val="24"/>
        </w:rPr>
      </w:pPr>
    </w:p>
    <w:p w14:paraId="7B56C925" w14:textId="77777777" w:rsidR="000933EC" w:rsidRDefault="000933EC" w:rsidP="002F41BD">
      <w:pPr>
        <w:pStyle w:val="Prrafodelista"/>
        <w:numPr>
          <w:ilvl w:val="0"/>
          <w:numId w:val="64"/>
        </w:numPr>
        <w:spacing w:line="276" w:lineRule="auto"/>
        <w:jc w:val="both"/>
        <w:rPr>
          <w:rFonts w:ascii="Arial" w:hAnsi="Arial" w:cs="Arial"/>
          <w:szCs w:val="24"/>
        </w:rPr>
      </w:pPr>
      <w:r>
        <w:rPr>
          <w:rFonts w:ascii="Arial" w:hAnsi="Arial" w:cs="Arial"/>
          <w:szCs w:val="24"/>
          <w:u w:val="single"/>
        </w:rPr>
        <w:t>Muestra de las 42 horas (12:00h):</w:t>
      </w:r>
      <w:r>
        <w:rPr>
          <w:rFonts w:ascii="Arial" w:hAnsi="Arial" w:cs="Arial"/>
          <w:szCs w:val="24"/>
        </w:rPr>
        <w:t xml:space="preserve"> Analizar inmediatamente (</w:t>
      </w:r>
      <w:r>
        <w:rPr>
          <w:rFonts w:ascii="Arial" w:hAnsi="Arial" w:cs="Arial"/>
          <w:b/>
          <w:bCs/>
          <w:szCs w:val="24"/>
        </w:rPr>
        <w:t>valor crítico</w:t>
      </w:r>
      <w:r>
        <w:rPr>
          <w:rFonts w:ascii="Arial" w:hAnsi="Arial" w:cs="Arial"/>
          <w:szCs w:val="24"/>
        </w:rPr>
        <w:t>)</w:t>
      </w:r>
    </w:p>
    <w:p w14:paraId="4B6F9750" w14:textId="77777777" w:rsidR="000933EC" w:rsidRDefault="000933EC" w:rsidP="002F41BD">
      <w:pPr>
        <w:numPr>
          <w:ilvl w:val="0"/>
          <w:numId w:val="65"/>
        </w:numPr>
        <w:spacing w:line="276" w:lineRule="auto"/>
        <w:jc w:val="both"/>
      </w:pPr>
      <w:r>
        <w:rPr>
          <w:rFonts w:ascii="Arial" w:hAnsi="Arial" w:cs="Arial"/>
          <w:szCs w:val="24"/>
        </w:rPr>
        <w:t>Si [MTX]</w:t>
      </w:r>
      <w:r>
        <w:rPr>
          <w:rFonts w:ascii="Arial" w:hAnsi="Arial" w:cs="Arial"/>
          <w:szCs w:val="24"/>
          <w:vertAlign w:val="subscript"/>
        </w:rPr>
        <w:t>42h</w:t>
      </w:r>
      <w:r>
        <w:rPr>
          <w:rFonts w:ascii="Arial" w:hAnsi="Arial" w:cs="Arial"/>
          <w:szCs w:val="24"/>
        </w:rPr>
        <w:t>=0.2-1µM: continuar con el rescate estándar, 15mg/m</w:t>
      </w:r>
      <w:r>
        <w:rPr>
          <w:rFonts w:ascii="Arial" w:hAnsi="Arial" w:cs="Arial"/>
          <w:szCs w:val="24"/>
          <w:vertAlign w:val="superscript"/>
        </w:rPr>
        <w:t>2</w:t>
      </w:r>
      <w:r>
        <w:rPr>
          <w:rFonts w:ascii="Arial" w:hAnsi="Arial" w:cs="Arial"/>
          <w:szCs w:val="24"/>
        </w:rPr>
        <w:t>/6h, y extraer nueva muestra a las 60 horas. (</w:t>
      </w:r>
      <w:bookmarkStart w:id="17" w:name="__DdeLink__80558_1219935846"/>
      <w:r>
        <w:rPr>
          <w:rFonts w:ascii="Arial" w:hAnsi="Arial" w:cs="Arial"/>
          <w:szCs w:val="24"/>
        </w:rPr>
        <w:t xml:space="preserve">Si se dispone de asesoramiento farmacocinético la siguiente muestra se debe extraer cuando se estime que la concentración descenderá &lt;0.2µM </w:t>
      </w:r>
      <w:bookmarkEnd w:id="17"/>
      <w:r>
        <w:rPr>
          <w:rFonts w:ascii="Arial" w:hAnsi="Arial" w:cs="Arial"/>
          <w:szCs w:val="24"/>
        </w:rPr>
        <w:t>para evaluar si se puede suspender el rescate antes)</w:t>
      </w:r>
    </w:p>
    <w:p w14:paraId="130CB01B" w14:textId="48D3D48F" w:rsidR="000933EC" w:rsidRDefault="000933EC" w:rsidP="002F41BD">
      <w:pPr>
        <w:pStyle w:val="Prrafodelista"/>
        <w:numPr>
          <w:ilvl w:val="0"/>
          <w:numId w:val="65"/>
        </w:numPr>
        <w:spacing w:line="276" w:lineRule="auto"/>
        <w:jc w:val="both"/>
        <w:rPr>
          <w:rFonts w:ascii="Arial" w:hAnsi="Arial" w:cs="Arial"/>
          <w:szCs w:val="24"/>
        </w:rPr>
      </w:pPr>
      <w:r>
        <w:rPr>
          <w:rFonts w:ascii="Arial" w:hAnsi="Arial" w:cs="Arial"/>
          <w:szCs w:val="24"/>
        </w:rPr>
        <w:t>Si [MTX]</w:t>
      </w:r>
      <w:r>
        <w:rPr>
          <w:rFonts w:ascii="Arial" w:hAnsi="Arial" w:cs="Arial"/>
          <w:szCs w:val="24"/>
          <w:vertAlign w:val="subscript"/>
        </w:rPr>
        <w:t>42h</w:t>
      </w:r>
      <w:r>
        <w:rPr>
          <w:rFonts w:ascii="Arial" w:hAnsi="Arial" w:cs="Arial"/>
          <w:szCs w:val="24"/>
        </w:rPr>
        <w:t xml:space="preserve">&gt;1µM: confirmar la predicción o corregir dosis de LV en caso necesario (administrar </w:t>
      </w:r>
      <w:r>
        <w:rPr>
          <w:rFonts w:ascii="Arial" w:hAnsi="Arial" w:cs="Arial"/>
          <w:szCs w:val="24"/>
          <w:u w:val="single"/>
        </w:rPr>
        <w:t>inmediatamente</w:t>
      </w:r>
      <w:r>
        <w:rPr>
          <w:rFonts w:ascii="Arial" w:hAnsi="Arial" w:cs="Arial"/>
          <w:szCs w:val="24"/>
        </w:rPr>
        <w:t xml:space="preserve"> una dosis suplementaria de LV para completar la dosis que le hubiera correspondido según la tabla I y continuar a partir de las 48 horas con la dosis corregida). Extraer muestra a las 60 horas</w:t>
      </w:r>
    </w:p>
    <w:p w14:paraId="68CCBFB1" w14:textId="77777777" w:rsidR="000933EC" w:rsidRDefault="000933EC" w:rsidP="002F41BD">
      <w:pPr>
        <w:numPr>
          <w:ilvl w:val="0"/>
          <w:numId w:val="65"/>
        </w:numPr>
        <w:spacing w:line="276" w:lineRule="auto"/>
        <w:jc w:val="both"/>
        <w:rPr>
          <w:rFonts w:ascii="Arial" w:hAnsi="Arial" w:cs="Arial"/>
          <w:szCs w:val="24"/>
        </w:rPr>
      </w:pPr>
      <w:r>
        <w:rPr>
          <w:rFonts w:ascii="Arial" w:hAnsi="Arial" w:cs="Arial"/>
          <w:szCs w:val="24"/>
        </w:rPr>
        <w:t>Si [MTX]</w:t>
      </w:r>
      <w:r>
        <w:rPr>
          <w:rFonts w:ascii="Arial" w:hAnsi="Arial" w:cs="Arial"/>
          <w:szCs w:val="24"/>
          <w:vertAlign w:val="subscript"/>
        </w:rPr>
        <w:t>42h</w:t>
      </w:r>
      <w:r>
        <w:rPr>
          <w:rFonts w:ascii="Arial" w:hAnsi="Arial" w:cs="Arial"/>
          <w:szCs w:val="24"/>
        </w:rPr>
        <w:t>&lt;0.2µM: continuar con 15mg/m</w:t>
      </w:r>
      <w:r>
        <w:rPr>
          <w:rFonts w:ascii="Arial" w:hAnsi="Arial" w:cs="Arial"/>
          <w:szCs w:val="24"/>
          <w:vertAlign w:val="superscript"/>
        </w:rPr>
        <w:t>2</w:t>
      </w:r>
      <w:r>
        <w:rPr>
          <w:rFonts w:ascii="Arial" w:hAnsi="Arial" w:cs="Arial"/>
          <w:szCs w:val="24"/>
        </w:rPr>
        <w:t>/6h hasta las 54 horas (para completar un mínimo de 3 dosis) y finalizar el rescate. No es necesario extraer más muestras</w:t>
      </w:r>
    </w:p>
    <w:p w14:paraId="11E2D8DF" w14:textId="77777777" w:rsidR="007878CB" w:rsidRPr="007878CB" w:rsidRDefault="007878CB" w:rsidP="007878CB">
      <w:pPr>
        <w:spacing w:line="276" w:lineRule="auto"/>
        <w:ind w:left="1364"/>
        <w:jc w:val="both"/>
        <w:rPr>
          <w:rFonts w:ascii="Arial" w:hAnsi="Arial" w:cs="Arial"/>
          <w:szCs w:val="24"/>
        </w:rPr>
      </w:pPr>
    </w:p>
    <w:p w14:paraId="46A6A83F" w14:textId="77777777" w:rsidR="000933EC" w:rsidRDefault="000933EC" w:rsidP="002F41BD">
      <w:pPr>
        <w:pStyle w:val="Prrafodelista"/>
        <w:numPr>
          <w:ilvl w:val="0"/>
          <w:numId w:val="66"/>
        </w:numPr>
        <w:spacing w:line="276" w:lineRule="auto"/>
        <w:jc w:val="both"/>
        <w:rPr>
          <w:rFonts w:ascii="Arial" w:hAnsi="Arial" w:cs="Arial"/>
          <w:szCs w:val="24"/>
          <w:u w:val="single"/>
        </w:rPr>
      </w:pPr>
      <w:r>
        <w:rPr>
          <w:rFonts w:ascii="Arial" w:hAnsi="Arial" w:cs="Arial"/>
          <w:szCs w:val="24"/>
          <w:u w:val="single"/>
        </w:rPr>
        <w:t>Muestra de las 60 horas (6:00h)</w:t>
      </w:r>
    </w:p>
    <w:p w14:paraId="02914C70" w14:textId="41F5B026" w:rsidR="000933EC" w:rsidRDefault="000933EC" w:rsidP="002F41BD">
      <w:pPr>
        <w:pStyle w:val="Prrafodelista"/>
        <w:numPr>
          <w:ilvl w:val="0"/>
          <w:numId w:val="67"/>
        </w:numPr>
        <w:tabs>
          <w:tab w:val="left" w:pos="1080"/>
        </w:tabs>
        <w:spacing w:line="276" w:lineRule="auto"/>
        <w:jc w:val="both"/>
      </w:pPr>
      <w:r>
        <w:rPr>
          <w:rFonts w:ascii="Arial" w:hAnsi="Arial" w:cs="Arial"/>
          <w:szCs w:val="24"/>
        </w:rPr>
        <w:t>Si [MTX]</w:t>
      </w:r>
      <w:r>
        <w:rPr>
          <w:rFonts w:ascii="Arial" w:hAnsi="Arial" w:cs="Arial"/>
          <w:szCs w:val="24"/>
          <w:vertAlign w:val="subscript"/>
        </w:rPr>
        <w:t>60h</w:t>
      </w:r>
      <w:r>
        <w:rPr>
          <w:rFonts w:ascii="Arial" w:hAnsi="Arial" w:cs="Arial"/>
          <w:szCs w:val="24"/>
        </w:rPr>
        <w:t xml:space="preserve">&lt;0.2µM:  finalizar el rescate. No es necesario extraer </w:t>
      </w:r>
      <w:r w:rsidR="00124AC6">
        <w:rPr>
          <w:rFonts w:ascii="Arial" w:hAnsi="Arial" w:cs="Arial"/>
          <w:szCs w:val="24"/>
        </w:rPr>
        <w:t>más</w:t>
      </w:r>
      <w:r>
        <w:rPr>
          <w:rFonts w:ascii="Arial" w:hAnsi="Arial" w:cs="Arial"/>
          <w:szCs w:val="24"/>
        </w:rPr>
        <w:t xml:space="preserve"> </w:t>
      </w:r>
      <w:r>
        <w:rPr>
          <w:rFonts w:ascii="Arial" w:hAnsi="Arial" w:cs="Arial"/>
          <w:szCs w:val="24"/>
        </w:rPr>
        <w:lastRenderedPageBreak/>
        <w:t>muestras</w:t>
      </w:r>
    </w:p>
    <w:p w14:paraId="1B2E061C" w14:textId="77777777" w:rsidR="000933EC" w:rsidRDefault="000933EC" w:rsidP="002F41BD">
      <w:pPr>
        <w:pStyle w:val="Prrafodelista"/>
        <w:numPr>
          <w:ilvl w:val="0"/>
          <w:numId w:val="67"/>
        </w:numPr>
        <w:spacing w:line="276" w:lineRule="auto"/>
        <w:jc w:val="both"/>
      </w:pPr>
      <w:r>
        <w:rPr>
          <w:rFonts w:ascii="Arial" w:hAnsi="Arial" w:cs="Arial"/>
          <w:szCs w:val="24"/>
        </w:rPr>
        <w:t>Si [MTX]</w:t>
      </w:r>
      <w:r>
        <w:rPr>
          <w:rFonts w:ascii="Arial" w:hAnsi="Arial" w:cs="Arial"/>
          <w:szCs w:val="24"/>
          <w:vertAlign w:val="subscript"/>
        </w:rPr>
        <w:t>60h</w:t>
      </w:r>
      <w:r>
        <w:rPr>
          <w:rFonts w:ascii="Arial" w:hAnsi="Arial" w:cs="Arial"/>
          <w:szCs w:val="24"/>
        </w:rPr>
        <w:t>&gt;0.2µM: continuar con el rescate según la tabla II. Extraer nueva muestra a las 84 horas (Si se dispone de asesoramiento farmacocinético la siguiente muestra se debe extraer cuando se estime que la concentración descenderá &lt;0.2µM para evaluar si se puede suspender el rescate antes)</w:t>
      </w:r>
    </w:p>
    <w:p w14:paraId="4FAD1419" w14:textId="77777777" w:rsidR="000933EC" w:rsidRDefault="000933EC" w:rsidP="00927766">
      <w:pPr>
        <w:pStyle w:val="Prrafodelista"/>
        <w:spacing w:line="276" w:lineRule="auto"/>
        <w:ind w:left="1440"/>
        <w:jc w:val="both"/>
      </w:pPr>
    </w:p>
    <w:p w14:paraId="3DE8EF34" w14:textId="5D59E5CC" w:rsidR="000933EC" w:rsidRDefault="000933EC" w:rsidP="00927766">
      <w:pPr>
        <w:tabs>
          <w:tab w:val="left" w:pos="1080"/>
        </w:tabs>
        <w:spacing w:line="276" w:lineRule="auto"/>
        <w:jc w:val="both"/>
      </w:pPr>
      <w:r>
        <w:rPr>
          <w:rFonts w:ascii="Arial" w:hAnsi="Arial" w:cs="Arial"/>
          <w:szCs w:val="24"/>
        </w:rPr>
        <w:t xml:space="preserve">                   Tabla II: dosificación de LV a las 60 horas</w:t>
      </w:r>
    </w:p>
    <w:tbl>
      <w:tblPr>
        <w:tblW w:w="7706" w:type="dxa"/>
        <w:tblInd w:w="138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60" w:type="dxa"/>
          <w:right w:w="70" w:type="dxa"/>
        </w:tblCellMar>
        <w:tblLook w:val="04A0" w:firstRow="1" w:lastRow="0" w:firstColumn="1" w:lastColumn="0" w:noHBand="0" w:noVBand="1"/>
      </w:tblPr>
      <w:tblGrid>
        <w:gridCol w:w="3472"/>
        <w:gridCol w:w="4234"/>
      </w:tblGrid>
      <w:tr w:rsidR="000933EC" w14:paraId="43925DAF" w14:textId="77777777" w:rsidTr="000933EC">
        <w:tc>
          <w:tcPr>
            <w:tcW w:w="3472" w:type="dxa"/>
            <w:tcBorders>
              <w:top w:val="single" w:sz="4" w:space="0" w:color="00000A"/>
              <w:left w:val="single" w:sz="4" w:space="0" w:color="00000A"/>
              <w:bottom w:val="single" w:sz="4" w:space="0" w:color="00000A"/>
              <w:right w:val="single" w:sz="4" w:space="0" w:color="00000A"/>
            </w:tcBorders>
            <w:shd w:val="clear" w:color="auto" w:fill="993366"/>
            <w:hideMark/>
          </w:tcPr>
          <w:p w14:paraId="2C2D7BDA" w14:textId="77777777" w:rsidR="000933EC" w:rsidRDefault="000933EC" w:rsidP="000933EC">
            <w:pPr>
              <w:pStyle w:val="Textoindependiente"/>
              <w:rPr>
                <w:rFonts w:ascii="Arial" w:hAnsi="Arial" w:cs="Arial"/>
                <w:b/>
                <w:bCs/>
                <w:color w:val="FFFFFF"/>
                <w:sz w:val="20"/>
              </w:rPr>
            </w:pPr>
            <w:r>
              <w:rPr>
                <w:rFonts w:ascii="Arial" w:hAnsi="Arial" w:cs="Arial"/>
                <w:b/>
                <w:bCs/>
                <w:color w:val="FFFFFF"/>
                <w:sz w:val="20"/>
              </w:rPr>
              <w:t>[MTX]</w:t>
            </w:r>
            <w:r>
              <w:rPr>
                <w:rFonts w:ascii="Arial" w:hAnsi="Arial" w:cs="Arial"/>
                <w:b/>
                <w:bCs/>
                <w:color w:val="FFFFFF"/>
                <w:sz w:val="20"/>
                <w:vertAlign w:val="subscript"/>
              </w:rPr>
              <w:t>60h</w:t>
            </w:r>
          </w:p>
        </w:tc>
        <w:tc>
          <w:tcPr>
            <w:tcW w:w="4234" w:type="dxa"/>
            <w:tcBorders>
              <w:top w:val="single" w:sz="4" w:space="0" w:color="00000A"/>
              <w:left w:val="single" w:sz="4" w:space="0" w:color="00000A"/>
              <w:bottom w:val="single" w:sz="4" w:space="0" w:color="00000A"/>
              <w:right w:val="single" w:sz="4" w:space="0" w:color="00000A"/>
            </w:tcBorders>
            <w:shd w:val="clear" w:color="auto" w:fill="993366"/>
            <w:hideMark/>
          </w:tcPr>
          <w:p w14:paraId="67F52B7E" w14:textId="77777777" w:rsidR="000933EC" w:rsidRDefault="000933EC" w:rsidP="000933EC">
            <w:pPr>
              <w:pStyle w:val="Textoindependiente"/>
              <w:rPr>
                <w:rFonts w:ascii="Arial" w:hAnsi="Arial" w:cs="Arial"/>
                <w:b/>
                <w:bCs/>
                <w:color w:val="FFFFFF"/>
                <w:sz w:val="20"/>
              </w:rPr>
            </w:pPr>
            <w:r>
              <w:rPr>
                <w:rFonts w:ascii="Arial" w:hAnsi="Arial" w:cs="Arial"/>
                <w:b/>
                <w:bCs/>
                <w:color w:val="FFFFFF"/>
                <w:sz w:val="20"/>
              </w:rPr>
              <w:t xml:space="preserve">Dosis de LV </w:t>
            </w:r>
          </w:p>
        </w:tc>
      </w:tr>
      <w:tr w:rsidR="000933EC" w14:paraId="117380FC" w14:textId="77777777" w:rsidTr="000933EC">
        <w:tc>
          <w:tcPr>
            <w:tcW w:w="3472" w:type="dxa"/>
            <w:tcBorders>
              <w:top w:val="single" w:sz="4" w:space="0" w:color="00000A"/>
              <w:left w:val="single" w:sz="4" w:space="0" w:color="00000A"/>
              <w:bottom w:val="single" w:sz="4" w:space="0" w:color="00000A"/>
              <w:right w:val="single" w:sz="4" w:space="0" w:color="00000A"/>
            </w:tcBorders>
            <w:hideMark/>
          </w:tcPr>
          <w:p w14:paraId="6120E567" w14:textId="77777777" w:rsidR="000933EC" w:rsidRDefault="000933EC" w:rsidP="000933EC">
            <w:pPr>
              <w:pStyle w:val="Textoindependiente"/>
              <w:rPr>
                <w:rFonts w:ascii="Arial" w:hAnsi="Arial" w:cs="Arial"/>
                <w:sz w:val="20"/>
                <w:lang w:val="en-GB"/>
              </w:rPr>
            </w:pPr>
            <w:r>
              <w:rPr>
                <w:rFonts w:ascii="Arial" w:hAnsi="Arial" w:cs="Arial"/>
                <w:sz w:val="20"/>
                <w:lang w:val="en-GB"/>
              </w:rPr>
              <w:t>&lt;0.2µM</w:t>
            </w:r>
          </w:p>
        </w:tc>
        <w:tc>
          <w:tcPr>
            <w:tcW w:w="4234" w:type="dxa"/>
            <w:tcBorders>
              <w:top w:val="single" w:sz="4" w:space="0" w:color="00000A"/>
              <w:left w:val="single" w:sz="4" w:space="0" w:color="00000A"/>
              <w:bottom w:val="single" w:sz="4" w:space="0" w:color="00000A"/>
              <w:right w:val="single" w:sz="4" w:space="0" w:color="00000A"/>
            </w:tcBorders>
            <w:hideMark/>
          </w:tcPr>
          <w:p w14:paraId="460D90A9" w14:textId="77777777" w:rsidR="000933EC" w:rsidRDefault="000933EC" w:rsidP="000933EC">
            <w:pPr>
              <w:pStyle w:val="Textoindependiente"/>
              <w:rPr>
                <w:rFonts w:ascii="Arial" w:hAnsi="Arial" w:cs="Arial"/>
                <w:sz w:val="20"/>
                <w:lang w:val="en-GB"/>
              </w:rPr>
            </w:pPr>
            <w:r>
              <w:rPr>
                <w:rFonts w:ascii="Arial" w:hAnsi="Arial" w:cs="Arial"/>
                <w:sz w:val="20"/>
              </w:rPr>
              <w:t>suspender rescate</w:t>
            </w:r>
          </w:p>
        </w:tc>
      </w:tr>
      <w:tr w:rsidR="000933EC" w14:paraId="14A137EA" w14:textId="77777777" w:rsidTr="000933EC">
        <w:tc>
          <w:tcPr>
            <w:tcW w:w="3472" w:type="dxa"/>
            <w:tcBorders>
              <w:top w:val="single" w:sz="4" w:space="0" w:color="00000A"/>
              <w:left w:val="single" w:sz="4" w:space="0" w:color="00000A"/>
              <w:bottom w:val="single" w:sz="4" w:space="0" w:color="00000A"/>
              <w:right w:val="single" w:sz="4" w:space="0" w:color="00000A"/>
            </w:tcBorders>
            <w:hideMark/>
          </w:tcPr>
          <w:p w14:paraId="1727F201" w14:textId="77777777" w:rsidR="000933EC" w:rsidRDefault="000933EC" w:rsidP="000933EC">
            <w:pPr>
              <w:pStyle w:val="Textoindependiente"/>
              <w:rPr>
                <w:rFonts w:ascii="Arial" w:hAnsi="Arial" w:cs="Arial"/>
                <w:sz w:val="20"/>
                <w:lang w:val="es-ES"/>
              </w:rPr>
            </w:pPr>
            <w:r>
              <w:rPr>
                <w:rFonts w:ascii="Arial" w:hAnsi="Arial" w:cs="Arial"/>
                <w:sz w:val="20"/>
                <w:lang w:val="es-ES"/>
              </w:rPr>
              <w:t>0.2-0.5µM</w:t>
            </w:r>
          </w:p>
        </w:tc>
        <w:tc>
          <w:tcPr>
            <w:tcW w:w="4234" w:type="dxa"/>
            <w:tcBorders>
              <w:top w:val="single" w:sz="4" w:space="0" w:color="00000A"/>
              <w:left w:val="single" w:sz="4" w:space="0" w:color="00000A"/>
              <w:bottom w:val="single" w:sz="4" w:space="0" w:color="00000A"/>
              <w:right w:val="single" w:sz="4" w:space="0" w:color="00000A"/>
            </w:tcBorders>
            <w:hideMark/>
          </w:tcPr>
          <w:p w14:paraId="727BDB83" w14:textId="77777777" w:rsidR="000933EC" w:rsidRDefault="000933EC" w:rsidP="000933EC">
            <w:pPr>
              <w:pStyle w:val="Textoindependiente"/>
            </w:pPr>
            <w:r>
              <w:rPr>
                <w:rFonts w:ascii="Arial" w:hAnsi="Arial" w:cs="Arial"/>
                <w:sz w:val="20"/>
              </w:rPr>
              <w:t>15mg/m</w:t>
            </w:r>
            <w:r>
              <w:rPr>
                <w:rFonts w:ascii="Arial" w:hAnsi="Arial" w:cs="Arial"/>
                <w:sz w:val="20"/>
                <w:vertAlign w:val="superscript"/>
              </w:rPr>
              <w:t>2</w:t>
            </w:r>
            <w:r>
              <w:rPr>
                <w:rFonts w:ascii="Arial" w:hAnsi="Arial" w:cs="Arial"/>
                <w:sz w:val="20"/>
              </w:rPr>
              <w:t>/12h IV/VO</w:t>
            </w:r>
          </w:p>
        </w:tc>
      </w:tr>
      <w:tr w:rsidR="000933EC" w14:paraId="7CA15E9B" w14:textId="77777777" w:rsidTr="000933EC">
        <w:tc>
          <w:tcPr>
            <w:tcW w:w="3472" w:type="dxa"/>
            <w:tcBorders>
              <w:top w:val="single" w:sz="4" w:space="0" w:color="00000A"/>
              <w:left w:val="single" w:sz="4" w:space="0" w:color="00000A"/>
              <w:bottom w:val="single" w:sz="4" w:space="0" w:color="00000A"/>
              <w:right w:val="single" w:sz="4" w:space="0" w:color="00000A"/>
            </w:tcBorders>
            <w:hideMark/>
          </w:tcPr>
          <w:p w14:paraId="07EAC149" w14:textId="77777777" w:rsidR="000933EC" w:rsidRDefault="000933EC" w:rsidP="000933EC">
            <w:pPr>
              <w:pStyle w:val="Textoindependiente"/>
              <w:rPr>
                <w:rFonts w:ascii="Arial" w:hAnsi="Arial" w:cs="Arial"/>
                <w:sz w:val="20"/>
                <w:lang w:val="es-ES"/>
              </w:rPr>
            </w:pPr>
            <w:r>
              <w:rPr>
                <w:rFonts w:ascii="Arial" w:hAnsi="Arial" w:cs="Arial"/>
                <w:sz w:val="20"/>
                <w:lang w:val="es-ES"/>
              </w:rPr>
              <w:t>0.5-1µM</w:t>
            </w:r>
          </w:p>
        </w:tc>
        <w:tc>
          <w:tcPr>
            <w:tcW w:w="4234" w:type="dxa"/>
            <w:tcBorders>
              <w:top w:val="single" w:sz="4" w:space="0" w:color="00000A"/>
              <w:left w:val="single" w:sz="4" w:space="0" w:color="00000A"/>
              <w:bottom w:val="single" w:sz="4" w:space="0" w:color="00000A"/>
              <w:right w:val="single" w:sz="4" w:space="0" w:color="00000A"/>
            </w:tcBorders>
            <w:hideMark/>
          </w:tcPr>
          <w:p w14:paraId="5405C69D" w14:textId="77777777" w:rsidR="000933EC" w:rsidRDefault="000933EC" w:rsidP="000933EC">
            <w:pPr>
              <w:pStyle w:val="Textoindependiente"/>
            </w:pPr>
            <w:r>
              <w:rPr>
                <w:rFonts w:ascii="Arial" w:hAnsi="Arial" w:cs="Arial"/>
                <w:sz w:val="20"/>
              </w:rPr>
              <w:t>15mg/m</w:t>
            </w:r>
            <w:r>
              <w:rPr>
                <w:rFonts w:ascii="Arial" w:hAnsi="Arial" w:cs="Arial"/>
                <w:sz w:val="20"/>
                <w:vertAlign w:val="superscript"/>
              </w:rPr>
              <w:t>2</w:t>
            </w:r>
            <w:r>
              <w:rPr>
                <w:rFonts w:ascii="Arial" w:hAnsi="Arial" w:cs="Arial"/>
                <w:sz w:val="20"/>
              </w:rPr>
              <w:t>/6h IV/VO</w:t>
            </w:r>
          </w:p>
        </w:tc>
      </w:tr>
      <w:tr w:rsidR="000933EC" w14:paraId="022C908F" w14:textId="77777777" w:rsidTr="000933EC">
        <w:tc>
          <w:tcPr>
            <w:tcW w:w="3472" w:type="dxa"/>
            <w:tcBorders>
              <w:top w:val="single" w:sz="4" w:space="0" w:color="00000A"/>
              <w:left w:val="single" w:sz="4" w:space="0" w:color="00000A"/>
              <w:bottom w:val="single" w:sz="4" w:space="0" w:color="00000A"/>
              <w:right w:val="single" w:sz="4" w:space="0" w:color="00000A"/>
            </w:tcBorders>
            <w:hideMark/>
          </w:tcPr>
          <w:p w14:paraId="55B75DE3" w14:textId="77777777" w:rsidR="000933EC" w:rsidRDefault="000933EC" w:rsidP="000933EC">
            <w:pPr>
              <w:pStyle w:val="Textoindependiente"/>
              <w:rPr>
                <w:rFonts w:ascii="Arial" w:hAnsi="Arial" w:cs="Arial"/>
                <w:sz w:val="20"/>
                <w:lang w:val="es-ES"/>
              </w:rPr>
            </w:pPr>
            <w:r>
              <w:rPr>
                <w:rFonts w:ascii="Arial" w:hAnsi="Arial" w:cs="Arial"/>
                <w:sz w:val="20"/>
                <w:lang w:val="es-ES"/>
              </w:rPr>
              <w:t>1-2µM</w:t>
            </w:r>
          </w:p>
        </w:tc>
        <w:tc>
          <w:tcPr>
            <w:tcW w:w="4234" w:type="dxa"/>
            <w:tcBorders>
              <w:top w:val="single" w:sz="4" w:space="0" w:color="00000A"/>
              <w:left w:val="single" w:sz="4" w:space="0" w:color="00000A"/>
              <w:bottom w:val="single" w:sz="4" w:space="0" w:color="00000A"/>
              <w:right w:val="single" w:sz="4" w:space="0" w:color="00000A"/>
            </w:tcBorders>
            <w:hideMark/>
          </w:tcPr>
          <w:p w14:paraId="7699B7C9" w14:textId="77777777" w:rsidR="000933EC" w:rsidRDefault="000933EC" w:rsidP="000933EC">
            <w:pPr>
              <w:pStyle w:val="Textoindependiente"/>
              <w:rPr>
                <w:rFonts w:ascii="Arial" w:hAnsi="Arial" w:cs="Arial"/>
                <w:sz w:val="20"/>
                <w:lang w:val="es-ES"/>
              </w:rPr>
            </w:pPr>
            <w:r>
              <w:rPr>
                <w:rFonts w:ascii="Arial" w:hAnsi="Arial" w:cs="Arial"/>
                <w:sz w:val="20"/>
                <w:lang w:val="es-ES"/>
              </w:rPr>
              <w:t>30mg/m</w:t>
            </w:r>
            <w:r>
              <w:rPr>
                <w:rFonts w:ascii="Arial" w:hAnsi="Arial" w:cs="Arial"/>
                <w:sz w:val="20"/>
                <w:vertAlign w:val="superscript"/>
                <w:lang w:val="es-ES"/>
              </w:rPr>
              <w:t>2</w:t>
            </w:r>
            <w:r>
              <w:rPr>
                <w:rFonts w:ascii="Arial" w:hAnsi="Arial" w:cs="Arial"/>
                <w:sz w:val="20"/>
                <w:lang w:val="es-ES"/>
              </w:rPr>
              <w:t>/6h IV</w:t>
            </w:r>
          </w:p>
        </w:tc>
      </w:tr>
      <w:tr w:rsidR="000933EC" w14:paraId="359C4756" w14:textId="77777777" w:rsidTr="000933EC">
        <w:tc>
          <w:tcPr>
            <w:tcW w:w="3472" w:type="dxa"/>
            <w:tcBorders>
              <w:top w:val="single" w:sz="4" w:space="0" w:color="00000A"/>
              <w:left w:val="single" w:sz="4" w:space="0" w:color="00000A"/>
              <w:bottom w:val="single" w:sz="4" w:space="0" w:color="00000A"/>
              <w:right w:val="single" w:sz="4" w:space="0" w:color="00000A"/>
            </w:tcBorders>
            <w:hideMark/>
          </w:tcPr>
          <w:p w14:paraId="02B27F37" w14:textId="77777777" w:rsidR="000933EC" w:rsidRDefault="000933EC" w:rsidP="000933EC">
            <w:pPr>
              <w:pStyle w:val="Textoindependiente"/>
              <w:rPr>
                <w:rFonts w:ascii="Arial" w:hAnsi="Arial" w:cs="Arial"/>
                <w:sz w:val="20"/>
                <w:lang w:val="es-ES"/>
              </w:rPr>
            </w:pPr>
            <w:r>
              <w:rPr>
                <w:rFonts w:ascii="Arial" w:hAnsi="Arial" w:cs="Arial"/>
                <w:sz w:val="20"/>
                <w:lang w:val="es-ES"/>
              </w:rPr>
              <w:t>2-4µM</w:t>
            </w:r>
          </w:p>
        </w:tc>
        <w:tc>
          <w:tcPr>
            <w:tcW w:w="4234" w:type="dxa"/>
            <w:tcBorders>
              <w:top w:val="single" w:sz="4" w:space="0" w:color="00000A"/>
              <w:left w:val="single" w:sz="4" w:space="0" w:color="00000A"/>
              <w:bottom w:val="single" w:sz="4" w:space="0" w:color="00000A"/>
              <w:right w:val="single" w:sz="4" w:space="0" w:color="00000A"/>
            </w:tcBorders>
            <w:hideMark/>
          </w:tcPr>
          <w:p w14:paraId="14C71C7B" w14:textId="77777777" w:rsidR="000933EC" w:rsidRDefault="000933EC" w:rsidP="000933EC">
            <w:pPr>
              <w:pStyle w:val="Textoindependiente"/>
              <w:rPr>
                <w:rFonts w:ascii="Arial" w:hAnsi="Arial" w:cs="Arial"/>
                <w:sz w:val="20"/>
                <w:lang w:val="es-ES"/>
              </w:rPr>
            </w:pPr>
            <w:r>
              <w:rPr>
                <w:rFonts w:ascii="Arial" w:hAnsi="Arial" w:cs="Arial"/>
                <w:sz w:val="20"/>
                <w:lang w:val="es-ES"/>
              </w:rPr>
              <w:t>50mg/m</w:t>
            </w:r>
            <w:r>
              <w:rPr>
                <w:rFonts w:ascii="Arial" w:hAnsi="Arial" w:cs="Arial"/>
                <w:sz w:val="20"/>
                <w:vertAlign w:val="superscript"/>
                <w:lang w:val="es-ES"/>
              </w:rPr>
              <w:t>2</w:t>
            </w:r>
            <w:r>
              <w:rPr>
                <w:rFonts w:ascii="Arial" w:hAnsi="Arial" w:cs="Arial"/>
                <w:sz w:val="20"/>
                <w:lang w:val="es-ES"/>
              </w:rPr>
              <w:t>/6h IV</w:t>
            </w:r>
          </w:p>
        </w:tc>
      </w:tr>
      <w:tr w:rsidR="000933EC" w14:paraId="49A43196" w14:textId="77777777" w:rsidTr="000933EC">
        <w:tc>
          <w:tcPr>
            <w:tcW w:w="3472" w:type="dxa"/>
            <w:tcBorders>
              <w:top w:val="single" w:sz="4" w:space="0" w:color="00000A"/>
              <w:left w:val="single" w:sz="4" w:space="0" w:color="00000A"/>
              <w:bottom w:val="single" w:sz="4" w:space="0" w:color="00000A"/>
              <w:right w:val="single" w:sz="4" w:space="0" w:color="00000A"/>
            </w:tcBorders>
            <w:hideMark/>
          </w:tcPr>
          <w:p w14:paraId="47698A59" w14:textId="77777777" w:rsidR="000933EC" w:rsidRDefault="000933EC" w:rsidP="000933EC">
            <w:pPr>
              <w:pStyle w:val="Textoindependiente"/>
              <w:rPr>
                <w:rFonts w:ascii="Arial" w:hAnsi="Arial" w:cs="Arial"/>
                <w:sz w:val="20"/>
                <w:lang w:val="es-ES"/>
              </w:rPr>
            </w:pPr>
            <w:r>
              <w:rPr>
                <w:rFonts w:ascii="Arial" w:hAnsi="Arial" w:cs="Arial"/>
                <w:sz w:val="20"/>
                <w:lang w:val="es-ES"/>
              </w:rPr>
              <w:t>4-5µM</w:t>
            </w:r>
          </w:p>
        </w:tc>
        <w:tc>
          <w:tcPr>
            <w:tcW w:w="4234" w:type="dxa"/>
            <w:tcBorders>
              <w:top w:val="single" w:sz="4" w:space="0" w:color="00000A"/>
              <w:left w:val="single" w:sz="4" w:space="0" w:color="00000A"/>
              <w:bottom w:val="single" w:sz="4" w:space="0" w:color="00000A"/>
              <w:right w:val="single" w:sz="4" w:space="0" w:color="00000A"/>
            </w:tcBorders>
            <w:hideMark/>
          </w:tcPr>
          <w:p w14:paraId="36ED535F" w14:textId="77777777" w:rsidR="000933EC" w:rsidRDefault="000933EC" w:rsidP="000933EC">
            <w:pPr>
              <w:pStyle w:val="Textoindependiente"/>
              <w:rPr>
                <w:rFonts w:ascii="Arial" w:hAnsi="Arial" w:cs="Arial"/>
                <w:sz w:val="20"/>
                <w:lang w:val="es-ES"/>
              </w:rPr>
            </w:pPr>
            <w:r>
              <w:rPr>
                <w:rFonts w:ascii="Arial" w:hAnsi="Arial" w:cs="Arial"/>
                <w:sz w:val="20"/>
                <w:lang w:val="es-ES"/>
              </w:rPr>
              <w:t>75mg/m</w:t>
            </w:r>
            <w:r>
              <w:rPr>
                <w:rFonts w:ascii="Arial" w:hAnsi="Arial" w:cs="Arial"/>
                <w:sz w:val="20"/>
                <w:vertAlign w:val="superscript"/>
                <w:lang w:val="es-ES"/>
              </w:rPr>
              <w:t>2</w:t>
            </w:r>
            <w:r>
              <w:rPr>
                <w:rFonts w:ascii="Arial" w:hAnsi="Arial" w:cs="Arial"/>
                <w:sz w:val="20"/>
                <w:lang w:val="es-ES"/>
              </w:rPr>
              <w:t>/6h IV</w:t>
            </w:r>
          </w:p>
        </w:tc>
      </w:tr>
      <w:tr w:rsidR="000933EC" w14:paraId="59B18E86" w14:textId="77777777" w:rsidTr="000933EC">
        <w:tc>
          <w:tcPr>
            <w:tcW w:w="3472" w:type="dxa"/>
            <w:tcBorders>
              <w:top w:val="single" w:sz="4" w:space="0" w:color="00000A"/>
              <w:left w:val="single" w:sz="4" w:space="0" w:color="00000A"/>
              <w:bottom w:val="single" w:sz="4" w:space="0" w:color="00000A"/>
              <w:right w:val="single" w:sz="4" w:space="0" w:color="00000A"/>
            </w:tcBorders>
            <w:hideMark/>
          </w:tcPr>
          <w:p w14:paraId="3B0F2BAC" w14:textId="77777777" w:rsidR="000933EC" w:rsidRDefault="000933EC" w:rsidP="000933EC">
            <w:pPr>
              <w:pStyle w:val="Textoindependiente"/>
              <w:rPr>
                <w:rFonts w:ascii="Arial" w:hAnsi="Arial" w:cs="Arial"/>
                <w:sz w:val="20"/>
                <w:lang w:val="es-ES"/>
              </w:rPr>
            </w:pPr>
            <w:r>
              <w:rPr>
                <w:rFonts w:ascii="Arial" w:hAnsi="Arial" w:cs="Arial"/>
                <w:sz w:val="20"/>
                <w:lang w:val="es-ES"/>
              </w:rPr>
              <w:t>5-10µM</w:t>
            </w:r>
          </w:p>
        </w:tc>
        <w:tc>
          <w:tcPr>
            <w:tcW w:w="4234" w:type="dxa"/>
            <w:tcBorders>
              <w:top w:val="single" w:sz="4" w:space="0" w:color="00000A"/>
              <w:left w:val="single" w:sz="4" w:space="0" w:color="00000A"/>
              <w:bottom w:val="single" w:sz="4" w:space="0" w:color="00000A"/>
              <w:right w:val="single" w:sz="4" w:space="0" w:color="00000A"/>
            </w:tcBorders>
            <w:hideMark/>
          </w:tcPr>
          <w:p w14:paraId="500B39B4" w14:textId="77777777" w:rsidR="000933EC" w:rsidRDefault="000933EC" w:rsidP="000933EC">
            <w:pPr>
              <w:pStyle w:val="Textoindependiente"/>
              <w:rPr>
                <w:rFonts w:ascii="Arial" w:hAnsi="Arial" w:cs="Arial"/>
                <w:sz w:val="20"/>
                <w:lang w:val="en-GB"/>
              </w:rPr>
            </w:pPr>
            <w:r>
              <w:rPr>
                <w:rFonts w:ascii="Arial" w:hAnsi="Arial" w:cs="Arial"/>
                <w:sz w:val="20"/>
                <w:lang w:val="es-ES"/>
              </w:rPr>
              <w:t>100mg/m</w:t>
            </w:r>
            <w:r>
              <w:rPr>
                <w:rFonts w:ascii="Arial" w:hAnsi="Arial" w:cs="Arial"/>
                <w:sz w:val="20"/>
                <w:vertAlign w:val="superscript"/>
                <w:lang w:val="es-ES"/>
              </w:rPr>
              <w:t>2</w:t>
            </w:r>
            <w:r>
              <w:rPr>
                <w:rFonts w:ascii="Arial" w:hAnsi="Arial" w:cs="Arial"/>
                <w:sz w:val="20"/>
                <w:lang w:val="es-ES"/>
              </w:rPr>
              <w:t>/</w:t>
            </w:r>
            <w:r>
              <w:rPr>
                <w:rFonts w:ascii="Arial" w:hAnsi="Arial" w:cs="Arial"/>
                <w:sz w:val="20"/>
                <w:lang w:val="en-GB"/>
              </w:rPr>
              <w:t>6h IV</w:t>
            </w:r>
          </w:p>
        </w:tc>
      </w:tr>
      <w:tr w:rsidR="000933EC" w14:paraId="6ABE4DC8" w14:textId="77777777" w:rsidTr="000933EC">
        <w:tc>
          <w:tcPr>
            <w:tcW w:w="3472" w:type="dxa"/>
            <w:tcBorders>
              <w:top w:val="single" w:sz="4" w:space="0" w:color="00000A"/>
              <w:left w:val="single" w:sz="4" w:space="0" w:color="00000A"/>
              <w:bottom w:val="single" w:sz="4" w:space="0" w:color="00000A"/>
              <w:right w:val="single" w:sz="4" w:space="0" w:color="00000A"/>
            </w:tcBorders>
            <w:hideMark/>
          </w:tcPr>
          <w:p w14:paraId="0BB5863F" w14:textId="77777777" w:rsidR="000933EC" w:rsidRDefault="000933EC" w:rsidP="000933EC">
            <w:pPr>
              <w:pStyle w:val="Textoindependiente"/>
              <w:rPr>
                <w:rFonts w:ascii="Arial" w:hAnsi="Arial" w:cs="Arial"/>
                <w:sz w:val="20"/>
                <w:lang w:val="en-GB"/>
              </w:rPr>
            </w:pPr>
            <w:r>
              <w:rPr>
                <w:rFonts w:ascii="Arial" w:hAnsi="Arial" w:cs="Arial"/>
                <w:sz w:val="20"/>
                <w:lang w:val="en-GB"/>
              </w:rPr>
              <w:t>&gt;10µM</w:t>
            </w:r>
          </w:p>
        </w:tc>
        <w:tc>
          <w:tcPr>
            <w:tcW w:w="4234" w:type="dxa"/>
            <w:tcBorders>
              <w:top w:val="single" w:sz="4" w:space="0" w:color="00000A"/>
              <w:left w:val="single" w:sz="4" w:space="0" w:color="00000A"/>
              <w:bottom w:val="single" w:sz="4" w:space="0" w:color="00000A"/>
              <w:right w:val="single" w:sz="4" w:space="0" w:color="00000A"/>
            </w:tcBorders>
            <w:hideMark/>
          </w:tcPr>
          <w:p w14:paraId="4DEBD103" w14:textId="77777777" w:rsidR="000933EC" w:rsidRDefault="000933EC" w:rsidP="000933EC">
            <w:pPr>
              <w:pStyle w:val="Textoindependiente"/>
              <w:rPr>
                <w:rFonts w:ascii="Arial" w:hAnsi="Arial" w:cs="Arial"/>
                <w:sz w:val="20"/>
                <w:lang w:val="es-ES"/>
              </w:rPr>
            </w:pPr>
            <w:r>
              <w:rPr>
                <w:rFonts w:ascii="Arial" w:hAnsi="Arial" w:cs="Arial"/>
                <w:sz w:val="20"/>
                <w:lang w:val="es-ES"/>
              </w:rPr>
              <w:t xml:space="preserve">Individualizado </w:t>
            </w:r>
          </w:p>
        </w:tc>
      </w:tr>
      <w:tr w:rsidR="000933EC" w14:paraId="1B6A5BC5" w14:textId="77777777" w:rsidTr="000933EC">
        <w:trPr>
          <w:cantSplit/>
        </w:trPr>
        <w:tc>
          <w:tcPr>
            <w:tcW w:w="7706" w:type="dxa"/>
            <w:gridSpan w:val="2"/>
            <w:tcBorders>
              <w:top w:val="single" w:sz="4" w:space="0" w:color="00000A"/>
              <w:left w:val="single" w:sz="4" w:space="0" w:color="00000A"/>
              <w:bottom w:val="single" w:sz="4" w:space="0" w:color="00000A"/>
              <w:right w:val="single" w:sz="4" w:space="0" w:color="00000A"/>
            </w:tcBorders>
            <w:shd w:val="clear" w:color="auto" w:fill="E0E0E0"/>
            <w:hideMark/>
          </w:tcPr>
          <w:p w14:paraId="21BAEEDD" w14:textId="77777777" w:rsidR="000933EC" w:rsidRDefault="000933EC" w:rsidP="000933EC">
            <w:pPr>
              <w:pStyle w:val="Textoindependiente"/>
              <w:rPr>
                <w:rFonts w:ascii="Arial" w:hAnsi="Arial" w:cs="Arial"/>
                <w:sz w:val="16"/>
                <w:szCs w:val="16"/>
                <w:lang w:val="es-ES"/>
              </w:rPr>
            </w:pPr>
            <w:r>
              <w:rPr>
                <w:rFonts w:ascii="Arial" w:hAnsi="Arial" w:cs="Arial"/>
                <w:i/>
                <w:sz w:val="16"/>
                <w:szCs w:val="16"/>
                <w:lang w:val="es-ES"/>
              </w:rPr>
              <w:t xml:space="preserve">Si la dosis de LV es &gt;20mg/Kg aumentar el tiempo de infusión a 1h (1g de LV contiene 4mEq de calcio) </w:t>
            </w:r>
          </w:p>
        </w:tc>
      </w:tr>
    </w:tbl>
    <w:p w14:paraId="5A4F52FB" w14:textId="77777777" w:rsidR="000933EC" w:rsidRDefault="000933EC" w:rsidP="000933EC">
      <w:pPr>
        <w:tabs>
          <w:tab w:val="left" w:pos="1080"/>
        </w:tabs>
        <w:jc w:val="both"/>
        <w:rPr>
          <w:rFonts w:ascii="Arial" w:hAnsi="Arial" w:cs="Arial"/>
          <w:color w:val="00000A"/>
          <w:szCs w:val="24"/>
        </w:rPr>
      </w:pPr>
    </w:p>
    <w:p w14:paraId="302F4CCA" w14:textId="2CDA7FA1" w:rsidR="000933EC" w:rsidRDefault="000933EC" w:rsidP="002F41BD">
      <w:pPr>
        <w:pStyle w:val="Prrafodelista"/>
        <w:numPr>
          <w:ilvl w:val="0"/>
          <w:numId w:val="68"/>
        </w:numPr>
        <w:tabs>
          <w:tab w:val="left" w:pos="1080"/>
        </w:tabs>
        <w:spacing w:line="276" w:lineRule="auto"/>
        <w:jc w:val="both"/>
      </w:pPr>
      <w:r>
        <w:rPr>
          <w:rFonts w:ascii="Arial" w:hAnsi="Arial" w:cs="Arial"/>
          <w:szCs w:val="24"/>
          <w:u w:val="single"/>
        </w:rPr>
        <w:t>Muestras 84, 108, 132 horas…:</w:t>
      </w:r>
      <w:r>
        <w:rPr>
          <w:rFonts w:ascii="Arial" w:hAnsi="Arial" w:cs="Arial"/>
          <w:szCs w:val="24"/>
        </w:rPr>
        <w:t xml:space="preserve"> continuar la extracción de muestras cada 24 horas y reajustar el rescate según la tabla II, teniendo en cuenta que en esta situación se considera que la eliminación es retardada y el rescate </w:t>
      </w:r>
      <w:r>
        <w:rPr>
          <w:rFonts w:ascii="Arial" w:hAnsi="Arial" w:cs="Arial"/>
          <w:b/>
          <w:bCs/>
          <w:szCs w:val="24"/>
        </w:rPr>
        <w:t>no se puede suspender hasta que la concentración sea &lt;0,1µM</w:t>
      </w:r>
      <w:r>
        <w:rPr>
          <w:rFonts w:ascii="Arial" w:hAnsi="Arial" w:cs="Arial"/>
          <w:szCs w:val="24"/>
        </w:rPr>
        <w:t xml:space="preserve">. (Si se dispone de asesoramiento farmacocinético habría que comprobar que el intervalo posterior </w:t>
      </w:r>
      <w:r w:rsidR="00124AC6">
        <w:rPr>
          <w:rFonts w:ascii="Arial" w:hAnsi="Arial" w:cs="Arial"/>
          <w:szCs w:val="24"/>
        </w:rPr>
        <w:t>a la</w:t>
      </w:r>
      <w:r>
        <w:rPr>
          <w:rFonts w:ascii="Arial" w:hAnsi="Arial" w:cs="Arial"/>
          <w:szCs w:val="24"/>
        </w:rPr>
        <w:t xml:space="preserve"> </w:t>
      </w:r>
      <w:r w:rsidR="00124AC6">
        <w:rPr>
          <w:rFonts w:ascii="Arial" w:hAnsi="Arial" w:cs="Arial"/>
          <w:szCs w:val="24"/>
        </w:rPr>
        <w:t>última</w:t>
      </w:r>
      <w:r>
        <w:rPr>
          <w:rFonts w:ascii="Arial" w:hAnsi="Arial" w:cs="Arial"/>
          <w:szCs w:val="24"/>
        </w:rPr>
        <w:t xml:space="preserve"> dosis de LV incluye el valor de 0.05µM)</w:t>
      </w:r>
    </w:p>
    <w:p w14:paraId="21A1A08D" w14:textId="77777777" w:rsidR="000933EC" w:rsidRDefault="000933EC" w:rsidP="00927766">
      <w:pPr>
        <w:pStyle w:val="Prrafodelista"/>
        <w:tabs>
          <w:tab w:val="left" w:pos="1080"/>
        </w:tabs>
        <w:spacing w:line="276" w:lineRule="auto"/>
        <w:ind w:left="1785"/>
        <w:jc w:val="both"/>
        <w:rPr>
          <w:rFonts w:ascii="Arial" w:hAnsi="Arial" w:cs="Arial"/>
          <w:szCs w:val="24"/>
        </w:rPr>
      </w:pPr>
    </w:p>
    <w:p w14:paraId="5098F96B" w14:textId="2B53692A" w:rsidR="000933EC" w:rsidRDefault="000933EC" w:rsidP="002F41BD">
      <w:pPr>
        <w:pStyle w:val="Prrafodelista"/>
        <w:numPr>
          <w:ilvl w:val="0"/>
          <w:numId w:val="68"/>
        </w:numPr>
        <w:tabs>
          <w:tab w:val="left" w:pos="1080"/>
        </w:tabs>
        <w:spacing w:line="276" w:lineRule="auto"/>
        <w:jc w:val="both"/>
      </w:pPr>
      <w:r>
        <w:rPr>
          <w:rFonts w:ascii="Arial" w:hAnsi="Arial" w:cs="Arial"/>
          <w:szCs w:val="24"/>
        </w:rPr>
        <w:t>Ante la sospecha de un tercer espacio (derrame pleural, ascitis, obstrucción intestinal, edemas…) se debe continuar con la extracción de muestras cada 24 horas hasta que la concentración de MTX sea indetectable (&lt;0.02µM) o hasta que se resuelva el proceso patológico, porque la concentración de MTX puede elevarse y habría que reiniciar el rescate</w:t>
      </w:r>
      <w:r>
        <w:rPr>
          <w:rFonts w:ascii="Arial" w:hAnsi="Arial" w:cs="Arial"/>
          <w:szCs w:val="24"/>
          <w:vertAlign w:val="superscript"/>
        </w:rPr>
        <w:t>.</w:t>
      </w:r>
    </w:p>
    <w:p w14:paraId="17A5608E" w14:textId="77777777" w:rsidR="000933EC" w:rsidRDefault="000933EC" w:rsidP="00927766">
      <w:pPr>
        <w:spacing w:line="276" w:lineRule="auto"/>
        <w:ind w:left="360" w:firstLine="60"/>
        <w:jc w:val="both"/>
        <w:rPr>
          <w:rFonts w:ascii="Arial" w:hAnsi="Arial" w:cs="Arial"/>
          <w:szCs w:val="24"/>
        </w:rPr>
      </w:pPr>
    </w:p>
    <w:p w14:paraId="3E75E387" w14:textId="77777777" w:rsidR="000933EC" w:rsidRDefault="000933EC" w:rsidP="002F41BD">
      <w:pPr>
        <w:numPr>
          <w:ilvl w:val="1"/>
          <w:numId w:val="69"/>
        </w:numPr>
        <w:spacing w:line="276" w:lineRule="auto"/>
        <w:jc w:val="both"/>
      </w:pPr>
      <w:r>
        <w:rPr>
          <w:rFonts w:ascii="Arial" w:hAnsi="Arial" w:cs="Arial"/>
          <w:b/>
          <w:szCs w:val="24"/>
        </w:rPr>
        <w:t xml:space="preserve">Otras consideraciones </w:t>
      </w:r>
      <w:proofErr w:type="gramStart"/>
      <w:r>
        <w:rPr>
          <w:rFonts w:ascii="Arial" w:hAnsi="Arial" w:cs="Arial"/>
          <w:b/>
          <w:szCs w:val="24"/>
        </w:rPr>
        <w:t>a</w:t>
      </w:r>
      <w:proofErr w:type="gramEnd"/>
      <w:r>
        <w:rPr>
          <w:rFonts w:ascii="Arial" w:hAnsi="Arial" w:cs="Arial"/>
          <w:b/>
          <w:szCs w:val="24"/>
        </w:rPr>
        <w:t xml:space="preserve"> tener en cuenta</w:t>
      </w:r>
      <w:r>
        <w:rPr>
          <w:rFonts w:ascii="Arial" w:hAnsi="Arial" w:cs="Arial"/>
          <w:szCs w:val="24"/>
        </w:rPr>
        <w:t>:</w:t>
      </w:r>
    </w:p>
    <w:p w14:paraId="4BA697DF" w14:textId="77777777" w:rsidR="000933EC" w:rsidRDefault="000933EC" w:rsidP="00927766">
      <w:pPr>
        <w:spacing w:line="276" w:lineRule="auto"/>
        <w:jc w:val="both"/>
        <w:rPr>
          <w:rFonts w:ascii="Arial" w:hAnsi="Arial" w:cs="Arial"/>
          <w:szCs w:val="24"/>
        </w:rPr>
      </w:pPr>
    </w:p>
    <w:p w14:paraId="511D1A15" w14:textId="700661FA" w:rsidR="000933EC" w:rsidRDefault="000933EC" w:rsidP="002F41BD">
      <w:pPr>
        <w:numPr>
          <w:ilvl w:val="0"/>
          <w:numId w:val="70"/>
        </w:numPr>
        <w:spacing w:line="276" w:lineRule="auto"/>
        <w:jc w:val="both"/>
      </w:pPr>
      <w:r>
        <w:rPr>
          <w:rFonts w:ascii="Arial" w:hAnsi="Arial" w:cs="Arial"/>
          <w:szCs w:val="24"/>
        </w:rPr>
        <w:t xml:space="preserve">En este protocolo el rescate se inicia </w:t>
      </w:r>
      <w:r w:rsidR="00835668">
        <w:rPr>
          <w:rFonts w:ascii="Arial" w:hAnsi="Arial" w:cs="Arial"/>
          <w:szCs w:val="24"/>
        </w:rPr>
        <w:t>más</w:t>
      </w:r>
      <w:r>
        <w:rPr>
          <w:rFonts w:ascii="Arial" w:hAnsi="Arial" w:cs="Arial"/>
          <w:szCs w:val="24"/>
        </w:rPr>
        <w:t xml:space="preserve"> tarde, por lo que se recomienda administrar el LV por </w:t>
      </w:r>
      <w:r w:rsidR="00157B0C">
        <w:rPr>
          <w:rFonts w:ascii="Arial" w:hAnsi="Arial" w:cs="Arial"/>
          <w:szCs w:val="24"/>
        </w:rPr>
        <w:t>vía</w:t>
      </w:r>
      <w:r>
        <w:rPr>
          <w:rFonts w:ascii="Arial" w:hAnsi="Arial" w:cs="Arial"/>
          <w:szCs w:val="24"/>
        </w:rPr>
        <w:t xml:space="preserve"> IV para que el rescate sea óptimo (aunque dosis de hasta 30mg/m</w:t>
      </w:r>
      <w:r>
        <w:rPr>
          <w:rFonts w:ascii="Arial" w:hAnsi="Arial" w:cs="Arial"/>
          <w:szCs w:val="24"/>
          <w:vertAlign w:val="superscript"/>
        </w:rPr>
        <w:t>2</w:t>
      </w:r>
      <w:r>
        <w:rPr>
          <w:rFonts w:ascii="Arial" w:hAnsi="Arial" w:cs="Arial"/>
          <w:szCs w:val="24"/>
        </w:rPr>
        <w:t xml:space="preserve"> se pueden administrar por vía oral con la misma biodisponibilidad). Nunca administrar el LV por </w:t>
      </w:r>
      <w:r w:rsidR="00157B0C">
        <w:rPr>
          <w:rFonts w:ascii="Arial" w:hAnsi="Arial" w:cs="Arial"/>
          <w:szCs w:val="24"/>
        </w:rPr>
        <w:t>vía</w:t>
      </w:r>
      <w:r w:rsidR="00835668">
        <w:rPr>
          <w:rFonts w:ascii="Arial" w:hAnsi="Arial" w:cs="Arial"/>
          <w:szCs w:val="24"/>
        </w:rPr>
        <w:t xml:space="preserve"> </w:t>
      </w:r>
      <w:r>
        <w:rPr>
          <w:rFonts w:ascii="Arial" w:hAnsi="Arial" w:cs="Arial"/>
          <w:szCs w:val="24"/>
        </w:rPr>
        <w:t xml:space="preserve">intratecal en caso de sobredosificación por esta vía. </w:t>
      </w:r>
    </w:p>
    <w:p w14:paraId="647E69D3" w14:textId="77777777" w:rsidR="000933EC" w:rsidRDefault="000933EC" w:rsidP="00927766">
      <w:pPr>
        <w:spacing w:line="276" w:lineRule="auto"/>
        <w:ind w:left="284"/>
        <w:jc w:val="both"/>
        <w:rPr>
          <w:rFonts w:ascii="Arial" w:hAnsi="Arial" w:cs="Arial"/>
          <w:szCs w:val="24"/>
        </w:rPr>
      </w:pPr>
    </w:p>
    <w:p w14:paraId="60AEA775" w14:textId="398F297C" w:rsidR="000933EC" w:rsidRDefault="000933EC" w:rsidP="002F41BD">
      <w:pPr>
        <w:numPr>
          <w:ilvl w:val="0"/>
          <w:numId w:val="70"/>
        </w:numPr>
        <w:spacing w:line="276" w:lineRule="auto"/>
        <w:jc w:val="both"/>
        <w:rPr>
          <w:rFonts w:ascii="Arial" w:hAnsi="Arial" w:cs="Arial"/>
          <w:szCs w:val="24"/>
        </w:rPr>
      </w:pPr>
      <w:r>
        <w:rPr>
          <w:rFonts w:ascii="Arial" w:hAnsi="Arial" w:cs="Arial"/>
          <w:szCs w:val="24"/>
        </w:rPr>
        <w:t xml:space="preserve">El LV se administra por </w:t>
      </w:r>
      <w:r w:rsidR="00157B0C">
        <w:rPr>
          <w:rFonts w:ascii="Arial" w:hAnsi="Arial" w:cs="Arial"/>
          <w:szCs w:val="24"/>
        </w:rPr>
        <w:t>vía</w:t>
      </w:r>
      <w:r>
        <w:rPr>
          <w:rFonts w:ascii="Arial" w:hAnsi="Arial" w:cs="Arial"/>
          <w:szCs w:val="24"/>
        </w:rPr>
        <w:t xml:space="preserve"> IV directa (</w:t>
      </w:r>
      <w:r w:rsidR="00157B0C">
        <w:rPr>
          <w:rFonts w:ascii="Arial" w:hAnsi="Arial" w:cs="Arial"/>
          <w:szCs w:val="24"/>
        </w:rPr>
        <w:t>bolos</w:t>
      </w:r>
      <w:r>
        <w:rPr>
          <w:rFonts w:ascii="Arial" w:hAnsi="Arial" w:cs="Arial"/>
          <w:szCs w:val="24"/>
        </w:rPr>
        <w:t xml:space="preserve">), pero si la dosis de LV es &gt;20mg/kg se debe infundir al menos en 1 hora para evitar bradicardia/paro cardíaco inducidos por el calcio (1g de LV contiene 4mEq de calcio, no </w:t>
      </w:r>
      <w:r>
        <w:rPr>
          <w:rFonts w:ascii="Arial" w:hAnsi="Arial" w:cs="Arial"/>
          <w:szCs w:val="24"/>
        </w:rPr>
        <w:lastRenderedPageBreak/>
        <w:t xml:space="preserve">inyectar a </w:t>
      </w:r>
      <w:r w:rsidR="00157B0C">
        <w:rPr>
          <w:rFonts w:ascii="Arial" w:hAnsi="Arial" w:cs="Arial"/>
          <w:szCs w:val="24"/>
        </w:rPr>
        <w:t>más</w:t>
      </w:r>
      <w:r>
        <w:rPr>
          <w:rFonts w:ascii="Arial" w:hAnsi="Arial" w:cs="Arial"/>
          <w:szCs w:val="24"/>
        </w:rPr>
        <w:t xml:space="preserve"> de 160mg/min).</w:t>
      </w:r>
    </w:p>
    <w:p w14:paraId="275B0B3F" w14:textId="77777777" w:rsidR="000933EC" w:rsidRDefault="000933EC" w:rsidP="00927766">
      <w:pPr>
        <w:spacing w:line="276" w:lineRule="auto"/>
        <w:ind w:left="284"/>
        <w:jc w:val="both"/>
        <w:rPr>
          <w:rFonts w:ascii="Arial" w:hAnsi="Arial" w:cs="Arial"/>
          <w:szCs w:val="24"/>
        </w:rPr>
      </w:pPr>
    </w:p>
    <w:p w14:paraId="6ACB3E42" w14:textId="77777777" w:rsidR="000933EC" w:rsidRDefault="000933EC" w:rsidP="002F41BD">
      <w:pPr>
        <w:numPr>
          <w:ilvl w:val="0"/>
          <w:numId w:val="70"/>
        </w:numPr>
        <w:spacing w:line="276" w:lineRule="auto"/>
        <w:jc w:val="both"/>
        <w:rPr>
          <w:rFonts w:ascii="Arial" w:hAnsi="Arial" w:cs="Arial"/>
          <w:szCs w:val="24"/>
        </w:rPr>
      </w:pPr>
      <w:r>
        <w:rPr>
          <w:rFonts w:ascii="Arial" w:hAnsi="Arial" w:cs="Arial"/>
          <w:szCs w:val="24"/>
        </w:rPr>
        <w:t xml:space="preserve">La determinación de MTX se puede realizar con un inmunoensayo comercial, pero el límite de cuantificación de la técnica analítica debe permitir medir con fiabilidad valores de hasta 0.05µM (límite de citotoxicidad del MTX). Se puede usar indistintamente suero o plasma porque los niveles son equivalentes.  </w:t>
      </w:r>
    </w:p>
    <w:p w14:paraId="12206A08" w14:textId="77777777" w:rsidR="000933EC" w:rsidRDefault="000933EC" w:rsidP="00927766">
      <w:pPr>
        <w:spacing w:line="276" w:lineRule="auto"/>
        <w:ind w:left="284"/>
        <w:jc w:val="both"/>
        <w:rPr>
          <w:rFonts w:ascii="Arial" w:hAnsi="Arial" w:cs="Arial"/>
          <w:szCs w:val="24"/>
        </w:rPr>
      </w:pPr>
    </w:p>
    <w:p w14:paraId="009078B8" w14:textId="2D559467" w:rsidR="000933EC" w:rsidRDefault="000933EC" w:rsidP="002F41BD">
      <w:pPr>
        <w:numPr>
          <w:ilvl w:val="0"/>
          <w:numId w:val="70"/>
        </w:numPr>
        <w:spacing w:line="276" w:lineRule="auto"/>
        <w:jc w:val="both"/>
      </w:pPr>
      <w:r>
        <w:rPr>
          <w:rFonts w:ascii="Arial" w:hAnsi="Arial" w:cs="Arial"/>
          <w:szCs w:val="24"/>
        </w:rPr>
        <w:t>La administración de MTX por vía intratecal debe coincidir con la administración de MTX por vía sistémica para optimizar la eficacia, si por cualquier circunstancia esto no fuera posible, esperar al menos 24 horas después de finalizar el rescate, pero nunca administrar el MTX intratecal cuan</w:t>
      </w:r>
      <w:r w:rsidR="00124AC6">
        <w:rPr>
          <w:rFonts w:ascii="Arial" w:hAnsi="Arial" w:cs="Arial"/>
          <w:szCs w:val="24"/>
        </w:rPr>
        <w:t xml:space="preserve">do ya se ha iniciado el </w:t>
      </w:r>
      <w:r w:rsidR="00157B0C">
        <w:rPr>
          <w:rFonts w:ascii="Arial" w:hAnsi="Arial" w:cs="Arial"/>
          <w:szCs w:val="24"/>
        </w:rPr>
        <w:t>rescate</w:t>
      </w:r>
      <w:r w:rsidR="00157B0C">
        <w:rPr>
          <w:szCs w:val="24"/>
        </w:rPr>
        <w:t xml:space="preserve"> (</w:t>
      </w:r>
      <w:r>
        <w:rPr>
          <w:rFonts w:ascii="Arial" w:hAnsi="Arial" w:cs="Arial"/>
          <w:szCs w:val="24"/>
        </w:rPr>
        <w:t>Si la infusión de MTX comienza a las 18:00h, se puede administrar la dosis IT al día siguiente por la mañana durante la infusión).</w:t>
      </w:r>
    </w:p>
    <w:p w14:paraId="4173ED15" w14:textId="77777777" w:rsidR="000933EC" w:rsidRDefault="000933EC" w:rsidP="00927766">
      <w:pPr>
        <w:spacing w:line="276" w:lineRule="auto"/>
        <w:ind w:left="284"/>
        <w:jc w:val="both"/>
        <w:rPr>
          <w:rFonts w:ascii="Arial" w:hAnsi="Arial" w:cs="Arial"/>
          <w:szCs w:val="24"/>
        </w:rPr>
      </w:pPr>
    </w:p>
    <w:p w14:paraId="175B07FD" w14:textId="77777777" w:rsidR="000933EC" w:rsidRPr="0050308C" w:rsidRDefault="000933EC" w:rsidP="002F41BD">
      <w:pPr>
        <w:numPr>
          <w:ilvl w:val="0"/>
          <w:numId w:val="70"/>
        </w:numPr>
        <w:spacing w:line="276" w:lineRule="auto"/>
        <w:jc w:val="both"/>
      </w:pPr>
      <w:r>
        <w:rPr>
          <w:rFonts w:ascii="Arial" w:hAnsi="Arial" w:cs="Arial"/>
          <w:szCs w:val="24"/>
        </w:rPr>
        <w:t>Aunque es conveniente mantener la hiperhidratación alcalina hasta suspender el rescate, cuando la concentración de MTX sea &lt;0.5µM y se prevea que aún tardará varios días en descender, se puede continuar el rescate por vía oral de forma ambulatoria, con aporte hídrico adecuado y evitando la ingestión de bebidas ácidas (</w:t>
      </w:r>
      <w:proofErr w:type="spellStart"/>
      <w:r>
        <w:rPr>
          <w:rFonts w:ascii="Arial" w:hAnsi="Arial" w:cs="Arial"/>
          <w:szCs w:val="24"/>
        </w:rPr>
        <w:t>coca-cola</w:t>
      </w:r>
      <w:proofErr w:type="spellEnd"/>
      <w:r>
        <w:rPr>
          <w:rFonts w:ascii="Arial" w:hAnsi="Arial" w:cs="Arial"/>
          <w:szCs w:val="24"/>
        </w:rPr>
        <w:t>, zumo de naranja…), pero es imprescindible confirmar que la concentración ha descendido por debajo del valor citotóxico (&lt;0.05µM) antes de suspender definitivamente el rescate. La estimación de la semivida de eliminación puede orientar sobre el día que se puede realizar la extracción del nivel de confirmación.</w:t>
      </w:r>
    </w:p>
    <w:p w14:paraId="1A4E2D2F" w14:textId="77777777" w:rsidR="0050308C" w:rsidRDefault="0050308C" w:rsidP="0050308C">
      <w:pPr>
        <w:pStyle w:val="Prrafodelista"/>
      </w:pPr>
    </w:p>
    <w:p w14:paraId="4428275C" w14:textId="77777777" w:rsidR="0050308C" w:rsidRDefault="0050308C" w:rsidP="002F41BD">
      <w:pPr>
        <w:numPr>
          <w:ilvl w:val="1"/>
          <w:numId w:val="70"/>
        </w:numPr>
        <w:spacing w:line="276" w:lineRule="auto"/>
        <w:jc w:val="both"/>
        <w:rPr>
          <w:rFonts w:ascii="Arial" w:hAnsi="Arial" w:cs="Arial"/>
          <w:b/>
          <w:szCs w:val="24"/>
        </w:rPr>
      </w:pPr>
      <w:r w:rsidRPr="0050308C">
        <w:rPr>
          <w:rFonts w:ascii="Arial" w:hAnsi="Arial" w:cs="Arial"/>
          <w:b/>
          <w:szCs w:val="24"/>
        </w:rPr>
        <w:t>Eliminación retardada de Metotrexato:</w:t>
      </w:r>
    </w:p>
    <w:p w14:paraId="537AD29B" w14:textId="77777777" w:rsidR="0050308C" w:rsidRPr="0050308C" w:rsidRDefault="0050308C" w:rsidP="0050308C">
      <w:pPr>
        <w:spacing w:line="276" w:lineRule="auto"/>
        <w:ind w:left="1440"/>
        <w:jc w:val="both"/>
        <w:rPr>
          <w:rFonts w:ascii="Arial" w:hAnsi="Arial" w:cs="Arial"/>
          <w:szCs w:val="24"/>
        </w:rPr>
      </w:pPr>
      <w:r>
        <w:rPr>
          <w:rFonts w:ascii="Arial" w:hAnsi="Arial" w:cs="Arial"/>
          <w:szCs w:val="24"/>
        </w:rPr>
        <w:t>Es necesaria la determinación de niveles de Metotrexato en sangre para diagnosticar una</w:t>
      </w:r>
      <w:r w:rsidRPr="0050308C">
        <w:rPr>
          <w:rFonts w:ascii="Arial" w:hAnsi="Arial" w:cs="Arial"/>
          <w:szCs w:val="24"/>
        </w:rPr>
        <w:t xml:space="preserve"> eliminación retardada de Metotrexato</w:t>
      </w:r>
      <w:r>
        <w:rPr>
          <w:rFonts w:ascii="Arial" w:hAnsi="Arial" w:cs="Arial"/>
          <w:szCs w:val="24"/>
        </w:rPr>
        <w:t>. Varias son las definiciones utilizadas pero las más indicativas de eliminación retardada son</w:t>
      </w:r>
      <w:r w:rsidRPr="0050308C">
        <w:rPr>
          <w:rFonts w:ascii="Arial" w:hAnsi="Arial" w:cs="Arial"/>
          <w:szCs w:val="24"/>
        </w:rPr>
        <w:t xml:space="preserve">: </w:t>
      </w:r>
    </w:p>
    <w:p w14:paraId="29EE6A83" w14:textId="77777777" w:rsidR="0050308C" w:rsidRPr="0050308C" w:rsidRDefault="0050308C" w:rsidP="002F41BD">
      <w:pPr>
        <w:pStyle w:val="Prrafodelista"/>
        <w:numPr>
          <w:ilvl w:val="0"/>
          <w:numId w:val="70"/>
        </w:numPr>
        <w:tabs>
          <w:tab w:val="clear" w:pos="1065"/>
        </w:tabs>
        <w:spacing w:line="276" w:lineRule="auto"/>
        <w:ind w:left="1985"/>
        <w:jc w:val="both"/>
        <w:rPr>
          <w:rFonts w:ascii="Arial" w:hAnsi="Arial" w:cs="Arial"/>
          <w:szCs w:val="24"/>
        </w:rPr>
      </w:pPr>
      <w:r w:rsidRPr="0050308C">
        <w:rPr>
          <w:rFonts w:ascii="Arial" w:hAnsi="Arial" w:cs="Arial"/>
          <w:szCs w:val="24"/>
        </w:rPr>
        <w:t xml:space="preserve">Niveles de </w:t>
      </w:r>
      <w:r>
        <w:rPr>
          <w:rFonts w:ascii="Arial" w:hAnsi="Arial" w:cs="Arial"/>
          <w:szCs w:val="24"/>
        </w:rPr>
        <w:t>MTX</w:t>
      </w:r>
      <w:r w:rsidRPr="0050308C">
        <w:rPr>
          <w:rFonts w:ascii="Arial" w:hAnsi="Arial" w:cs="Arial"/>
          <w:szCs w:val="24"/>
        </w:rPr>
        <w:t xml:space="preserve"> en suero ≥10 </w:t>
      </w:r>
      <w:r w:rsidRPr="0050308C">
        <w:rPr>
          <w:rFonts w:ascii="Symbol" w:hAnsi="Symbol" w:cs="Arial"/>
          <w:szCs w:val="24"/>
        </w:rPr>
        <w:t></w:t>
      </w:r>
      <w:r w:rsidRPr="0050308C">
        <w:rPr>
          <w:rFonts w:ascii="Arial" w:hAnsi="Arial" w:cs="Arial"/>
          <w:szCs w:val="24"/>
        </w:rPr>
        <w:t>mol/L a las 24 horas (si e</w:t>
      </w:r>
      <w:r>
        <w:rPr>
          <w:rFonts w:ascii="Arial" w:hAnsi="Arial" w:cs="Arial"/>
          <w:szCs w:val="24"/>
        </w:rPr>
        <w:t>l paciente ha recibido u</w:t>
      </w:r>
      <w:r w:rsidRPr="0050308C">
        <w:rPr>
          <w:rFonts w:ascii="Arial" w:hAnsi="Arial" w:cs="Arial"/>
          <w:szCs w:val="24"/>
        </w:rPr>
        <w:t>na infusión corta de 4 horas)</w:t>
      </w:r>
    </w:p>
    <w:p w14:paraId="3A78F423" w14:textId="77777777" w:rsidR="0050308C" w:rsidRDefault="0050308C" w:rsidP="002F41BD">
      <w:pPr>
        <w:pStyle w:val="Prrafodelista"/>
        <w:numPr>
          <w:ilvl w:val="0"/>
          <w:numId w:val="70"/>
        </w:numPr>
        <w:tabs>
          <w:tab w:val="clear" w:pos="1065"/>
        </w:tabs>
        <w:spacing w:line="276" w:lineRule="auto"/>
        <w:ind w:left="1985"/>
        <w:jc w:val="both"/>
        <w:rPr>
          <w:rFonts w:ascii="Arial" w:hAnsi="Arial" w:cs="Arial"/>
          <w:szCs w:val="24"/>
        </w:rPr>
      </w:pPr>
      <w:r w:rsidRPr="0050308C">
        <w:rPr>
          <w:rFonts w:ascii="Arial" w:hAnsi="Arial" w:cs="Arial"/>
          <w:szCs w:val="24"/>
        </w:rPr>
        <w:t>Niveles de MTX en suero ≥</w:t>
      </w:r>
      <w:r>
        <w:rPr>
          <w:rFonts w:ascii="Arial" w:hAnsi="Arial" w:cs="Arial"/>
          <w:szCs w:val="24"/>
        </w:rPr>
        <w:t>1</w:t>
      </w:r>
      <w:r w:rsidRPr="0050308C">
        <w:rPr>
          <w:rFonts w:ascii="Arial" w:hAnsi="Arial" w:cs="Arial"/>
          <w:szCs w:val="24"/>
        </w:rPr>
        <w:t xml:space="preserve"> </w:t>
      </w:r>
      <w:r w:rsidRPr="0050308C">
        <w:rPr>
          <w:rFonts w:ascii="Symbol" w:hAnsi="Symbol" w:cs="Arial"/>
          <w:szCs w:val="24"/>
        </w:rPr>
        <w:t></w:t>
      </w:r>
      <w:r>
        <w:rPr>
          <w:rFonts w:ascii="Arial" w:hAnsi="Arial" w:cs="Arial"/>
          <w:szCs w:val="24"/>
        </w:rPr>
        <w:t xml:space="preserve">mol/L a las </w:t>
      </w:r>
      <w:r w:rsidRPr="0050308C">
        <w:rPr>
          <w:rFonts w:ascii="Arial" w:hAnsi="Arial" w:cs="Arial"/>
          <w:szCs w:val="24"/>
        </w:rPr>
        <w:t>4</w:t>
      </w:r>
      <w:r>
        <w:rPr>
          <w:rFonts w:ascii="Arial" w:hAnsi="Arial" w:cs="Arial"/>
          <w:szCs w:val="24"/>
        </w:rPr>
        <w:t>2 o 48</w:t>
      </w:r>
      <w:r w:rsidRPr="0050308C">
        <w:rPr>
          <w:rFonts w:ascii="Arial" w:hAnsi="Arial" w:cs="Arial"/>
          <w:szCs w:val="24"/>
        </w:rPr>
        <w:t xml:space="preserve"> horas</w:t>
      </w:r>
      <w:r>
        <w:rPr>
          <w:rFonts w:ascii="Arial" w:hAnsi="Arial" w:cs="Arial"/>
          <w:szCs w:val="24"/>
        </w:rPr>
        <w:t xml:space="preserve"> o</w:t>
      </w:r>
    </w:p>
    <w:p w14:paraId="4D3AC6AB" w14:textId="73812678" w:rsidR="0050308C" w:rsidRDefault="0050308C" w:rsidP="002F41BD">
      <w:pPr>
        <w:pStyle w:val="Prrafodelista"/>
        <w:numPr>
          <w:ilvl w:val="0"/>
          <w:numId w:val="70"/>
        </w:numPr>
        <w:tabs>
          <w:tab w:val="clear" w:pos="1065"/>
        </w:tabs>
        <w:spacing w:line="276" w:lineRule="auto"/>
        <w:ind w:left="1985"/>
        <w:jc w:val="both"/>
        <w:rPr>
          <w:rFonts w:ascii="Arial" w:hAnsi="Arial" w:cs="Arial"/>
          <w:szCs w:val="24"/>
        </w:rPr>
      </w:pPr>
      <w:r w:rsidRPr="0050308C">
        <w:rPr>
          <w:rFonts w:ascii="Arial" w:hAnsi="Arial" w:cs="Arial"/>
          <w:szCs w:val="24"/>
        </w:rPr>
        <w:t>Niveles de MTX en suero ≥</w:t>
      </w:r>
      <w:r>
        <w:rPr>
          <w:rFonts w:ascii="Arial" w:hAnsi="Arial" w:cs="Arial"/>
          <w:szCs w:val="24"/>
        </w:rPr>
        <w:t>0.3</w:t>
      </w:r>
      <w:r w:rsidRPr="0050308C">
        <w:rPr>
          <w:rFonts w:ascii="Arial" w:hAnsi="Arial" w:cs="Arial"/>
          <w:szCs w:val="24"/>
        </w:rPr>
        <w:t xml:space="preserve"> </w:t>
      </w:r>
      <w:r w:rsidRPr="0050308C">
        <w:rPr>
          <w:rFonts w:ascii="Symbol" w:hAnsi="Symbol" w:cs="Arial"/>
          <w:szCs w:val="24"/>
        </w:rPr>
        <w:t></w:t>
      </w:r>
      <w:r>
        <w:rPr>
          <w:rFonts w:ascii="Arial" w:hAnsi="Arial" w:cs="Arial"/>
          <w:szCs w:val="24"/>
        </w:rPr>
        <w:t>mol/L a las 72</w:t>
      </w:r>
      <w:r w:rsidRPr="0050308C">
        <w:rPr>
          <w:rFonts w:ascii="Arial" w:hAnsi="Arial" w:cs="Arial"/>
          <w:szCs w:val="24"/>
        </w:rPr>
        <w:t xml:space="preserve"> horas</w:t>
      </w:r>
      <w:r>
        <w:rPr>
          <w:rFonts w:ascii="Arial" w:hAnsi="Arial" w:cs="Arial"/>
          <w:szCs w:val="24"/>
        </w:rPr>
        <w:t xml:space="preserve"> tras finalizar la infusión.</w:t>
      </w:r>
    </w:p>
    <w:p w14:paraId="713B459A" w14:textId="5348A0B3" w:rsidR="000933EC" w:rsidRPr="00124AC6" w:rsidRDefault="0050308C" w:rsidP="00124AC6">
      <w:pPr>
        <w:pStyle w:val="Prrafodelista"/>
        <w:spacing w:line="276" w:lineRule="auto"/>
        <w:ind w:left="1418"/>
        <w:jc w:val="both"/>
        <w:rPr>
          <w:rFonts w:ascii="Arial" w:hAnsi="Arial" w:cs="Arial"/>
          <w:szCs w:val="24"/>
        </w:rPr>
      </w:pPr>
      <w:r>
        <w:rPr>
          <w:rFonts w:ascii="Arial" w:hAnsi="Arial" w:cs="Arial"/>
          <w:szCs w:val="24"/>
        </w:rPr>
        <w:t xml:space="preserve">Elevaciones en el valor de creatinina a las 24-36 horas del inicio del Metotrexato pueden ser un indicador precoz de eliminación retardada, aunque en este caso el daño renal puede estar ya establecido. </w:t>
      </w:r>
      <w:r w:rsidR="00F70954">
        <w:rPr>
          <w:rFonts w:ascii="Arial" w:hAnsi="Arial" w:cs="Arial"/>
          <w:szCs w:val="24"/>
        </w:rPr>
        <w:t xml:space="preserve">Otros factores indirectos podrían ser la reducción de la diuresis, la ganancia de volumen y peso tras el tratamiento con Metotrexato. </w:t>
      </w:r>
    </w:p>
    <w:p w14:paraId="09EA25C0" w14:textId="77777777" w:rsidR="000933EC" w:rsidRDefault="000933EC" w:rsidP="00927766">
      <w:pPr>
        <w:spacing w:line="276" w:lineRule="auto"/>
        <w:ind w:left="1440"/>
        <w:jc w:val="both"/>
        <w:rPr>
          <w:rFonts w:ascii="Arial" w:hAnsi="Arial" w:cs="Arial"/>
          <w:b/>
          <w:szCs w:val="24"/>
        </w:rPr>
      </w:pPr>
    </w:p>
    <w:p w14:paraId="76B6F384" w14:textId="77777777" w:rsidR="000933EC" w:rsidRDefault="000933EC" w:rsidP="002F41BD">
      <w:pPr>
        <w:numPr>
          <w:ilvl w:val="1"/>
          <w:numId w:val="70"/>
        </w:numPr>
        <w:spacing w:line="276" w:lineRule="auto"/>
        <w:jc w:val="both"/>
        <w:rPr>
          <w:rFonts w:ascii="Arial" w:hAnsi="Arial" w:cs="Arial"/>
          <w:b/>
          <w:szCs w:val="24"/>
        </w:rPr>
      </w:pPr>
      <w:r>
        <w:rPr>
          <w:rFonts w:ascii="Arial" w:hAnsi="Arial" w:cs="Arial"/>
          <w:b/>
          <w:szCs w:val="24"/>
        </w:rPr>
        <w:t xml:space="preserve">Manejo de la intoxicación severa por MTX </w:t>
      </w:r>
    </w:p>
    <w:p w14:paraId="63A8F4B4" w14:textId="77777777" w:rsidR="000933EC" w:rsidRDefault="000933EC" w:rsidP="00927766">
      <w:pPr>
        <w:spacing w:line="276" w:lineRule="auto"/>
        <w:ind w:left="284"/>
        <w:jc w:val="both"/>
        <w:rPr>
          <w:rFonts w:ascii="Arial" w:hAnsi="Arial" w:cs="Arial"/>
          <w:szCs w:val="24"/>
        </w:rPr>
      </w:pPr>
    </w:p>
    <w:p w14:paraId="63C09101" w14:textId="77777777" w:rsidR="000933EC" w:rsidRDefault="000933EC" w:rsidP="002F41BD">
      <w:pPr>
        <w:numPr>
          <w:ilvl w:val="0"/>
          <w:numId w:val="71"/>
        </w:numPr>
        <w:spacing w:line="276" w:lineRule="auto"/>
        <w:jc w:val="both"/>
      </w:pPr>
      <w:r>
        <w:rPr>
          <w:rFonts w:ascii="Arial" w:hAnsi="Arial" w:cs="Arial"/>
          <w:szCs w:val="24"/>
        </w:rPr>
        <w:t xml:space="preserve">En caso de intoxicación severa por MTX es muy importante aumentar la dosis de LV inmediatamente (antes de las 42 horas) y mantener un rescate adecuado hasta confirmar que la concentración ha descendido por debajo del límite de citotoxicidad del MTX (&lt;0,05µM). Esta medida es indispensable para antagonizar la toxicidad hematológica y gastrointestinal del </w:t>
      </w:r>
      <w:proofErr w:type="gramStart"/>
      <w:r>
        <w:rPr>
          <w:rFonts w:ascii="Arial" w:hAnsi="Arial" w:cs="Arial"/>
          <w:szCs w:val="24"/>
        </w:rPr>
        <w:t>MTX</w:t>
      </w:r>
      <w:proofErr w:type="gramEnd"/>
      <w:r>
        <w:rPr>
          <w:rFonts w:ascii="Arial" w:hAnsi="Arial" w:cs="Arial"/>
          <w:szCs w:val="24"/>
        </w:rPr>
        <w:t xml:space="preserve"> pero no afecta a su eliminación, por ello </w:t>
      </w:r>
      <w:r w:rsidR="0050308C">
        <w:rPr>
          <w:rFonts w:ascii="Arial" w:hAnsi="Arial" w:cs="Arial"/>
          <w:szCs w:val="24"/>
        </w:rPr>
        <w:t>simultáneamente</w:t>
      </w:r>
      <w:r>
        <w:rPr>
          <w:rFonts w:ascii="Arial" w:hAnsi="Arial" w:cs="Arial"/>
          <w:szCs w:val="24"/>
        </w:rPr>
        <w:t xml:space="preserve"> se debe:</w:t>
      </w:r>
    </w:p>
    <w:p w14:paraId="6D87B79D" w14:textId="77777777" w:rsidR="000933EC" w:rsidRDefault="000933EC" w:rsidP="002F41BD">
      <w:pPr>
        <w:numPr>
          <w:ilvl w:val="1"/>
          <w:numId w:val="71"/>
        </w:numPr>
        <w:spacing w:line="276" w:lineRule="auto"/>
        <w:jc w:val="both"/>
        <w:rPr>
          <w:rFonts w:ascii="Arial" w:hAnsi="Arial" w:cs="Arial"/>
          <w:szCs w:val="24"/>
        </w:rPr>
      </w:pPr>
      <w:r>
        <w:rPr>
          <w:rFonts w:ascii="Arial" w:hAnsi="Arial" w:cs="Arial"/>
          <w:szCs w:val="24"/>
        </w:rPr>
        <w:t>Favorecer la eliminación del MTX:</w:t>
      </w:r>
    </w:p>
    <w:p w14:paraId="0A9C0397" w14:textId="77777777" w:rsidR="000933EC" w:rsidRDefault="000933EC" w:rsidP="002F41BD">
      <w:pPr>
        <w:numPr>
          <w:ilvl w:val="1"/>
          <w:numId w:val="72"/>
        </w:numPr>
        <w:spacing w:line="276" w:lineRule="auto"/>
        <w:jc w:val="both"/>
        <w:rPr>
          <w:rFonts w:ascii="Arial" w:hAnsi="Arial" w:cs="Arial"/>
          <w:szCs w:val="24"/>
        </w:rPr>
      </w:pPr>
      <w:r>
        <w:rPr>
          <w:rFonts w:ascii="Arial" w:hAnsi="Arial" w:cs="Arial"/>
          <w:szCs w:val="24"/>
        </w:rPr>
        <w:t>Incrementar la hidratación al máximo posible (hasta 4.5L/m</w:t>
      </w:r>
      <w:r>
        <w:rPr>
          <w:rFonts w:ascii="Arial" w:hAnsi="Arial" w:cs="Arial"/>
          <w:szCs w:val="24"/>
          <w:vertAlign w:val="superscript"/>
        </w:rPr>
        <w:t>2</w:t>
      </w:r>
      <w:r>
        <w:rPr>
          <w:rFonts w:ascii="Arial" w:hAnsi="Arial" w:cs="Arial"/>
          <w:szCs w:val="24"/>
        </w:rPr>
        <w:t>/día) y asegurar el pH urinario ≥ 7.</w:t>
      </w:r>
    </w:p>
    <w:p w14:paraId="1E426D95" w14:textId="77777777" w:rsidR="000933EC" w:rsidRDefault="000933EC" w:rsidP="002F41BD">
      <w:pPr>
        <w:numPr>
          <w:ilvl w:val="1"/>
          <w:numId w:val="72"/>
        </w:numPr>
        <w:spacing w:line="276" w:lineRule="auto"/>
        <w:jc w:val="both"/>
        <w:rPr>
          <w:rFonts w:ascii="Arial" w:hAnsi="Arial" w:cs="Arial"/>
          <w:szCs w:val="24"/>
        </w:rPr>
      </w:pPr>
      <w:r>
        <w:rPr>
          <w:rFonts w:ascii="Arial" w:hAnsi="Arial" w:cs="Arial"/>
          <w:szCs w:val="24"/>
        </w:rPr>
        <w:t>Se puede valorar la interrupción del ciclo enterohepático mediante carbón activo o colestiramina, aunque por excreción biliar solo se elimina de un 10-30% de la dosis.</w:t>
      </w:r>
    </w:p>
    <w:p w14:paraId="7572A9AB" w14:textId="2E85A639" w:rsidR="000933EC" w:rsidRDefault="00124AC6" w:rsidP="002F41BD">
      <w:pPr>
        <w:numPr>
          <w:ilvl w:val="2"/>
          <w:numId w:val="72"/>
        </w:numPr>
        <w:spacing w:line="276" w:lineRule="auto"/>
        <w:jc w:val="both"/>
        <w:rPr>
          <w:rFonts w:ascii="Arial" w:hAnsi="Arial" w:cs="Arial"/>
          <w:szCs w:val="24"/>
        </w:rPr>
      </w:pPr>
      <w:r>
        <w:rPr>
          <w:rFonts w:ascii="Arial" w:hAnsi="Arial" w:cs="Arial"/>
          <w:szCs w:val="24"/>
        </w:rPr>
        <w:t>Carbón</w:t>
      </w:r>
      <w:r w:rsidR="000933EC">
        <w:rPr>
          <w:rFonts w:ascii="Arial" w:hAnsi="Arial" w:cs="Arial"/>
          <w:szCs w:val="24"/>
        </w:rPr>
        <w:t xml:space="preserve"> activo: dosis inicial de 50g y continuar con 25g/4-6h por vía oral o SNG (25% en agua), junto a un catártico como el sorbitol a dosis de 1-2ml/kg de una solución al 70% (1g/kg de peso) </w:t>
      </w:r>
    </w:p>
    <w:p w14:paraId="4AE3FC55" w14:textId="77777777" w:rsidR="000933EC" w:rsidRDefault="000933EC" w:rsidP="002F41BD">
      <w:pPr>
        <w:numPr>
          <w:ilvl w:val="2"/>
          <w:numId w:val="72"/>
        </w:numPr>
        <w:spacing w:line="276" w:lineRule="auto"/>
        <w:jc w:val="both"/>
        <w:rPr>
          <w:rFonts w:ascii="Arial" w:hAnsi="Arial" w:cs="Arial"/>
          <w:szCs w:val="24"/>
        </w:rPr>
      </w:pPr>
      <w:r>
        <w:rPr>
          <w:rFonts w:ascii="Arial" w:hAnsi="Arial" w:cs="Arial"/>
          <w:szCs w:val="24"/>
        </w:rPr>
        <w:t>Colestiramina: 4g/6h con leche o zumos de fruta muy fríos, en caso de intolerancia comenzar con 2g/8h</w:t>
      </w:r>
    </w:p>
    <w:p w14:paraId="2754226C" w14:textId="77777777" w:rsidR="000933EC" w:rsidRDefault="000933EC" w:rsidP="00927766">
      <w:pPr>
        <w:spacing w:line="276" w:lineRule="auto"/>
        <w:ind w:left="2865"/>
        <w:jc w:val="both"/>
        <w:rPr>
          <w:rFonts w:ascii="Arial" w:hAnsi="Arial" w:cs="Arial"/>
          <w:szCs w:val="24"/>
        </w:rPr>
      </w:pPr>
    </w:p>
    <w:p w14:paraId="61B93F08" w14:textId="195394B8" w:rsidR="000933EC" w:rsidRDefault="000933EC" w:rsidP="002F41BD">
      <w:pPr>
        <w:numPr>
          <w:ilvl w:val="0"/>
          <w:numId w:val="72"/>
        </w:numPr>
        <w:spacing w:line="276" w:lineRule="auto"/>
        <w:jc w:val="both"/>
      </w:pPr>
      <w:r>
        <w:rPr>
          <w:rFonts w:ascii="Arial" w:hAnsi="Arial" w:cs="Arial"/>
          <w:szCs w:val="24"/>
        </w:rPr>
        <w:t xml:space="preserve">Inactivar el MTX mediante la </w:t>
      </w:r>
      <w:r w:rsidRPr="007878CB">
        <w:rPr>
          <w:rFonts w:ascii="Arial" w:hAnsi="Arial" w:cs="Arial"/>
          <w:b/>
          <w:szCs w:val="24"/>
        </w:rPr>
        <w:t>glucarpidasa (</w:t>
      </w:r>
      <w:proofErr w:type="spellStart"/>
      <w:r w:rsidRPr="007878CB">
        <w:rPr>
          <w:rFonts w:ascii="Arial" w:hAnsi="Arial" w:cs="Arial"/>
          <w:b/>
          <w:szCs w:val="24"/>
        </w:rPr>
        <w:t>voraxaze</w:t>
      </w:r>
      <w:proofErr w:type="spellEnd"/>
      <w:r w:rsidRPr="007878CB">
        <w:rPr>
          <w:rFonts w:ascii="Arial" w:hAnsi="Arial" w:cs="Arial"/>
          <w:b/>
          <w:szCs w:val="24"/>
        </w:rPr>
        <w:t>®):</w:t>
      </w:r>
      <w:r>
        <w:rPr>
          <w:rFonts w:ascii="Arial" w:hAnsi="Arial" w:cs="Arial"/>
          <w:szCs w:val="24"/>
        </w:rPr>
        <w:t xml:space="preserve"> enzima recombina</w:t>
      </w:r>
      <w:r w:rsidR="00124AC6">
        <w:rPr>
          <w:rFonts w:ascii="Arial" w:hAnsi="Arial" w:cs="Arial"/>
          <w:szCs w:val="24"/>
        </w:rPr>
        <w:t>n</w:t>
      </w:r>
      <w:r>
        <w:rPr>
          <w:rFonts w:ascii="Arial" w:hAnsi="Arial" w:cs="Arial"/>
          <w:szCs w:val="24"/>
        </w:rPr>
        <w:t xml:space="preserve">te que hidroliza </w:t>
      </w:r>
      <w:r w:rsidR="00676C9F">
        <w:rPr>
          <w:rFonts w:ascii="Arial" w:hAnsi="Arial" w:cs="Arial"/>
          <w:szCs w:val="24"/>
        </w:rPr>
        <w:t>rápidamente</w:t>
      </w:r>
      <w:r>
        <w:rPr>
          <w:rFonts w:ascii="Arial" w:hAnsi="Arial" w:cs="Arial"/>
          <w:szCs w:val="24"/>
        </w:rPr>
        <w:t xml:space="preserve"> el MTX a su metabolito inactivo DAMPA (ácido 2,4-diamino-N10-metilpteroico) y que reduce la concentración plasmática de MTX un 97% (solo elimina el MTX </w:t>
      </w:r>
      <w:r w:rsidR="00F70954">
        <w:rPr>
          <w:rFonts w:ascii="Arial" w:hAnsi="Arial" w:cs="Arial"/>
          <w:szCs w:val="24"/>
        </w:rPr>
        <w:t>plasmático, no el intracelular</w:t>
      </w:r>
      <w:r>
        <w:rPr>
          <w:rFonts w:ascii="Arial" w:hAnsi="Arial" w:cs="Arial"/>
          <w:szCs w:val="24"/>
        </w:rPr>
        <w:t>)</w:t>
      </w:r>
    </w:p>
    <w:p w14:paraId="1AB3FFC8" w14:textId="76C7E2F7" w:rsidR="000933EC" w:rsidRPr="00F70954" w:rsidRDefault="000933EC" w:rsidP="002F41BD">
      <w:pPr>
        <w:numPr>
          <w:ilvl w:val="1"/>
          <w:numId w:val="72"/>
        </w:numPr>
        <w:spacing w:line="276" w:lineRule="auto"/>
        <w:jc w:val="both"/>
      </w:pPr>
      <w:r w:rsidRPr="00F70954">
        <w:rPr>
          <w:rFonts w:ascii="Arial" w:hAnsi="Arial" w:cs="Arial"/>
          <w:szCs w:val="24"/>
        </w:rPr>
        <w:t xml:space="preserve">Se debe administrar de forma precoz, si es posible antes de las 42 horas, por ello un criterio conservador es </w:t>
      </w:r>
      <w:r w:rsidRPr="00F70954">
        <w:rPr>
          <w:rFonts w:ascii="Arial" w:hAnsi="Arial" w:cs="Arial"/>
          <w:szCs w:val="24"/>
          <w:u w:val="single"/>
        </w:rPr>
        <w:t>considerar su uso si a las 36 horas l</w:t>
      </w:r>
      <w:r w:rsidR="00F70954" w:rsidRPr="00F70954">
        <w:rPr>
          <w:rFonts w:ascii="Arial" w:hAnsi="Arial" w:cs="Arial"/>
          <w:szCs w:val="24"/>
          <w:u w:val="single"/>
        </w:rPr>
        <w:t>a concentración de MTX está &gt;3</w:t>
      </w:r>
      <w:r w:rsidR="00644856">
        <w:rPr>
          <w:rFonts w:ascii="Arial" w:hAnsi="Arial" w:cs="Arial"/>
          <w:szCs w:val="24"/>
          <w:u w:val="single"/>
        </w:rPr>
        <w:t xml:space="preserve">0 </w:t>
      </w:r>
      <w:r w:rsidRPr="00F70954">
        <w:rPr>
          <w:rFonts w:ascii="Arial" w:hAnsi="Arial" w:cs="Arial"/>
          <w:szCs w:val="24"/>
          <w:u w:val="single"/>
        </w:rPr>
        <w:t>µM</w:t>
      </w:r>
      <w:r w:rsidR="00F70954" w:rsidRPr="00F70954">
        <w:rPr>
          <w:rFonts w:ascii="Arial" w:hAnsi="Arial" w:cs="Arial"/>
          <w:szCs w:val="24"/>
          <w:u w:val="single"/>
        </w:rPr>
        <w:t>/L.</w:t>
      </w:r>
    </w:p>
    <w:p w14:paraId="06686863" w14:textId="77777777" w:rsidR="00F70954" w:rsidRPr="00F70954" w:rsidRDefault="00F70954" w:rsidP="002F41BD">
      <w:pPr>
        <w:numPr>
          <w:ilvl w:val="1"/>
          <w:numId w:val="72"/>
        </w:numPr>
        <w:spacing w:line="276" w:lineRule="auto"/>
        <w:jc w:val="both"/>
      </w:pPr>
      <w:r w:rsidRPr="00F70954">
        <w:rPr>
          <w:rFonts w:ascii="Arial" w:hAnsi="Arial" w:cs="Arial"/>
          <w:szCs w:val="24"/>
        </w:rPr>
        <w:t xml:space="preserve">La herramienta </w:t>
      </w:r>
      <w:hyperlink r:id="rId14" w:history="1">
        <w:r w:rsidRPr="00F70954">
          <w:rPr>
            <w:rStyle w:val="Hipervnculo"/>
            <w:rFonts w:ascii="Arial" w:hAnsi="Arial" w:cs="Arial"/>
            <w:szCs w:val="24"/>
            <w:u w:val="none"/>
          </w:rPr>
          <w:t>http://mtxpk.org</w:t>
        </w:r>
      </w:hyperlink>
      <w:r w:rsidRPr="00F70954">
        <w:rPr>
          <w:rFonts w:ascii="Arial" w:hAnsi="Arial" w:cs="Arial"/>
          <w:szCs w:val="24"/>
        </w:rPr>
        <w:t xml:space="preserve"> puede ayudar a evaluar y predecir una eliminación retardada de Metotrexato.</w:t>
      </w:r>
    </w:p>
    <w:p w14:paraId="6E795170" w14:textId="4306A089" w:rsidR="000933EC" w:rsidRDefault="000933EC" w:rsidP="002F41BD">
      <w:pPr>
        <w:numPr>
          <w:ilvl w:val="1"/>
          <w:numId w:val="72"/>
        </w:numPr>
        <w:spacing w:line="276" w:lineRule="auto"/>
        <w:jc w:val="both"/>
      </w:pPr>
      <w:r>
        <w:rPr>
          <w:rFonts w:ascii="Arial" w:hAnsi="Arial" w:cs="Arial"/>
          <w:szCs w:val="24"/>
        </w:rPr>
        <w:t xml:space="preserve">Dosis: 50 UI/kg </w:t>
      </w:r>
      <w:r w:rsidR="00F70954">
        <w:rPr>
          <w:rFonts w:ascii="Arial" w:hAnsi="Arial" w:cs="Arial"/>
          <w:szCs w:val="24"/>
        </w:rPr>
        <w:t xml:space="preserve">en un </w:t>
      </w:r>
      <w:r w:rsidR="00157B0C">
        <w:rPr>
          <w:rFonts w:ascii="Arial" w:hAnsi="Arial" w:cs="Arial"/>
          <w:szCs w:val="24"/>
        </w:rPr>
        <w:t xml:space="preserve">bolo </w:t>
      </w:r>
      <w:r w:rsidR="00F70954">
        <w:rPr>
          <w:rFonts w:ascii="Arial" w:hAnsi="Arial" w:cs="Arial"/>
          <w:szCs w:val="24"/>
        </w:rPr>
        <w:t>intravenoso administrado en 5 minutos</w:t>
      </w:r>
      <w:r>
        <w:rPr>
          <w:rFonts w:ascii="Arial" w:hAnsi="Arial" w:cs="Arial"/>
          <w:szCs w:val="24"/>
        </w:rPr>
        <w:t>.</w:t>
      </w:r>
    </w:p>
    <w:p w14:paraId="3F362DB9" w14:textId="77777777" w:rsidR="000933EC" w:rsidRDefault="000933EC" w:rsidP="002F41BD">
      <w:pPr>
        <w:numPr>
          <w:ilvl w:val="1"/>
          <w:numId w:val="72"/>
        </w:numPr>
        <w:spacing w:line="276" w:lineRule="auto"/>
        <w:jc w:val="both"/>
      </w:pPr>
      <w:r>
        <w:rPr>
          <w:rFonts w:ascii="Arial" w:hAnsi="Arial" w:cs="Arial"/>
          <w:szCs w:val="24"/>
        </w:rPr>
        <w:t xml:space="preserve">Durante las 48 horas siguientes a la administración de glucarpidasa mantener la misma dosis de LV que estaba recibiendo previamente, porque la glucarpidasa solo elimina el MTX circulante. </w:t>
      </w:r>
    </w:p>
    <w:p w14:paraId="1C84EBC0" w14:textId="77777777" w:rsidR="000933EC" w:rsidRDefault="000933EC" w:rsidP="002F41BD">
      <w:pPr>
        <w:numPr>
          <w:ilvl w:val="1"/>
          <w:numId w:val="72"/>
        </w:numPr>
        <w:spacing w:line="276" w:lineRule="auto"/>
        <w:jc w:val="both"/>
        <w:rPr>
          <w:rFonts w:ascii="Arial" w:hAnsi="Arial" w:cs="Arial"/>
          <w:szCs w:val="24"/>
        </w:rPr>
      </w:pPr>
      <w:r>
        <w:rPr>
          <w:rFonts w:ascii="Arial" w:hAnsi="Arial" w:cs="Arial"/>
          <w:szCs w:val="24"/>
        </w:rPr>
        <w:t xml:space="preserve">Se debe dejar un </w:t>
      </w:r>
      <w:r w:rsidRPr="00F70954">
        <w:rPr>
          <w:rFonts w:ascii="Arial" w:hAnsi="Arial" w:cs="Arial"/>
          <w:b/>
          <w:szCs w:val="24"/>
        </w:rPr>
        <w:t>intervalo de 4-2 horas entre la administración de glucarpidasa y la dosis de LV</w:t>
      </w:r>
      <w:r>
        <w:rPr>
          <w:rFonts w:ascii="Arial" w:hAnsi="Arial" w:cs="Arial"/>
          <w:szCs w:val="24"/>
        </w:rPr>
        <w:t xml:space="preserve"> (antes y después) porque el LV también es sustrato de la glucarpidasa.</w:t>
      </w:r>
    </w:p>
    <w:p w14:paraId="3254DA8D" w14:textId="77777777" w:rsidR="000933EC" w:rsidRDefault="000933EC" w:rsidP="002F41BD">
      <w:pPr>
        <w:numPr>
          <w:ilvl w:val="1"/>
          <w:numId w:val="72"/>
        </w:numPr>
        <w:spacing w:line="276" w:lineRule="auto"/>
        <w:jc w:val="both"/>
        <w:rPr>
          <w:rFonts w:ascii="Arial" w:hAnsi="Arial" w:cs="Arial"/>
          <w:szCs w:val="24"/>
        </w:rPr>
      </w:pPr>
      <w:r>
        <w:rPr>
          <w:rFonts w:ascii="Arial" w:hAnsi="Arial" w:cs="Arial"/>
          <w:szCs w:val="24"/>
        </w:rPr>
        <w:t xml:space="preserve">Después de la administración de glucarpidasa los inmunoensayos no son válidos para monitorizar el MTX porque sobreestiman el valor real de su concentración en plasma (interferencias con el DAMPA). Pero, a partir de las 48-72 horas esta interferencia es insignificante y podrían ser útiles para decidir </w:t>
      </w:r>
      <w:r w:rsidR="00676C9F">
        <w:rPr>
          <w:rFonts w:ascii="Arial" w:hAnsi="Arial" w:cs="Arial"/>
          <w:szCs w:val="24"/>
        </w:rPr>
        <w:t>cuándo</w:t>
      </w:r>
      <w:r>
        <w:rPr>
          <w:rFonts w:ascii="Arial" w:hAnsi="Arial" w:cs="Arial"/>
          <w:szCs w:val="24"/>
        </w:rPr>
        <w:t xml:space="preserve"> suspender el rescate</w:t>
      </w:r>
    </w:p>
    <w:p w14:paraId="7C5116BB" w14:textId="77777777" w:rsidR="000933EC" w:rsidRDefault="000933EC" w:rsidP="002F41BD">
      <w:pPr>
        <w:numPr>
          <w:ilvl w:val="1"/>
          <w:numId w:val="72"/>
        </w:numPr>
        <w:spacing w:line="276" w:lineRule="auto"/>
        <w:jc w:val="both"/>
        <w:rPr>
          <w:rFonts w:ascii="Arial" w:hAnsi="Arial" w:cs="Arial"/>
          <w:szCs w:val="24"/>
        </w:rPr>
      </w:pPr>
      <w:r>
        <w:rPr>
          <w:rFonts w:ascii="Arial" w:hAnsi="Arial" w:cs="Arial"/>
          <w:szCs w:val="24"/>
        </w:rPr>
        <w:lastRenderedPageBreak/>
        <w:t>No hay evidencia de la necesidad de una segunda dosis (la concentración de MTX medida por inmunoensayos puede estar sobrestimada)</w:t>
      </w:r>
    </w:p>
    <w:p w14:paraId="4DE1F706" w14:textId="77777777" w:rsidR="000933EC" w:rsidRPr="008942E7" w:rsidRDefault="000933EC" w:rsidP="000933EC">
      <w:pPr>
        <w:jc w:val="both"/>
        <w:rPr>
          <w:rFonts w:ascii="Arial" w:hAnsi="Arial" w:cs="Arial"/>
          <w:b/>
          <w:bCs/>
          <w:i/>
          <w:iCs/>
          <w:sz w:val="28"/>
          <w:szCs w:val="28"/>
        </w:rPr>
      </w:pPr>
    </w:p>
    <w:p w14:paraId="70CE7B04" w14:textId="5E388835" w:rsidR="000933EC" w:rsidRPr="009F653A" w:rsidRDefault="00581A34" w:rsidP="009F653A">
      <w:pPr>
        <w:pStyle w:val="Prrafodelista"/>
        <w:jc w:val="both"/>
        <w:rPr>
          <w:rFonts w:ascii="Arial" w:hAnsi="Arial" w:cs="Arial"/>
          <w:b/>
          <w:bCs/>
          <w:i/>
          <w:iCs/>
          <w:color w:val="1F4E79" w:themeColor="accent1" w:themeShade="80"/>
          <w:szCs w:val="24"/>
        </w:rPr>
      </w:pPr>
      <w:r w:rsidRPr="009F653A">
        <w:rPr>
          <w:rFonts w:ascii="Arial" w:hAnsi="Arial" w:cs="Arial"/>
          <w:b/>
          <w:bCs/>
          <w:i/>
          <w:iCs/>
          <w:color w:val="1F4E79" w:themeColor="accent1" w:themeShade="80"/>
          <w:szCs w:val="24"/>
        </w:rPr>
        <w:t xml:space="preserve">10.8. </w:t>
      </w:r>
      <w:r w:rsidR="007878CB" w:rsidRPr="009F653A">
        <w:rPr>
          <w:rFonts w:ascii="Arial" w:hAnsi="Arial" w:cs="Arial"/>
          <w:b/>
          <w:bCs/>
          <w:i/>
          <w:iCs/>
          <w:color w:val="1F4E79" w:themeColor="accent1" w:themeShade="80"/>
          <w:szCs w:val="24"/>
        </w:rPr>
        <w:t>INOTUZUMAB OZOGAMICINA</w:t>
      </w:r>
    </w:p>
    <w:p w14:paraId="3C52407D" w14:textId="77777777" w:rsidR="000933EC" w:rsidRPr="00835668" w:rsidRDefault="000933EC" w:rsidP="000933EC">
      <w:pPr>
        <w:spacing w:line="276" w:lineRule="auto"/>
        <w:ind w:left="705"/>
        <w:rPr>
          <w:rFonts w:ascii="Arial" w:hAnsi="Arial" w:cs="Arial"/>
          <w:b/>
          <w:szCs w:val="24"/>
        </w:rPr>
      </w:pPr>
    </w:p>
    <w:p w14:paraId="3A80D4F3" w14:textId="77777777" w:rsidR="000933EC" w:rsidRPr="00835668" w:rsidRDefault="000933EC" w:rsidP="000933EC">
      <w:pPr>
        <w:spacing w:line="276" w:lineRule="auto"/>
        <w:ind w:left="705"/>
        <w:rPr>
          <w:rFonts w:ascii="Arial" w:hAnsi="Arial" w:cs="Arial"/>
          <w:bCs/>
          <w:szCs w:val="24"/>
        </w:rPr>
      </w:pPr>
      <w:r w:rsidRPr="00835668">
        <w:rPr>
          <w:rFonts w:ascii="Arial" w:hAnsi="Arial" w:cs="Arial"/>
          <w:bCs/>
          <w:szCs w:val="24"/>
        </w:rPr>
        <w:t>Para detalles se recomienda consultar la ficha técnica</w:t>
      </w:r>
      <w:r w:rsidRPr="00835668">
        <w:t xml:space="preserve"> </w:t>
      </w:r>
      <w:r w:rsidRPr="00835668">
        <w:rPr>
          <w:rFonts w:ascii="Arial" w:hAnsi="Arial" w:cs="Arial"/>
          <w:bCs/>
          <w:szCs w:val="24"/>
        </w:rPr>
        <w:t>https://cima.aemps.es/cima/dochtml/ft/1171200001/FT_1171200001.html</w:t>
      </w:r>
    </w:p>
    <w:p w14:paraId="7B764A70" w14:textId="49AA9110" w:rsidR="000933EC" w:rsidRPr="00835668" w:rsidRDefault="000933EC" w:rsidP="000933EC">
      <w:pPr>
        <w:spacing w:line="276" w:lineRule="auto"/>
        <w:ind w:left="705"/>
        <w:rPr>
          <w:rFonts w:ascii="Arial" w:hAnsi="Arial" w:cs="Arial"/>
          <w:b/>
          <w:szCs w:val="24"/>
        </w:rPr>
      </w:pPr>
    </w:p>
    <w:p w14:paraId="57DA251D" w14:textId="2AF8F37E" w:rsidR="000933EC" w:rsidRPr="00835668" w:rsidRDefault="000933EC" w:rsidP="000933EC">
      <w:pPr>
        <w:spacing w:line="276" w:lineRule="auto"/>
        <w:ind w:left="705"/>
        <w:rPr>
          <w:rFonts w:ascii="Arial" w:hAnsi="Arial" w:cs="Arial"/>
          <w:b/>
          <w:szCs w:val="24"/>
        </w:rPr>
      </w:pPr>
      <w:r w:rsidRPr="00835668">
        <w:rPr>
          <w:rFonts w:ascii="Arial" w:hAnsi="Arial" w:cs="Arial"/>
          <w:b/>
          <w:szCs w:val="24"/>
        </w:rPr>
        <w:t>Modificaciones de dosis</w:t>
      </w:r>
    </w:p>
    <w:p w14:paraId="66CEAA57" w14:textId="29E4544C" w:rsidR="000933EC" w:rsidRPr="002A5236" w:rsidRDefault="00C7585A" w:rsidP="000933EC">
      <w:pPr>
        <w:spacing w:line="276" w:lineRule="auto"/>
        <w:ind w:left="705"/>
        <w:rPr>
          <w:rFonts w:ascii="Arial" w:hAnsi="Arial" w:cs="Arial"/>
          <w:b/>
          <w:szCs w:val="24"/>
          <w:highlight w:val="yellow"/>
        </w:rPr>
      </w:pPr>
      <w:r w:rsidRPr="002A5236">
        <w:rPr>
          <w:noProof/>
          <w:highlight w:val="yellow"/>
          <w:lang w:val="ca-ES" w:eastAsia="ca-ES"/>
        </w:rPr>
        <w:drawing>
          <wp:anchor distT="0" distB="0" distL="114300" distR="114300" simplePos="0" relativeHeight="251678720" behindDoc="1" locked="0" layoutInCell="1" allowOverlap="1" wp14:anchorId="0449F577" wp14:editId="6494C208">
            <wp:simplePos x="0" y="0"/>
            <wp:positionH relativeFrom="column">
              <wp:posOffset>196850</wp:posOffset>
            </wp:positionH>
            <wp:positionV relativeFrom="paragraph">
              <wp:posOffset>3568700</wp:posOffset>
            </wp:positionV>
            <wp:extent cx="5563870" cy="1939925"/>
            <wp:effectExtent l="19050" t="19050" r="17780" b="22225"/>
            <wp:wrapSquare wrapText="bothSides"/>
            <wp:docPr id="23"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63870" cy="1939925"/>
                    </a:xfrm>
                    <a:prstGeom prst="rect">
                      <a:avLst/>
                    </a:prstGeom>
                    <a:noFill/>
                    <a:ln w="19050">
                      <a:solidFill>
                        <a:schemeClr val="tx1"/>
                      </a:solidFill>
                    </a:ln>
                  </pic:spPr>
                </pic:pic>
              </a:graphicData>
            </a:graphic>
            <wp14:sizeRelH relativeFrom="margin">
              <wp14:pctWidth>0</wp14:pctWidth>
            </wp14:sizeRelH>
            <wp14:sizeRelV relativeFrom="margin">
              <wp14:pctHeight>0</wp14:pctHeight>
            </wp14:sizeRelV>
          </wp:anchor>
        </w:drawing>
      </w:r>
      <w:r w:rsidR="003B0AB7" w:rsidRPr="002A5236">
        <w:rPr>
          <w:noProof/>
          <w:highlight w:val="yellow"/>
          <w:lang w:val="ca-ES" w:eastAsia="ca-ES"/>
        </w:rPr>
        <w:drawing>
          <wp:anchor distT="0" distB="0" distL="114300" distR="114300" simplePos="0" relativeHeight="251661312" behindDoc="1" locked="0" layoutInCell="1" allowOverlap="1" wp14:anchorId="213A2646" wp14:editId="1E675854">
            <wp:simplePos x="0" y="0"/>
            <wp:positionH relativeFrom="column">
              <wp:posOffset>196215</wp:posOffset>
            </wp:positionH>
            <wp:positionV relativeFrom="paragraph">
              <wp:posOffset>233680</wp:posOffset>
            </wp:positionV>
            <wp:extent cx="5659120" cy="3235960"/>
            <wp:effectExtent l="19050" t="19050" r="17780" b="21590"/>
            <wp:wrapTight wrapText="bothSides">
              <wp:wrapPolygon edited="0">
                <wp:start x="-73" y="-127"/>
                <wp:lineTo x="-73" y="21617"/>
                <wp:lineTo x="21595" y="21617"/>
                <wp:lineTo x="21595" y="-127"/>
                <wp:lineTo x="-73" y="-127"/>
              </wp:wrapPolygon>
            </wp:wrapTight>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59120" cy="3235960"/>
                    </a:xfrm>
                    <a:prstGeom prst="rect">
                      <a:avLst/>
                    </a:prstGeom>
                    <a:noFill/>
                    <a:ln w="19050">
                      <a:solidFill>
                        <a:schemeClr val="tx1"/>
                      </a:solidFill>
                    </a:ln>
                  </pic:spPr>
                </pic:pic>
              </a:graphicData>
            </a:graphic>
            <wp14:sizeRelH relativeFrom="margin">
              <wp14:pctWidth>0</wp14:pctWidth>
            </wp14:sizeRelH>
            <wp14:sizeRelV relativeFrom="margin">
              <wp14:pctHeight>0</wp14:pctHeight>
            </wp14:sizeRelV>
          </wp:anchor>
        </w:drawing>
      </w:r>
    </w:p>
    <w:p w14:paraId="2169BF86" w14:textId="1AACB74C" w:rsidR="000933EC" w:rsidRDefault="000933EC" w:rsidP="000933EC">
      <w:pPr>
        <w:spacing w:line="276" w:lineRule="auto"/>
        <w:ind w:left="705"/>
        <w:rPr>
          <w:rFonts w:ascii="Arial" w:hAnsi="Arial" w:cs="Arial"/>
          <w:b/>
          <w:szCs w:val="24"/>
          <w:highlight w:val="yellow"/>
        </w:rPr>
      </w:pPr>
    </w:p>
    <w:p w14:paraId="6F00B05B" w14:textId="1DC87208" w:rsidR="00C7585A" w:rsidRDefault="00C7585A" w:rsidP="000933EC">
      <w:pPr>
        <w:spacing w:line="276" w:lineRule="auto"/>
        <w:ind w:left="705"/>
        <w:rPr>
          <w:rFonts w:ascii="Arial" w:hAnsi="Arial" w:cs="Arial"/>
          <w:b/>
          <w:szCs w:val="24"/>
          <w:highlight w:val="yellow"/>
        </w:rPr>
      </w:pPr>
    </w:p>
    <w:p w14:paraId="2DCB59D3" w14:textId="0D00BA07" w:rsidR="00C7585A" w:rsidRDefault="00C7585A" w:rsidP="000933EC">
      <w:pPr>
        <w:spacing w:line="276" w:lineRule="auto"/>
        <w:ind w:left="705"/>
        <w:rPr>
          <w:rFonts w:ascii="Arial" w:hAnsi="Arial" w:cs="Arial"/>
          <w:b/>
          <w:szCs w:val="24"/>
          <w:highlight w:val="yellow"/>
        </w:rPr>
      </w:pPr>
    </w:p>
    <w:p w14:paraId="6FED51A4" w14:textId="360BA97F" w:rsidR="00C7585A" w:rsidRDefault="00BA7F97" w:rsidP="000933EC">
      <w:pPr>
        <w:spacing w:line="276" w:lineRule="auto"/>
        <w:ind w:left="705"/>
        <w:rPr>
          <w:rFonts w:ascii="Arial" w:hAnsi="Arial" w:cs="Arial"/>
          <w:b/>
          <w:szCs w:val="24"/>
          <w:highlight w:val="yellow"/>
        </w:rPr>
      </w:pPr>
      <w:r w:rsidRPr="002A5236">
        <w:rPr>
          <w:noProof/>
          <w:highlight w:val="yellow"/>
          <w:lang w:val="ca-ES" w:eastAsia="ca-ES"/>
        </w:rPr>
        <w:lastRenderedPageBreak/>
        <w:drawing>
          <wp:anchor distT="0" distB="0" distL="114300" distR="114300" simplePos="0" relativeHeight="251659264" behindDoc="1" locked="0" layoutInCell="1" allowOverlap="1" wp14:anchorId="42665C78" wp14:editId="2AE5291B">
            <wp:simplePos x="0" y="0"/>
            <wp:positionH relativeFrom="column">
              <wp:posOffset>82550</wp:posOffset>
            </wp:positionH>
            <wp:positionV relativeFrom="page">
              <wp:posOffset>950595</wp:posOffset>
            </wp:positionV>
            <wp:extent cx="5658485" cy="3081020"/>
            <wp:effectExtent l="19050" t="19050" r="18415" b="24130"/>
            <wp:wrapSquare wrapText="bothSides"/>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58485" cy="3081020"/>
                    </a:xfrm>
                    <a:prstGeom prst="rect">
                      <a:avLst/>
                    </a:prstGeom>
                    <a:noFill/>
                    <a:ln w="19050">
                      <a:solidFill>
                        <a:schemeClr val="tx1"/>
                      </a:solidFill>
                    </a:ln>
                  </pic:spPr>
                </pic:pic>
              </a:graphicData>
            </a:graphic>
            <wp14:sizeRelH relativeFrom="margin">
              <wp14:pctWidth>0</wp14:pctWidth>
            </wp14:sizeRelH>
            <wp14:sizeRelV relativeFrom="margin">
              <wp14:pctHeight>0</wp14:pctHeight>
            </wp14:sizeRelV>
          </wp:anchor>
        </w:drawing>
      </w:r>
    </w:p>
    <w:p w14:paraId="461D78A8" w14:textId="1987E7D5" w:rsidR="000933EC" w:rsidRPr="009F653A" w:rsidRDefault="000933EC" w:rsidP="00AC73DC">
      <w:pPr>
        <w:pStyle w:val="Ttulo2"/>
        <w:numPr>
          <w:ilvl w:val="0"/>
          <w:numId w:val="95"/>
        </w:numPr>
        <w:spacing w:line="276" w:lineRule="auto"/>
        <w:rPr>
          <w:bCs w:val="0"/>
          <w:i w:val="0"/>
          <w:color w:val="1F4E79" w:themeColor="accent1" w:themeShade="80"/>
          <w:sz w:val="32"/>
          <w:szCs w:val="32"/>
        </w:rPr>
      </w:pPr>
      <w:r w:rsidRPr="009F653A">
        <w:rPr>
          <w:bCs w:val="0"/>
          <w:i w:val="0"/>
          <w:color w:val="1F4E79" w:themeColor="accent1" w:themeShade="80"/>
          <w:sz w:val="32"/>
          <w:szCs w:val="32"/>
        </w:rPr>
        <w:t>Tratamientos de soporte</w:t>
      </w:r>
    </w:p>
    <w:p w14:paraId="73AA90C8" w14:textId="77777777" w:rsidR="000933EC" w:rsidRPr="00933A04" w:rsidRDefault="000933EC" w:rsidP="000933EC">
      <w:pPr>
        <w:spacing w:line="276" w:lineRule="auto"/>
        <w:rPr>
          <w:rFonts w:ascii="Arial" w:hAnsi="Arial" w:cs="Arial"/>
          <w:szCs w:val="24"/>
        </w:rPr>
      </w:pPr>
    </w:p>
    <w:p w14:paraId="71813AFE" w14:textId="77777777" w:rsidR="000933EC" w:rsidRPr="00933A04" w:rsidRDefault="000933EC" w:rsidP="00124AC6">
      <w:pPr>
        <w:spacing w:line="276" w:lineRule="auto"/>
        <w:jc w:val="both"/>
        <w:rPr>
          <w:rFonts w:ascii="Arial" w:hAnsi="Arial" w:cs="Arial"/>
          <w:b/>
          <w:bCs/>
          <w:szCs w:val="24"/>
        </w:rPr>
      </w:pPr>
      <w:r w:rsidRPr="00933A04">
        <w:rPr>
          <w:rFonts w:ascii="Arial" w:hAnsi="Arial" w:cs="Arial"/>
          <w:bCs/>
          <w:szCs w:val="24"/>
        </w:rPr>
        <w:t xml:space="preserve">Deberán tenerse en cuenta los siguientes aspectos, para los cuales </w:t>
      </w:r>
      <w:r w:rsidRPr="00933A04">
        <w:rPr>
          <w:rFonts w:ascii="Arial" w:hAnsi="Arial" w:cs="Arial"/>
          <w:b/>
          <w:bCs/>
          <w:szCs w:val="24"/>
        </w:rPr>
        <w:t>se emplearán los protocolos institucionales de cada centro participante.</w:t>
      </w:r>
    </w:p>
    <w:p w14:paraId="05C129AC" w14:textId="77777777" w:rsidR="000933EC" w:rsidRPr="00933A04" w:rsidRDefault="000933EC" w:rsidP="00124AC6">
      <w:pPr>
        <w:spacing w:line="276" w:lineRule="auto"/>
        <w:jc w:val="both"/>
        <w:rPr>
          <w:rFonts w:ascii="Arial" w:hAnsi="Arial" w:cs="Arial"/>
          <w:szCs w:val="24"/>
        </w:rPr>
      </w:pPr>
    </w:p>
    <w:p w14:paraId="5E6867A6" w14:textId="77777777" w:rsidR="000933EC" w:rsidRPr="00933A04" w:rsidRDefault="000933EC" w:rsidP="00124AC6">
      <w:pPr>
        <w:numPr>
          <w:ilvl w:val="0"/>
          <w:numId w:val="17"/>
        </w:numPr>
        <w:spacing w:line="276" w:lineRule="auto"/>
        <w:jc w:val="both"/>
        <w:rPr>
          <w:rFonts w:ascii="Arial" w:hAnsi="Arial" w:cs="Arial"/>
          <w:b/>
          <w:szCs w:val="24"/>
        </w:rPr>
      </w:pPr>
      <w:r w:rsidRPr="00933A04">
        <w:rPr>
          <w:rFonts w:ascii="Arial" w:hAnsi="Arial" w:cs="Arial"/>
          <w:b/>
          <w:szCs w:val="24"/>
        </w:rPr>
        <w:t xml:space="preserve">Medidas generales </w:t>
      </w:r>
    </w:p>
    <w:p w14:paraId="665D4609" w14:textId="77777777" w:rsidR="000933EC" w:rsidRPr="00933A04" w:rsidRDefault="000933EC" w:rsidP="00124AC6">
      <w:pPr>
        <w:spacing w:line="276" w:lineRule="auto"/>
        <w:jc w:val="both"/>
        <w:rPr>
          <w:rFonts w:ascii="Arial" w:hAnsi="Arial" w:cs="Arial"/>
          <w:b/>
          <w:szCs w:val="24"/>
        </w:rPr>
      </w:pPr>
    </w:p>
    <w:p w14:paraId="2354B557" w14:textId="77777777" w:rsidR="000933EC" w:rsidRPr="00C66227" w:rsidRDefault="000933EC" w:rsidP="00124AC6">
      <w:pPr>
        <w:pStyle w:val="Textoindependiente"/>
        <w:widowControl w:val="0"/>
        <w:numPr>
          <w:ilvl w:val="0"/>
          <w:numId w:val="17"/>
        </w:numPr>
        <w:tabs>
          <w:tab w:val="clear" w:pos="0"/>
        </w:tabs>
        <w:suppressAutoHyphens w:val="0"/>
        <w:spacing w:line="276" w:lineRule="auto"/>
        <w:rPr>
          <w:rFonts w:ascii="Arial" w:hAnsi="Arial" w:cs="Arial"/>
          <w:b/>
          <w:szCs w:val="24"/>
        </w:rPr>
      </w:pPr>
      <w:r w:rsidRPr="00C66227">
        <w:rPr>
          <w:rFonts w:ascii="Arial" w:hAnsi="Arial" w:cs="Arial"/>
          <w:b/>
          <w:szCs w:val="24"/>
        </w:rPr>
        <w:t xml:space="preserve">Cuidado de la piel y las mucosas, profilaxis y tratamiento de la mucositis </w:t>
      </w:r>
    </w:p>
    <w:p w14:paraId="03BD9DEE" w14:textId="293D7704" w:rsidR="000933EC" w:rsidRPr="00933A04" w:rsidRDefault="000933EC" w:rsidP="00124AC6">
      <w:pPr>
        <w:pStyle w:val="Textoindependiente"/>
        <w:spacing w:line="276" w:lineRule="auto"/>
        <w:rPr>
          <w:rFonts w:ascii="Arial" w:hAnsi="Arial" w:cs="Arial"/>
          <w:szCs w:val="24"/>
        </w:rPr>
      </w:pPr>
    </w:p>
    <w:p w14:paraId="1C606657" w14:textId="684C3362" w:rsidR="000933EC" w:rsidRPr="00933A04" w:rsidRDefault="000933EC" w:rsidP="00124AC6">
      <w:pPr>
        <w:numPr>
          <w:ilvl w:val="0"/>
          <w:numId w:val="17"/>
        </w:numPr>
        <w:spacing w:line="276" w:lineRule="auto"/>
        <w:jc w:val="both"/>
        <w:rPr>
          <w:rFonts w:ascii="Arial" w:hAnsi="Arial" w:cs="Arial"/>
          <w:b/>
          <w:szCs w:val="24"/>
        </w:rPr>
      </w:pPr>
      <w:r w:rsidRPr="00933A04">
        <w:rPr>
          <w:rFonts w:ascii="Arial" w:hAnsi="Arial" w:cs="Arial"/>
          <w:b/>
          <w:szCs w:val="24"/>
        </w:rPr>
        <w:t xml:space="preserve">Profilaxis y tratamiento de la conjuntivitis </w:t>
      </w:r>
    </w:p>
    <w:p w14:paraId="3942D7E5" w14:textId="3B083494" w:rsidR="000933EC" w:rsidRPr="00933A04" w:rsidRDefault="000933EC" w:rsidP="00124AC6">
      <w:pPr>
        <w:spacing w:line="276" w:lineRule="auto"/>
        <w:jc w:val="both"/>
        <w:rPr>
          <w:rFonts w:ascii="Arial" w:hAnsi="Arial" w:cs="Arial"/>
          <w:szCs w:val="24"/>
        </w:rPr>
      </w:pPr>
    </w:p>
    <w:p w14:paraId="5461402F" w14:textId="18358672" w:rsidR="000933EC" w:rsidRPr="00933A04" w:rsidRDefault="000933EC" w:rsidP="00124AC6">
      <w:pPr>
        <w:numPr>
          <w:ilvl w:val="0"/>
          <w:numId w:val="17"/>
        </w:numPr>
        <w:spacing w:line="276" w:lineRule="auto"/>
        <w:jc w:val="both"/>
        <w:rPr>
          <w:rFonts w:ascii="Arial" w:hAnsi="Arial" w:cs="Arial"/>
          <w:b/>
          <w:szCs w:val="24"/>
        </w:rPr>
      </w:pPr>
      <w:r w:rsidRPr="00933A04">
        <w:rPr>
          <w:rFonts w:ascii="Arial" w:hAnsi="Arial" w:cs="Arial"/>
          <w:b/>
          <w:szCs w:val="24"/>
        </w:rPr>
        <w:t>Profilaxis antimicrobiana, antimicótica y profilaxis de PCP</w:t>
      </w:r>
    </w:p>
    <w:p w14:paraId="31E83CAB" w14:textId="419CD12A" w:rsidR="000933EC" w:rsidRDefault="000933EC" w:rsidP="00124AC6">
      <w:pPr>
        <w:pStyle w:val="Encabezado"/>
        <w:tabs>
          <w:tab w:val="clear" w:pos="4252"/>
          <w:tab w:val="clear" w:pos="8504"/>
        </w:tabs>
        <w:spacing w:line="276" w:lineRule="auto"/>
        <w:ind w:left="708" w:firstLine="708"/>
        <w:jc w:val="both"/>
        <w:rPr>
          <w:rFonts w:ascii="Arial" w:hAnsi="Arial"/>
          <w:spacing w:val="-3"/>
          <w:lang w:val="es-ES_tradnl"/>
        </w:rPr>
      </w:pPr>
      <w:r>
        <w:rPr>
          <w:rFonts w:ascii="Arial" w:hAnsi="Arial"/>
          <w:spacing w:val="-3"/>
          <w:lang w:val="es-ES_tradnl"/>
        </w:rPr>
        <w:t xml:space="preserve">En general se aconseja profilaxis con antifúngicos </w:t>
      </w:r>
      <w:proofErr w:type="spellStart"/>
      <w:r>
        <w:rPr>
          <w:rFonts w:ascii="Arial" w:hAnsi="Arial"/>
          <w:spacing w:val="-3"/>
          <w:lang w:val="es-ES_tradnl"/>
        </w:rPr>
        <w:t>azólicos</w:t>
      </w:r>
      <w:proofErr w:type="spellEnd"/>
      <w:r>
        <w:rPr>
          <w:rFonts w:ascii="Arial" w:hAnsi="Arial"/>
          <w:spacing w:val="-3"/>
          <w:lang w:val="es-ES_tradnl"/>
        </w:rPr>
        <w:t xml:space="preserve"> o anfotericina B</w:t>
      </w:r>
      <w:r w:rsidR="007A5A26">
        <w:rPr>
          <w:rFonts w:ascii="Arial" w:hAnsi="Arial"/>
          <w:spacing w:val="-3"/>
          <w:lang w:val="es-ES_tradnl"/>
        </w:rPr>
        <w:t xml:space="preserve"> al menos durante el tratamiento de inducción</w:t>
      </w:r>
      <w:r>
        <w:rPr>
          <w:rFonts w:ascii="Arial" w:hAnsi="Arial"/>
          <w:spacing w:val="-3"/>
          <w:lang w:val="es-ES_tradnl"/>
        </w:rPr>
        <w:t xml:space="preserve">. Cabe recordar las interacciones de los antifúngicos </w:t>
      </w:r>
      <w:proofErr w:type="spellStart"/>
      <w:r>
        <w:rPr>
          <w:rFonts w:ascii="Arial" w:hAnsi="Arial"/>
          <w:spacing w:val="-3"/>
          <w:lang w:val="es-ES_tradnl"/>
        </w:rPr>
        <w:t>azólicos</w:t>
      </w:r>
      <w:proofErr w:type="spellEnd"/>
      <w:r>
        <w:rPr>
          <w:rFonts w:ascii="Arial" w:hAnsi="Arial"/>
          <w:spacing w:val="-3"/>
          <w:lang w:val="es-ES_tradnl"/>
        </w:rPr>
        <w:t xml:space="preserve"> </w:t>
      </w:r>
      <w:r w:rsidR="00676C9F">
        <w:rPr>
          <w:rFonts w:ascii="Arial" w:hAnsi="Arial"/>
          <w:spacing w:val="-3"/>
          <w:lang w:val="es-ES_tradnl"/>
        </w:rPr>
        <w:t xml:space="preserve">(fluconazol, itraconazol, </w:t>
      </w:r>
      <w:r w:rsidR="00DB4310">
        <w:rPr>
          <w:rFonts w:ascii="Arial" w:hAnsi="Arial"/>
          <w:spacing w:val="-3"/>
          <w:lang w:val="es-ES_tradnl"/>
        </w:rPr>
        <w:t>v</w:t>
      </w:r>
      <w:r w:rsidR="00676C9F">
        <w:rPr>
          <w:rFonts w:ascii="Arial" w:hAnsi="Arial"/>
          <w:spacing w:val="-3"/>
          <w:lang w:val="es-ES_tradnl"/>
        </w:rPr>
        <w:t xml:space="preserve">oriconazol, </w:t>
      </w:r>
      <w:proofErr w:type="spellStart"/>
      <w:r w:rsidR="00676C9F">
        <w:rPr>
          <w:rFonts w:ascii="Arial" w:hAnsi="Arial"/>
          <w:spacing w:val="-3"/>
          <w:lang w:val="es-ES_tradnl"/>
        </w:rPr>
        <w:t>posaconazol</w:t>
      </w:r>
      <w:proofErr w:type="spellEnd"/>
      <w:r w:rsidR="00676C9F">
        <w:rPr>
          <w:rFonts w:ascii="Arial" w:hAnsi="Arial"/>
          <w:spacing w:val="-3"/>
          <w:lang w:val="es-ES_tradnl"/>
        </w:rPr>
        <w:t xml:space="preserve">) </w:t>
      </w:r>
      <w:r>
        <w:rPr>
          <w:rFonts w:ascii="Arial" w:hAnsi="Arial"/>
          <w:spacing w:val="-3"/>
          <w:lang w:val="es-ES_tradnl"/>
        </w:rPr>
        <w:t>con la vincristina, de modo que no debe efectuarse profilaxis con estos antifúngicos cuando se administre la vincristina</w:t>
      </w:r>
      <w:r w:rsidR="00676C9F">
        <w:rPr>
          <w:rFonts w:ascii="Arial" w:hAnsi="Arial"/>
          <w:spacing w:val="-3"/>
          <w:lang w:val="es-ES_tradnl"/>
        </w:rPr>
        <w:t xml:space="preserve">. Se podría utilizar profilaxis con </w:t>
      </w:r>
      <w:proofErr w:type="spellStart"/>
      <w:r w:rsidR="00676C9F">
        <w:rPr>
          <w:rFonts w:ascii="Arial" w:hAnsi="Arial"/>
          <w:spacing w:val="-3"/>
          <w:lang w:val="es-ES_tradnl"/>
        </w:rPr>
        <w:t>isavuconazol</w:t>
      </w:r>
      <w:proofErr w:type="spellEnd"/>
      <w:r w:rsidR="007A5A26">
        <w:rPr>
          <w:rFonts w:ascii="Arial" w:hAnsi="Arial"/>
          <w:spacing w:val="-3"/>
          <w:lang w:val="es-ES_tradnl"/>
        </w:rPr>
        <w:t xml:space="preserve"> en esta situación</w:t>
      </w:r>
      <w:r>
        <w:rPr>
          <w:rFonts w:ascii="Arial" w:hAnsi="Arial"/>
          <w:spacing w:val="-3"/>
          <w:lang w:val="es-ES_tradnl"/>
        </w:rPr>
        <w:t xml:space="preserve">. </w:t>
      </w:r>
    </w:p>
    <w:p w14:paraId="6776AB6B" w14:textId="22FFEC9C" w:rsidR="007A5A26" w:rsidRDefault="007A5A26" w:rsidP="00124AC6">
      <w:pPr>
        <w:pStyle w:val="Encabezado"/>
        <w:tabs>
          <w:tab w:val="clear" w:pos="4252"/>
          <w:tab w:val="clear" w:pos="8504"/>
        </w:tabs>
        <w:spacing w:line="276" w:lineRule="auto"/>
        <w:ind w:left="708" w:firstLine="708"/>
        <w:jc w:val="both"/>
        <w:rPr>
          <w:rFonts w:ascii="Arial" w:hAnsi="Arial"/>
          <w:spacing w:val="-3"/>
          <w:lang w:val="es-ES_tradnl"/>
        </w:rPr>
      </w:pPr>
      <w:r>
        <w:rPr>
          <w:rFonts w:ascii="Arial" w:hAnsi="Arial"/>
          <w:spacing w:val="-3"/>
          <w:lang w:val="es-ES_tradnl"/>
        </w:rPr>
        <w:t xml:space="preserve">Se recomienda </w:t>
      </w:r>
      <w:r w:rsidR="00BA7F97">
        <w:rPr>
          <w:rFonts w:ascii="Arial" w:hAnsi="Arial"/>
          <w:spacing w:val="-3"/>
          <w:lang w:val="es-ES_tradnl"/>
        </w:rPr>
        <w:t>profilaxis con aciclovir en</w:t>
      </w:r>
      <w:r>
        <w:rPr>
          <w:rFonts w:ascii="Arial" w:hAnsi="Arial"/>
          <w:spacing w:val="-3"/>
          <w:lang w:val="es-ES_tradnl"/>
        </w:rPr>
        <w:t xml:space="preserve"> pacientes seropositivos </w:t>
      </w:r>
      <w:r w:rsidR="00BA7F97">
        <w:rPr>
          <w:rFonts w:ascii="Arial" w:hAnsi="Arial"/>
          <w:spacing w:val="-3"/>
          <w:lang w:val="es-ES_tradnl"/>
        </w:rPr>
        <w:t>(</w:t>
      </w:r>
      <w:r>
        <w:rPr>
          <w:rFonts w:ascii="Arial" w:hAnsi="Arial"/>
          <w:spacing w:val="-3"/>
          <w:lang w:val="es-ES_tradnl"/>
        </w:rPr>
        <w:t>VVZ, VHS-1 y 2</w:t>
      </w:r>
      <w:r w:rsidR="00BA7F97">
        <w:rPr>
          <w:rFonts w:ascii="Arial" w:hAnsi="Arial"/>
          <w:spacing w:val="-3"/>
          <w:lang w:val="es-ES_tradnl"/>
        </w:rPr>
        <w:t>)</w:t>
      </w:r>
      <w:r>
        <w:rPr>
          <w:rFonts w:ascii="Arial" w:hAnsi="Arial"/>
          <w:spacing w:val="-3"/>
          <w:lang w:val="es-ES_tradnl"/>
        </w:rPr>
        <w:t xml:space="preserve"> durante </w:t>
      </w:r>
      <w:r w:rsidR="00BA7F97">
        <w:rPr>
          <w:rFonts w:ascii="Arial" w:hAnsi="Arial"/>
          <w:spacing w:val="-3"/>
          <w:lang w:val="es-ES_tradnl"/>
        </w:rPr>
        <w:t>la</w:t>
      </w:r>
      <w:r>
        <w:rPr>
          <w:rFonts w:ascii="Arial" w:hAnsi="Arial"/>
          <w:spacing w:val="-3"/>
          <w:lang w:val="es-ES_tradnl"/>
        </w:rPr>
        <w:t xml:space="preserve"> inducción y consolidación, y prolongar según cada caso. </w:t>
      </w:r>
    </w:p>
    <w:p w14:paraId="6128AD8A" w14:textId="7249FA75" w:rsidR="007A5A26" w:rsidRPr="002E7007" w:rsidRDefault="007A5A26" w:rsidP="00124AC6">
      <w:pPr>
        <w:pStyle w:val="Encabezado"/>
        <w:tabs>
          <w:tab w:val="clear" w:pos="4252"/>
          <w:tab w:val="clear" w:pos="8504"/>
        </w:tabs>
        <w:spacing w:line="276" w:lineRule="auto"/>
        <w:ind w:left="708" w:firstLine="708"/>
        <w:jc w:val="both"/>
        <w:rPr>
          <w:rFonts w:ascii="Arial" w:hAnsi="Arial"/>
          <w:spacing w:val="-3"/>
          <w:lang w:val="es-ES_tradnl"/>
        </w:rPr>
      </w:pPr>
      <w:r>
        <w:rPr>
          <w:rFonts w:ascii="Arial" w:hAnsi="Arial"/>
          <w:spacing w:val="-3"/>
          <w:lang w:val="es-ES_tradnl"/>
        </w:rPr>
        <w:t xml:space="preserve">En general, no se recomienda la profilaxis </w:t>
      </w:r>
      <w:r w:rsidR="00DB4310">
        <w:rPr>
          <w:rFonts w:ascii="Arial" w:hAnsi="Arial"/>
          <w:spacing w:val="-3"/>
          <w:lang w:val="es-ES_tradnl"/>
        </w:rPr>
        <w:t xml:space="preserve">frente a </w:t>
      </w:r>
      <w:r w:rsidR="00DB4310" w:rsidRPr="002E7007">
        <w:rPr>
          <w:rFonts w:ascii="Arial" w:hAnsi="Arial"/>
          <w:i/>
          <w:iCs/>
          <w:spacing w:val="-3"/>
          <w:lang w:val="es-ES_tradnl"/>
        </w:rPr>
        <w:t>P</w:t>
      </w:r>
      <w:r w:rsidRPr="002E7007">
        <w:rPr>
          <w:rFonts w:ascii="Arial" w:hAnsi="Arial"/>
          <w:i/>
          <w:iCs/>
          <w:spacing w:val="-3"/>
          <w:lang w:val="es-ES_tradnl"/>
        </w:rPr>
        <w:t>neumocystis</w:t>
      </w:r>
      <w:r w:rsidR="00DB4310" w:rsidRPr="002E7007">
        <w:rPr>
          <w:rFonts w:ascii="Arial" w:hAnsi="Arial"/>
          <w:i/>
          <w:iCs/>
          <w:spacing w:val="-3"/>
          <w:lang w:val="es-ES_tradnl"/>
        </w:rPr>
        <w:t xml:space="preserve"> jiroveci</w:t>
      </w:r>
      <w:r>
        <w:rPr>
          <w:rFonts w:ascii="Arial" w:hAnsi="Arial"/>
          <w:spacing w:val="-3"/>
          <w:lang w:val="es-ES_tradnl"/>
        </w:rPr>
        <w:t xml:space="preserve">, salvo excepciones, que se individualizarán según paciente. </w:t>
      </w:r>
    </w:p>
    <w:p w14:paraId="356C2DAF" w14:textId="77777777" w:rsidR="000933EC" w:rsidRDefault="000933EC" w:rsidP="00124AC6">
      <w:pPr>
        <w:spacing w:line="276" w:lineRule="auto"/>
        <w:ind w:left="720"/>
        <w:jc w:val="both"/>
        <w:rPr>
          <w:rFonts w:ascii="Arial" w:hAnsi="Arial" w:cs="Arial"/>
          <w:b/>
          <w:szCs w:val="24"/>
        </w:rPr>
      </w:pPr>
    </w:p>
    <w:p w14:paraId="122169F2" w14:textId="77777777" w:rsidR="000933EC" w:rsidRPr="00933A04" w:rsidRDefault="000933EC" w:rsidP="00124AC6">
      <w:pPr>
        <w:numPr>
          <w:ilvl w:val="0"/>
          <w:numId w:val="17"/>
        </w:numPr>
        <w:spacing w:line="276" w:lineRule="auto"/>
        <w:jc w:val="both"/>
        <w:rPr>
          <w:rFonts w:ascii="Arial" w:hAnsi="Arial" w:cs="Arial"/>
          <w:b/>
          <w:szCs w:val="24"/>
        </w:rPr>
      </w:pPr>
      <w:r w:rsidRPr="00933A04">
        <w:rPr>
          <w:rFonts w:ascii="Arial" w:hAnsi="Arial" w:cs="Arial"/>
          <w:b/>
          <w:szCs w:val="24"/>
        </w:rPr>
        <w:t xml:space="preserve">Vigilancia microbiológica </w:t>
      </w:r>
    </w:p>
    <w:p w14:paraId="26EA1473" w14:textId="77777777" w:rsidR="000933EC" w:rsidRPr="00933A04" w:rsidRDefault="000933EC" w:rsidP="00124AC6">
      <w:pPr>
        <w:spacing w:line="276" w:lineRule="auto"/>
        <w:jc w:val="both"/>
        <w:rPr>
          <w:rFonts w:ascii="Arial" w:hAnsi="Arial" w:cs="Arial"/>
          <w:szCs w:val="24"/>
        </w:rPr>
      </w:pPr>
    </w:p>
    <w:p w14:paraId="340ED2FB" w14:textId="6E095A27" w:rsidR="000933EC" w:rsidRPr="00BA7F97" w:rsidRDefault="000933EC" w:rsidP="00124AC6">
      <w:pPr>
        <w:numPr>
          <w:ilvl w:val="0"/>
          <w:numId w:val="17"/>
        </w:numPr>
        <w:spacing w:line="276" w:lineRule="auto"/>
        <w:jc w:val="both"/>
        <w:rPr>
          <w:rFonts w:ascii="Arial" w:hAnsi="Arial" w:cs="Arial"/>
          <w:szCs w:val="24"/>
        </w:rPr>
      </w:pPr>
      <w:r w:rsidRPr="00B66D3F">
        <w:rPr>
          <w:rFonts w:ascii="Arial" w:hAnsi="Arial" w:cs="Arial"/>
          <w:b/>
          <w:szCs w:val="24"/>
        </w:rPr>
        <w:t xml:space="preserve">Tratamiento antimicrobiano </w:t>
      </w:r>
    </w:p>
    <w:p w14:paraId="37C0B423" w14:textId="77777777" w:rsidR="000933EC" w:rsidRPr="00933A04" w:rsidRDefault="000933EC" w:rsidP="00124AC6">
      <w:pPr>
        <w:numPr>
          <w:ilvl w:val="0"/>
          <w:numId w:val="17"/>
        </w:numPr>
        <w:spacing w:line="276" w:lineRule="auto"/>
        <w:jc w:val="both"/>
        <w:rPr>
          <w:rFonts w:ascii="Arial" w:hAnsi="Arial" w:cs="Arial"/>
          <w:b/>
          <w:szCs w:val="24"/>
        </w:rPr>
      </w:pPr>
      <w:r w:rsidRPr="00933A04">
        <w:rPr>
          <w:rFonts w:ascii="Arial" w:hAnsi="Arial" w:cs="Arial"/>
          <w:b/>
          <w:szCs w:val="24"/>
        </w:rPr>
        <w:lastRenderedPageBreak/>
        <w:t xml:space="preserve">Transfusión de componentes sanguíneos </w:t>
      </w:r>
    </w:p>
    <w:p w14:paraId="76CB6B18" w14:textId="77777777" w:rsidR="000933EC" w:rsidRPr="00CC7EBB" w:rsidRDefault="000933EC" w:rsidP="00124AC6">
      <w:pPr>
        <w:spacing w:line="276" w:lineRule="auto"/>
        <w:ind w:left="708" w:firstLine="708"/>
        <w:jc w:val="both"/>
        <w:rPr>
          <w:rFonts w:ascii="Arial" w:hAnsi="Arial" w:cs="Arial"/>
          <w:szCs w:val="24"/>
        </w:rPr>
      </w:pPr>
      <w:r w:rsidRPr="00CC7EBB">
        <w:rPr>
          <w:rFonts w:ascii="Arial" w:hAnsi="Arial" w:cs="Arial"/>
          <w:szCs w:val="24"/>
        </w:rPr>
        <w:t>Deberá tenerse en cuenta que los hemoderivados celulares deberán ser irradiados en los pacientes que reciban la pauta FLAG-IDA</w:t>
      </w:r>
      <w:r>
        <w:rPr>
          <w:rFonts w:ascii="Arial" w:hAnsi="Arial" w:cs="Arial"/>
          <w:szCs w:val="24"/>
        </w:rPr>
        <w:t>.</w:t>
      </w:r>
    </w:p>
    <w:p w14:paraId="74D86363" w14:textId="77777777" w:rsidR="000933EC" w:rsidRDefault="000933EC" w:rsidP="00124AC6">
      <w:pPr>
        <w:spacing w:line="276" w:lineRule="auto"/>
        <w:ind w:left="720"/>
        <w:jc w:val="both"/>
        <w:rPr>
          <w:rFonts w:ascii="Arial" w:hAnsi="Arial" w:cs="Arial"/>
          <w:b/>
          <w:szCs w:val="24"/>
        </w:rPr>
      </w:pPr>
    </w:p>
    <w:p w14:paraId="2C69CDEB" w14:textId="77777777" w:rsidR="000933EC" w:rsidRPr="00933A04" w:rsidRDefault="000933EC" w:rsidP="00124AC6">
      <w:pPr>
        <w:numPr>
          <w:ilvl w:val="0"/>
          <w:numId w:val="17"/>
        </w:numPr>
        <w:spacing w:line="276" w:lineRule="auto"/>
        <w:jc w:val="both"/>
        <w:rPr>
          <w:rFonts w:ascii="Arial" w:hAnsi="Arial" w:cs="Arial"/>
          <w:b/>
          <w:szCs w:val="24"/>
        </w:rPr>
      </w:pPr>
      <w:r>
        <w:rPr>
          <w:rFonts w:ascii="Arial" w:hAnsi="Arial" w:cs="Arial"/>
          <w:b/>
          <w:szCs w:val="24"/>
        </w:rPr>
        <w:t>Hidratación</w:t>
      </w:r>
    </w:p>
    <w:p w14:paraId="720D7B12" w14:textId="77777777" w:rsidR="000933EC" w:rsidRPr="00933A04" w:rsidRDefault="000933EC" w:rsidP="00124AC6">
      <w:pPr>
        <w:spacing w:line="276" w:lineRule="auto"/>
        <w:jc w:val="both"/>
        <w:rPr>
          <w:rFonts w:ascii="Arial" w:hAnsi="Arial" w:cs="Arial"/>
          <w:szCs w:val="24"/>
        </w:rPr>
      </w:pPr>
    </w:p>
    <w:p w14:paraId="0A37656B" w14:textId="77777777" w:rsidR="000933EC" w:rsidRPr="00933A04" w:rsidRDefault="000933EC" w:rsidP="00124AC6">
      <w:pPr>
        <w:numPr>
          <w:ilvl w:val="0"/>
          <w:numId w:val="17"/>
        </w:numPr>
        <w:spacing w:line="276" w:lineRule="auto"/>
        <w:jc w:val="both"/>
        <w:rPr>
          <w:rFonts w:ascii="Arial" w:hAnsi="Arial" w:cs="Arial"/>
          <w:szCs w:val="24"/>
        </w:rPr>
      </w:pPr>
      <w:r w:rsidRPr="00933A04">
        <w:rPr>
          <w:rFonts w:ascii="Arial" w:hAnsi="Arial" w:cs="Arial"/>
          <w:b/>
          <w:szCs w:val="24"/>
        </w:rPr>
        <w:t xml:space="preserve">Profilaxis de la nefropatía </w:t>
      </w:r>
      <w:proofErr w:type="spellStart"/>
      <w:r w:rsidRPr="00933A04">
        <w:rPr>
          <w:rFonts w:ascii="Arial" w:hAnsi="Arial" w:cs="Arial"/>
          <w:b/>
          <w:szCs w:val="24"/>
        </w:rPr>
        <w:t>urática</w:t>
      </w:r>
      <w:proofErr w:type="spellEnd"/>
      <w:r w:rsidRPr="00933A04">
        <w:rPr>
          <w:rFonts w:ascii="Arial" w:hAnsi="Arial" w:cs="Arial"/>
          <w:szCs w:val="24"/>
        </w:rPr>
        <w:t>.</w:t>
      </w:r>
    </w:p>
    <w:p w14:paraId="0A3A615D" w14:textId="77777777" w:rsidR="000933EC" w:rsidRPr="00C66227" w:rsidRDefault="000933EC" w:rsidP="00124AC6">
      <w:pPr>
        <w:widowControl/>
        <w:numPr>
          <w:ilvl w:val="1"/>
          <w:numId w:val="17"/>
        </w:numPr>
        <w:tabs>
          <w:tab w:val="left" w:pos="0"/>
        </w:tabs>
        <w:suppressAutoHyphens/>
        <w:spacing w:line="276" w:lineRule="auto"/>
        <w:jc w:val="both"/>
        <w:rPr>
          <w:rFonts w:ascii="Arial" w:hAnsi="Arial"/>
          <w:b/>
          <w:spacing w:val="-3"/>
          <w:szCs w:val="24"/>
          <w:lang w:val="es-ES_tradnl"/>
        </w:rPr>
      </w:pPr>
      <w:r w:rsidRPr="00C66227">
        <w:rPr>
          <w:rFonts w:ascii="Arial" w:hAnsi="Arial"/>
          <w:spacing w:val="-3"/>
          <w:szCs w:val="24"/>
        </w:rPr>
        <w:t>Se recomienda consultar la</w:t>
      </w:r>
      <w:r>
        <w:rPr>
          <w:rFonts w:ascii="Arial" w:hAnsi="Arial"/>
          <w:spacing w:val="-3"/>
          <w:szCs w:val="24"/>
        </w:rPr>
        <w:t>s</w:t>
      </w:r>
      <w:r w:rsidRPr="00C66227">
        <w:rPr>
          <w:rFonts w:ascii="Arial" w:hAnsi="Arial"/>
          <w:spacing w:val="-3"/>
          <w:szCs w:val="24"/>
        </w:rPr>
        <w:t xml:space="preserve"> guía</w:t>
      </w:r>
      <w:r>
        <w:rPr>
          <w:rFonts w:ascii="Arial" w:hAnsi="Arial"/>
          <w:spacing w:val="-3"/>
          <w:szCs w:val="24"/>
        </w:rPr>
        <w:t>s</w:t>
      </w:r>
      <w:r w:rsidRPr="00C66227">
        <w:rPr>
          <w:rFonts w:ascii="Arial" w:hAnsi="Arial"/>
          <w:spacing w:val="-3"/>
          <w:szCs w:val="24"/>
        </w:rPr>
        <w:t xml:space="preserve"> de tratamiento del síndrome de lisis tumoral aguda en niños y adultos</w:t>
      </w:r>
      <w:r>
        <w:rPr>
          <w:rFonts w:ascii="Arial" w:hAnsi="Arial"/>
          <w:spacing w:val="-3"/>
          <w:szCs w:val="24"/>
        </w:rPr>
        <w:t>.</w:t>
      </w:r>
    </w:p>
    <w:p w14:paraId="7CB5D5B1" w14:textId="77777777" w:rsidR="000933EC" w:rsidRDefault="000933EC" w:rsidP="00124AC6">
      <w:pPr>
        <w:widowControl/>
        <w:numPr>
          <w:ilvl w:val="1"/>
          <w:numId w:val="17"/>
        </w:numPr>
        <w:tabs>
          <w:tab w:val="left" w:pos="0"/>
        </w:tabs>
        <w:suppressAutoHyphens/>
        <w:spacing w:line="276" w:lineRule="auto"/>
        <w:jc w:val="both"/>
        <w:rPr>
          <w:rFonts w:ascii="Arial" w:hAnsi="Arial"/>
          <w:b/>
          <w:spacing w:val="-3"/>
          <w:lang w:val="es-ES_tradnl"/>
        </w:rPr>
      </w:pPr>
      <w:r>
        <w:rPr>
          <w:rFonts w:ascii="Arial" w:hAnsi="Arial"/>
          <w:spacing w:val="-3"/>
          <w:lang w:val="es-ES_tradnl"/>
        </w:rPr>
        <w:t xml:space="preserve">Se aconseja administrar profilácticamente rasburicasa (0,2 mg/Kg y día, </w:t>
      </w:r>
      <w:proofErr w:type="spellStart"/>
      <w:r>
        <w:rPr>
          <w:rFonts w:ascii="Arial" w:hAnsi="Arial"/>
          <w:spacing w:val="-3"/>
          <w:lang w:val="es-ES_tradnl"/>
        </w:rPr>
        <w:t>i.v</w:t>
      </w:r>
      <w:proofErr w:type="spellEnd"/>
      <w:r>
        <w:rPr>
          <w:rFonts w:ascii="Arial" w:hAnsi="Arial"/>
          <w:spacing w:val="-3"/>
          <w:lang w:val="es-ES_tradnl"/>
        </w:rPr>
        <w:t>. en 30 min, durante un mínimo de tres días consecutivos) en los casos con &gt;100x10</w:t>
      </w:r>
      <w:r>
        <w:rPr>
          <w:rFonts w:ascii="Arial" w:hAnsi="Arial"/>
          <w:spacing w:val="-3"/>
          <w:vertAlign w:val="superscript"/>
          <w:lang w:val="es-ES_tradnl"/>
        </w:rPr>
        <w:t>9</w:t>
      </w:r>
      <w:r>
        <w:rPr>
          <w:rFonts w:ascii="Arial" w:hAnsi="Arial"/>
          <w:spacing w:val="-3"/>
          <w:lang w:val="es-ES_tradnl"/>
        </w:rPr>
        <w:t xml:space="preserve"> leucocitos/L.</w:t>
      </w:r>
    </w:p>
    <w:p w14:paraId="66D3EE3F" w14:textId="77777777" w:rsidR="000933EC" w:rsidRPr="00C66227" w:rsidRDefault="000933EC" w:rsidP="00124AC6">
      <w:pPr>
        <w:widowControl/>
        <w:numPr>
          <w:ilvl w:val="1"/>
          <w:numId w:val="17"/>
        </w:numPr>
        <w:tabs>
          <w:tab w:val="left" w:pos="0"/>
        </w:tabs>
        <w:suppressAutoHyphens/>
        <w:spacing w:line="276" w:lineRule="auto"/>
        <w:jc w:val="both"/>
        <w:rPr>
          <w:rFonts w:ascii="Arial" w:hAnsi="Arial"/>
          <w:b/>
          <w:spacing w:val="-3"/>
          <w:lang w:val="es-ES_tradnl"/>
        </w:rPr>
      </w:pPr>
      <w:r>
        <w:rPr>
          <w:rFonts w:ascii="Arial" w:hAnsi="Arial"/>
          <w:spacing w:val="-3"/>
          <w:lang w:val="es-ES_tradnl"/>
        </w:rPr>
        <w:t>También estaría indicada la administración del citado fármaco cuando el enfermo presente, al diagnóstico o durante el tratamiento, igual o más de 4 puntos según el siguiente sistema de puntuación: uricemia &gt;7mg/</w:t>
      </w:r>
      <w:proofErr w:type="spellStart"/>
      <w:r>
        <w:rPr>
          <w:rFonts w:ascii="Arial" w:hAnsi="Arial"/>
          <w:spacing w:val="-3"/>
          <w:lang w:val="es-ES_tradnl"/>
        </w:rPr>
        <w:t>dL</w:t>
      </w:r>
      <w:proofErr w:type="spellEnd"/>
      <w:r>
        <w:rPr>
          <w:rFonts w:ascii="Arial" w:hAnsi="Arial"/>
          <w:spacing w:val="-3"/>
          <w:lang w:val="es-ES_tradnl"/>
        </w:rPr>
        <w:t xml:space="preserve"> (2 puntos), leucocitos &gt;30x10</w:t>
      </w:r>
      <w:r>
        <w:rPr>
          <w:rFonts w:ascii="Arial" w:hAnsi="Arial"/>
          <w:spacing w:val="-3"/>
          <w:vertAlign w:val="superscript"/>
          <w:lang w:val="es-ES_tradnl"/>
        </w:rPr>
        <w:t>9</w:t>
      </w:r>
      <w:r>
        <w:rPr>
          <w:rFonts w:ascii="Arial" w:hAnsi="Arial"/>
          <w:spacing w:val="-3"/>
          <w:lang w:val="es-ES_tradnl"/>
        </w:rPr>
        <w:t>/L (1 punto), edad 55-60 años (1 punto), LDH superior a 3 veces el normal (1 punto) y creatinina &gt;1,4 mg/</w:t>
      </w:r>
      <w:proofErr w:type="spellStart"/>
      <w:r>
        <w:rPr>
          <w:rFonts w:ascii="Arial" w:hAnsi="Arial"/>
          <w:spacing w:val="-3"/>
          <w:lang w:val="es-ES_tradnl"/>
        </w:rPr>
        <w:t>dL</w:t>
      </w:r>
      <w:proofErr w:type="spellEnd"/>
      <w:r>
        <w:rPr>
          <w:rFonts w:ascii="Arial" w:hAnsi="Arial"/>
          <w:spacing w:val="-3"/>
          <w:lang w:val="es-ES_tradnl"/>
        </w:rPr>
        <w:t xml:space="preserve"> (2 puntos).</w:t>
      </w:r>
    </w:p>
    <w:p w14:paraId="6B67C5F8" w14:textId="77777777" w:rsidR="000933EC" w:rsidRPr="00C66227" w:rsidRDefault="000933EC" w:rsidP="00124AC6">
      <w:pPr>
        <w:numPr>
          <w:ilvl w:val="1"/>
          <w:numId w:val="17"/>
        </w:numPr>
        <w:spacing w:line="276" w:lineRule="auto"/>
        <w:jc w:val="both"/>
        <w:rPr>
          <w:rFonts w:ascii="Arial" w:hAnsi="Arial" w:cs="Arial"/>
          <w:szCs w:val="24"/>
        </w:rPr>
      </w:pPr>
      <w:r w:rsidRPr="00C66227">
        <w:rPr>
          <w:rFonts w:ascii="Arial" w:hAnsi="Arial" w:cs="Arial"/>
          <w:szCs w:val="24"/>
        </w:rPr>
        <w:t xml:space="preserve">Es importante recordar que actualmente no se recomienda la alcalinización </w:t>
      </w:r>
      <w:r>
        <w:rPr>
          <w:rFonts w:ascii="Arial" w:hAnsi="Arial" w:cs="Arial"/>
          <w:szCs w:val="24"/>
        </w:rPr>
        <w:t>en la profilaxis del síndrome de lisis tumoral aguda con rasburicasa.</w:t>
      </w:r>
    </w:p>
    <w:p w14:paraId="0722A831" w14:textId="77777777" w:rsidR="000933EC" w:rsidRDefault="000933EC" w:rsidP="00124AC6">
      <w:pPr>
        <w:widowControl/>
        <w:numPr>
          <w:ilvl w:val="1"/>
          <w:numId w:val="17"/>
        </w:numPr>
        <w:tabs>
          <w:tab w:val="left" w:pos="0"/>
        </w:tabs>
        <w:suppressAutoHyphens/>
        <w:spacing w:line="276" w:lineRule="auto"/>
        <w:jc w:val="both"/>
        <w:rPr>
          <w:rFonts w:ascii="Arial" w:hAnsi="Arial"/>
          <w:b/>
          <w:spacing w:val="-3"/>
          <w:lang w:val="es-ES_tradnl"/>
        </w:rPr>
      </w:pPr>
      <w:r>
        <w:rPr>
          <w:rFonts w:ascii="Arial" w:hAnsi="Arial"/>
          <w:spacing w:val="-3"/>
          <w:lang w:val="es-ES_tradnl"/>
        </w:rPr>
        <w:t xml:space="preserve">En el resto de </w:t>
      </w:r>
      <w:proofErr w:type="gramStart"/>
      <w:r>
        <w:rPr>
          <w:rFonts w:ascii="Arial" w:hAnsi="Arial"/>
          <w:spacing w:val="-3"/>
          <w:lang w:val="es-ES_tradnl"/>
        </w:rPr>
        <w:t>casos</w:t>
      </w:r>
      <w:proofErr w:type="gramEnd"/>
      <w:r>
        <w:rPr>
          <w:rFonts w:ascii="Arial" w:hAnsi="Arial"/>
          <w:spacing w:val="-3"/>
          <w:lang w:val="es-ES_tradnl"/>
        </w:rPr>
        <w:t xml:space="preserve"> se recomienda administrar alopurinol.</w:t>
      </w:r>
    </w:p>
    <w:p w14:paraId="579B2542" w14:textId="77777777" w:rsidR="000933EC" w:rsidRPr="00B66D3F" w:rsidRDefault="000933EC" w:rsidP="00124AC6">
      <w:pPr>
        <w:spacing w:line="276" w:lineRule="auto"/>
        <w:ind w:firstLine="60"/>
        <w:jc w:val="both"/>
        <w:rPr>
          <w:rFonts w:ascii="Arial" w:hAnsi="Arial" w:cs="Arial"/>
          <w:szCs w:val="24"/>
          <w:lang w:val="es-ES_tradnl"/>
        </w:rPr>
      </w:pPr>
    </w:p>
    <w:p w14:paraId="42CE6061" w14:textId="0333BAF8" w:rsidR="000933EC" w:rsidRPr="00BA7F97" w:rsidRDefault="000933EC" w:rsidP="007D6A2B">
      <w:pPr>
        <w:numPr>
          <w:ilvl w:val="0"/>
          <w:numId w:val="17"/>
        </w:numPr>
        <w:spacing w:line="276" w:lineRule="auto"/>
        <w:jc w:val="both"/>
        <w:rPr>
          <w:rFonts w:ascii="Arial" w:hAnsi="Arial" w:cs="Arial"/>
          <w:szCs w:val="24"/>
        </w:rPr>
      </w:pPr>
      <w:r w:rsidRPr="00BA7F97">
        <w:rPr>
          <w:rFonts w:ascii="Arial" w:hAnsi="Arial" w:cs="Arial"/>
          <w:b/>
          <w:szCs w:val="24"/>
        </w:rPr>
        <w:t>Tratamiento antiemético</w:t>
      </w:r>
      <w:r w:rsidR="00BA7F97" w:rsidRPr="00BA7F97">
        <w:rPr>
          <w:rFonts w:ascii="Arial" w:hAnsi="Arial" w:cs="Arial"/>
          <w:b/>
          <w:szCs w:val="24"/>
        </w:rPr>
        <w:t xml:space="preserve">: </w:t>
      </w:r>
      <w:r w:rsidRPr="00BA7F97">
        <w:rPr>
          <w:rFonts w:ascii="Arial" w:hAnsi="Arial" w:cs="Arial"/>
          <w:szCs w:val="24"/>
        </w:rPr>
        <w:t>Seguir la pauta de cada centro</w:t>
      </w:r>
    </w:p>
    <w:p w14:paraId="025444BB" w14:textId="77777777" w:rsidR="000933EC" w:rsidRPr="00F06A9B" w:rsidRDefault="000933EC" w:rsidP="00124AC6">
      <w:pPr>
        <w:spacing w:line="276" w:lineRule="auto"/>
        <w:ind w:left="720"/>
        <w:jc w:val="both"/>
        <w:rPr>
          <w:rFonts w:ascii="Arial" w:hAnsi="Arial" w:cs="Arial"/>
          <w:szCs w:val="24"/>
        </w:rPr>
      </w:pPr>
    </w:p>
    <w:p w14:paraId="75DD6517" w14:textId="77777777" w:rsidR="000933EC" w:rsidRPr="00686A1E" w:rsidRDefault="000933EC" w:rsidP="00124AC6">
      <w:pPr>
        <w:numPr>
          <w:ilvl w:val="0"/>
          <w:numId w:val="9"/>
        </w:numPr>
        <w:tabs>
          <w:tab w:val="left" w:pos="-720"/>
        </w:tabs>
        <w:suppressAutoHyphens/>
        <w:spacing w:line="276" w:lineRule="auto"/>
        <w:jc w:val="both"/>
        <w:rPr>
          <w:rFonts w:ascii="Arial" w:hAnsi="Arial"/>
          <w:spacing w:val="-3"/>
          <w:lang w:val="es-ES_tradnl"/>
        </w:rPr>
      </w:pPr>
      <w:r>
        <w:rPr>
          <w:rFonts w:ascii="Arial" w:hAnsi="Arial"/>
          <w:b/>
          <w:spacing w:val="-3"/>
          <w:lang w:val="es-ES_tradnl"/>
        </w:rPr>
        <w:t>Tratamiento con factores de crecimiento</w:t>
      </w:r>
    </w:p>
    <w:p w14:paraId="497C152C" w14:textId="77777777" w:rsidR="000933EC" w:rsidRDefault="000933EC" w:rsidP="00124AC6">
      <w:pPr>
        <w:numPr>
          <w:ilvl w:val="0"/>
          <w:numId w:val="12"/>
        </w:numPr>
        <w:tabs>
          <w:tab w:val="left" w:pos="-720"/>
        </w:tabs>
        <w:suppressAutoHyphens/>
        <w:spacing w:line="276" w:lineRule="auto"/>
        <w:jc w:val="both"/>
        <w:rPr>
          <w:rFonts w:ascii="Arial" w:hAnsi="Arial"/>
          <w:spacing w:val="-3"/>
          <w:lang w:val="es-ES_tradnl"/>
        </w:rPr>
      </w:pPr>
      <w:r>
        <w:rPr>
          <w:rFonts w:ascii="Arial" w:hAnsi="Arial"/>
          <w:b/>
          <w:spacing w:val="-3"/>
          <w:lang w:val="es-ES_tradnl"/>
        </w:rPr>
        <w:t>Administración de G-CSF</w:t>
      </w:r>
      <w:r>
        <w:rPr>
          <w:rFonts w:ascii="Arial" w:hAnsi="Arial"/>
          <w:spacing w:val="-3"/>
          <w:lang w:val="es-ES_tradnl"/>
        </w:rPr>
        <w:t>.</w:t>
      </w:r>
    </w:p>
    <w:p w14:paraId="38452675" w14:textId="77777777" w:rsidR="000933EC" w:rsidRDefault="000933EC" w:rsidP="00124AC6">
      <w:pPr>
        <w:numPr>
          <w:ilvl w:val="0"/>
          <w:numId w:val="7"/>
        </w:numPr>
        <w:tabs>
          <w:tab w:val="left" w:pos="-720"/>
          <w:tab w:val="num" w:pos="1776"/>
        </w:tabs>
        <w:suppressAutoHyphens/>
        <w:spacing w:line="276" w:lineRule="auto"/>
        <w:ind w:left="1776"/>
        <w:jc w:val="both"/>
        <w:rPr>
          <w:rFonts w:ascii="Arial" w:hAnsi="Arial"/>
          <w:spacing w:val="-3"/>
          <w:lang w:val="es-ES_tradnl"/>
        </w:rPr>
      </w:pPr>
      <w:r>
        <w:rPr>
          <w:rFonts w:ascii="Arial" w:hAnsi="Arial"/>
          <w:b/>
          <w:spacing w:val="-3"/>
          <w:lang w:val="es-ES_tradnl"/>
        </w:rPr>
        <w:t>En inducción</w:t>
      </w:r>
      <w:r>
        <w:rPr>
          <w:rFonts w:ascii="Arial" w:hAnsi="Arial"/>
          <w:spacing w:val="-3"/>
          <w:lang w:val="es-ES_tradnl"/>
        </w:rPr>
        <w:t>. Puede administrase con el objetivo de disminución de la duración de la neutropenia. Su administración será muy aconsejable en los casos con pobre respuesta al tratamiento de inducción-1 (no RC o ER&gt;0,1%), en quienes se administrará tratamiento intensivo adicional (inducción-2), que comportará una neutropenia de duración previsiblemente prolongada.</w:t>
      </w:r>
    </w:p>
    <w:p w14:paraId="4FE11871" w14:textId="77777777" w:rsidR="000933EC" w:rsidRDefault="000933EC" w:rsidP="00124AC6">
      <w:pPr>
        <w:numPr>
          <w:ilvl w:val="0"/>
          <w:numId w:val="7"/>
        </w:numPr>
        <w:tabs>
          <w:tab w:val="left" w:pos="-720"/>
          <w:tab w:val="num" w:pos="1773"/>
        </w:tabs>
        <w:suppressAutoHyphens/>
        <w:spacing w:line="276" w:lineRule="auto"/>
        <w:ind w:left="1773" w:hanging="357"/>
        <w:jc w:val="both"/>
        <w:rPr>
          <w:rFonts w:ascii="Arial" w:hAnsi="Arial"/>
          <w:spacing w:val="-3"/>
          <w:lang w:val="es-ES_tradnl"/>
        </w:rPr>
      </w:pPr>
      <w:r>
        <w:rPr>
          <w:rFonts w:ascii="Arial" w:hAnsi="Arial"/>
          <w:b/>
          <w:spacing w:val="-3"/>
          <w:lang w:val="es-ES_tradnl"/>
        </w:rPr>
        <w:t>En los bloques de consolidación</w:t>
      </w:r>
      <w:r>
        <w:rPr>
          <w:rFonts w:ascii="Arial" w:hAnsi="Arial"/>
          <w:spacing w:val="-3"/>
          <w:lang w:val="es-ES_tradnl"/>
        </w:rPr>
        <w:t>. Se iniciará al día siguiente de finalizar el bloque de quimioterapia (si en alguno de los anteriores se ha registrado granulocitopenia &lt; 0,5 x10</w:t>
      </w:r>
      <w:r>
        <w:rPr>
          <w:rFonts w:ascii="Arial" w:hAnsi="Arial"/>
          <w:spacing w:val="-3"/>
          <w:vertAlign w:val="superscript"/>
          <w:lang w:val="es-ES_tradnl"/>
        </w:rPr>
        <w:t>9</w:t>
      </w:r>
      <w:r>
        <w:rPr>
          <w:rFonts w:ascii="Arial" w:hAnsi="Arial"/>
          <w:spacing w:val="-3"/>
          <w:lang w:val="es-ES_tradnl"/>
        </w:rPr>
        <w:t>/L).</w:t>
      </w:r>
    </w:p>
    <w:p w14:paraId="2E3E86D9" w14:textId="77777777" w:rsidR="000933EC" w:rsidRDefault="000933EC" w:rsidP="00124AC6">
      <w:pPr>
        <w:numPr>
          <w:ilvl w:val="0"/>
          <w:numId w:val="7"/>
        </w:numPr>
        <w:tabs>
          <w:tab w:val="left" w:pos="-720"/>
          <w:tab w:val="num" w:pos="1773"/>
        </w:tabs>
        <w:suppressAutoHyphens/>
        <w:spacing w:line="276" w:lineRule="auto"/>
        <w:ind w:left="1773" w:hanging="357"/>
        <w:jc w:val="both"/>
        <w:rPr>
          <w:rFonts w:ascii="Arial" w:hAnsi="Arial"/>
          <w:spacing w:val="-3"/>
          <w:lang w:val="es-ES_tradnl"/>
        </w:rPr>
      </w:pPr>
      <w:r>
        <w:rPr>
          <w:rFonts w:ascii="Arial" w:hAnsi="Arial"/>
          <w:b/>
          <w:spacing w:val="-3"/>
          <w:lang w:val="es-ES_tradnl"/>
        </w:rPr>
        <w:t>Dosis</w:t>
      </w:r>
      <w:r>
        <w:rPr>
          <w:rFonts w:ascii="Arial" w:hAnsi="Arial"/>
          <w:spacing w:val="-3"/>
          <w:lang w:val="es-ES_tradnl"/>
        </w:rPr>
        <w:t xml:space="preserve">: 5 </w:t>
      </w:r>
      <w:r>
        <w:rPr>
          <w:rFonts w:ascii="Arial" w:hAnsi="Arial"/>
          <w:spacing w:val="-3"/>
          <w:lang w:val="es-ES_tradnl"/>
        </w:rPr>
        <w:sym w:font="Symbol" w:char="F06D"/>
      </w:r>
      <w:r>
        <w:rPr>
          <w:rFonts w:ascii="Arial" w:hAnsi="Arial"/>
          <w:spacing w:val="-3"/>
          <w:lang w:val="es-ES_tradnl"/>
        </w:rPr>
        <w:t>g/Kg y día, s.c. o bien Peg-G-CSF (dosis única), según la pauta de cada centro.</w:t>
      </w:r>
    </w:p>
    <w:p w14:paraId="2633CFD5" w14:textId="77777777" w:rsidR="000933EC" w:rsidRDefault="000933EC" w:rsidP="00124AC6">
      <w:pPr>
        <w:numPr>
          <w:ilvl w:val="0"/>
          <w:numId w:val="7"/>
        </w:numPr>
        <w:tabs>
          <w:tab w:val="left" w:pos="-720"/>
          <w:tab w:val="num" w:pos="1773"/>
        </w:tabs>
        <w:suppressAutoHyphens/>
        <w:spacing w:line="276" w:lineRule="auto"/>
        <w:ind w:left="1773" w:hanging="357"/>
        <w:jc w:val="both"/>
        <w:rPr>
          <w:rFonts w:ascii="Arial" w:hAnsi="Arial"/>
          <w:spacing w:val="-3"/>
          <w:lang w:val="es-ES_tradnl"/>
        </w:rPr>
      </w:pPr>
      <w:r>
        <w:rPr>
          <w:rFonts w:ascii="Arial" w:hAnsi="Arial"/>
          <w:b/>
          <w:spacing w:val="-3"/>
          <w:lang w:val="es-ES_tradnl"/>
        </w:rPr>
        <w:t>Duración del tratamiento</w:t>
      </w:r>
      <w:r>
        <w:rPr>
          <w:rFonts w:ascii="Arial" w:hAnsi="Arial"/>
          <w:spacing w:val="-3"/>
          <w:lang w:val="es-ES_tradnl"/>
        </w:rPr>
        <w:t>: hasta que la cifra de granulocitos sea &gt;1x10</w:t>
      </w:r>
      <w:r>
        <w:rPr>
          <w:rFonts w:ascii="Arial" w:hAnsi="Arial"/>
          <w:spacing w:val="-3"/>
          <w:vertAlign w:val="superscript"/>
          <w:lang w:val="es-ES_tradnl"/>
        </w:rPr>
        <w:t>9</w:t>
      </w:r>
      <w:r>
        <w:rPr>
          <w:rFonts w:ascii="Arial" w:hAnsi="Arial"/>
          <w:spacing w:val="-3"/>
          <w:lang w:val="es-ES_tradnl"/>
        </w:rPr>
        <w:t>/L en dos determinaciones.</w:t>
      </w:r>
    </w:p>
    <w:p w14:paraId="2CB8F752" w14:textId="77777777" w:rsidR="000933EC" w:rsidRDefault="000933EC" w:rsidP="00124AC6">
      <w:pPr>
        <w:widowControl/>
        <w:tabs>
          <w:tab w:val="left" w:pos="0"/>
        </w:tabs>
        <w:suppressAutoHyphens/>
        <w:spacing w:line="276" w:lineRule="auto"/>
        <w:ind w:left="1440"/>
        <w:jc w:val="both"/>
        <w:rPr>
          <w:rFonts w:ascii="Arial" w:hAnsi="Arial"/>
          <w:b/>
          <w:spacing w:val="-3"/>
          <w:lang w:val="es-ES_tradnl"/>
        </w:rPr>
      </w:pPr>
    </w:p>
    <w:p w14:paraId="4EF4CF91" w14:textId="77777777" w:rsidR="000933EC" w:rsidRDefault="000933EC" w:rsidP="00124AC6">
      <w:pPr>
        <w:widowControl/>
        <w:numPr>
          <w:ilvl w:val="1"/>
          <w:numId w:val="9"/>
        </w:numPr>
        <w:tabs>
          <w:tab w:val="left" w:pos="0"/>
        </w:tabs>
        <w:suppressAutoHyphens/>
        <w:spacing w:line="276" w:lineRule="auto"/>
        <w:jc w:val="both"/>
        <w:rPr>
          <w:rFonts w:ascii="Arial" w:hAnsi="Arial"/>
          <w:b/>
          <w:spacing w:val="-3"/>
          <w:lang w:val="es-ES_tradnl"/>
        </w:rPr>
      </w:pPr>
      <w:r>
        <w:rPr>
          <w:rFonts w:ascii="Arial" w:hAnsi="Arial"/>
          <w:b/>
          <w:spacing w:val="-3"/>
          <w:lang w:val="es-ES_tradnl"/>
        </w:rPr>
        <w:t xml:space="preserve">Administración de agentes </w:t>
      </w:r>
      <w:proofErr w:type="spellStart"/>
      <w:r>
        <w:rPr>
          <w:rFonts w:ascii="Arial" w:hAnsi="Arial"/>
          <w:b/>
          <w:spacing w:val="-3"/>
          <w:lang w:val="es-ES_tradnl"/>
        </w:rPr>
        <w:t>eritropoyéticos</w:t>
      </w:r>
      <w:proofErr w:type="spellEnd"/>
    </w:p>
    <w:p w14:paraId="464A1243" w14:textId="4970528B" w:rsidR="000933EC" w:rsidRPr="00124AC6" w:rsidRDefault="000933EC" w:rsidP="00124AC6">
      <w:pPr>
        <w:widowControl/>
        <w:numPr>
          <w:ilvl w:val="2"/>
          <w:numId w:val="9"/>
        </w:numPr>
        <w:tabs>
          <w:tab w:val="left" w:pos="0"/>
        </w:tabs>
        <w:suppressAutoHyphens/>
        <w:spacing w:line="276" w:lineRule="auto"/>
        <w:jc w:val="both"/>
        <w:rPr>
          <w:rFonts w:ascii="Arial" w:hAnsi="Arial"/>
          <w:b/>
          <w:spacing w:val="-3"/>
          <w:lang w:val="es-ES_tradnl"/>
        </w:rPr>
      </w:pPr>
      <w:r>
        <w:rPr>
          <w:rFonts w:ascii="Arial" w:hAnsi="Arial"/>
          <w:spacing w:val="-3"/>
          <w:lang w:val="es-ES_tradnl"/>
        </w:rPr>
        <w:t>Pueden administrarse, según la pauta de cada institución.</w:t>
      </w:r>
    </w:p>
    <w:p w14:paraId="22AB63FE" w14:textId="718D181C" w:rsidR="00693146" w:rsidRDefault="00693146" w:rsidP="00124AC6">
      <w:pPr>
        <w:jc w:val="both"/>
        <w:rPr>
          <w:lang w:val="es-ES_tradnl"/>
        </w:rPr>
      </w:pPr>
    </w:p>
    <w:p w14:paraId="534A434F" w14:textId="77777777" w:rsidR="00C116B8" w:rsidRDefault="00C116B8" w:rsidP="00C116B8">
      <w:pPr>
        <w:widowControl/>
        <w:tabs>
          <w:tab w:val="left" w:pos="0"/>
        </w:tabs>
        <w:suppressAutoHyphens/>
        <w:spacing w:line="276" w:lineRule="auto"/>
        <w:jc w:val="both"/>
        <w:rPr>
          <w:lang w:val="es-ES_tradnl"/>
        </w:rPr>
      </w:pPr>
    </w:p>
    <w:p w14:paraId="4C213F2C" w14:textId="3B0B7A80" w:rsidR="00C116B8" w:rsidRPr="009F653A" w:rsidRDefault="00C928C8" w:rsidP="00AC73DC">
      <w:pPr>
        <w:pStyle w:val="Prrafodelista"/>
        <w:widowControl/>
        <w:numPr>
          <w:ilvl w:val="0"/>
          <w:numId w:val="95"/>
        </w:numPr>
        <w:tabs>
          <w:tab w:val="left" w:pos="0"/>
        </w:tabs>
        <w:suppressAutoHyphens/>
        <w:spacing w:line="276" w:lineRule="auto"/>
        <w:rPr>
          <w:rFonts w:ascii="Arial" w:hAnsi="Arial" w:cs="Arial"/>
          <w:b/>
          <w:i/>
          <w:iCs/>
          <w:color w:val="1F4E79" w:themeColor="accent1" w:themeShade="80"/>
          <w:spacing w:val="-3"/>
          <w:sz w:val="32"/>
          <w:szCs w:val="32"/>
          <w:u w:val="single"/>
        </w:rPr>
      </w:pPr>
      <w:r w:rsidRPr="009F653A">
        <w:rPr>
          <w:rFonts w:ascii="Arial" w:hAnsi="Arial" w:cs="Arial"/>
          <w:b/>
          <w:i/>
          <w:iCs/>
          <w:color w:val="1F4E79" w:themeColor="accent1" w:themeShade="80"/>
          <w:spacing w:val="-3"/>
          <w:sz w:val="32"/>
          <w:szCs w:val="32"/>
          <w:u w:val="single"/>
        </w:rPr>
        <w:lastRenderedPageBreak/>
        <w:t xml:space="preserve">Estudio de la enfermedad residual </w:t>
      </w:r>
    </w:p>
    <w:p w14:paraId="3281549A" w14:textId="77777777" w:rsidR="00C116B8" w:rsidRDefault="00C116B8" w:rsidP="00C116B8">
      <w:pPr>
        <w:tabs>
          <w:tab w:val="left" w:pos="0"/>
        </w:tabs>
        <w:suppressAutoHyphens/>
        <w:spacing w:line="276" w:lineRule="auto"/>
        <w:rPr>
          <w:rFonts w:ascii="Arial" w:hAnsi="Arial"/>
          <w:b/>
          <w:spacing w:val="-3"/>
        </w:rPr>
      </w:pPr>
    </w:p>
    <w:p w14:paraId="269754B7" w14:textId="77777777" w:rsidR="00C116B8" w:rsidRDefault="00C116B8" w:rsidP="00124AC6">
      <w:pPr>
        <w:tabs>
          <w:tab w:val="left" w:pos="0"/>
        </w:tabs>
        <w:suppressAutoHyphens/>
        <w:spacing w:line="276" w:lineRule="auto"/>
        <w:jc w:val="both"/>
        <w:rPr>
          <w:rFonts w:ascii="Arial" w:hAnsi="Arial"/>
          <w:spacing w:val="-3"/>
          <w:lang w:val="es-ES_tradnl"/>
        </w:rPr>
      </w:pPr>
      <w:r>
        <w:rPr>
          <w:rFonts w:ascii="Arial" w:hAnsi="Arial"/>
          <w:spacing w:val="-3"/>
        </w:rPr>
        <w:tab/>
      </w:r>
      <w:r w:rsidRPr="00CE6ADF">
        <w:rPr>
          <w:rFonts w:ascii="Arial" w:hAnsi="Arial"/>
          <w:b/>
          <w:spacing w:val="-3"/>
        </w:rPr>
        <w:t>Dado que se tomar</w:t>
      </w:r>
      <w:r>
        <w:rPr>
          <w:rFonts w:ascii="Arial" w:hAnsi="Arial"/>
          <w:b/>
          <w:spacing w:val="-3"/>
        </w:rPr>
        <w:t>á</w:t>
      </w:r>
      <w:r w:rsidRPr="00CE6ADF">
        <w:rPr>
          <w:rFonts w:ascii="Arial" w:hAnsi="Arial"/>
          <w:b/>
          <w:spacing w:val="-3"/>
        </w:rPr>
        <w:t xml:space="preserve">n decisiones terapéuticas importantes en función de los resultados de </w:t>
      </w:r>
      <w:proofErr w:type="gramStart"/>
      <w:r w:rsidRPr="00CE6ADF">
        <w:rPr>
          <w:rFonts w:ascii="Arial" w:hAnsi="Arial"/>
          <w:b/>
          <w:spacing w:val="-3"/>
        </w:rPr>
        <w:t>la misma</w:t>
      </w:r>
      <w:proofErr w:type="gramEnd"/>
      <w:r w:rsidRPr="00CE6ADF">
        <w:rPr>
          <w:rFonts w:ascii="Arial" w:hAnsi="Arial"/>
          <w:b/>
          <w:spacing w:val="-3"/>
        </w:rPr>
        <w:t>, su determinación será centralizada para evitar sesgos</w:t>
      </w:r>
      <w:r>
        <w:rPr>
          <w:rFonts w:ascii="Arial" w:hAnsi="Arial"/>
          <w:spacing w:val="-3"/>
        </w:rPr>
        <w:t xml:space="preserve">. </w:t>
      </w:r>
      <w:r w:rsidRPr="002571A2">
        <w:rPr>
          <w:rFonts w:ascii="Arial" w:hAnsi="Arial"/>
          <w:spacing w:val="-3"/>
          <w:lang w:val="es-ES_tradnl"/>
        </w:rPr>
        <w:t>Los estudios de ER deberán realizarse</w:t>
      </w:r>
      <w:r>
        <w:rPr>
          <w:rFonts w:ascii="Arial" w:hAnsi="Arial"/>
          <w:spacing w:val="-3"/>
          <w:lang w:val="es-ES_tradnl"/>
        </w:rPr>
        <w:t xml:space="preserve"> en el Servicio de Citometría de la Universidad de Salamanca (</w:t>
      </w:r>
      <w:r w:rsidRPr="00F81602">
        <w:rPr>
          <w:rFonts w:ascii="Arial" w:hAnsi="Arial"/>
          <w:spacing w:val="-3"/>
          <w:lang w:val="es-ES_tradnl"/>
        </w:rPr>
        <w:t>Edificio Multiusos I+D+I, Calle Espejo, S/N 37002 Salamanca</w:t>
      </w:r>
      <w:r>
        <w:rPr>
          <w:rFonts w:ascii="Arial" w:hAnsi="Arial"/>
          <w:spacing w:val="-3"/>
          <w:lang w:val="es-ES_tradnl"/>
        </w:rPr>
        <w:t>).</w:t>
      </w:r>
    </w:p>
    <w:p w14:paraId="1699AFDF" w14:textId="77777777" w:rsidR="00C116B8" w:rsidRDefault="00C116B8" w:rsidP="00124AC6">
      <w:pPr>
        <w:pStyle w:val="Textodenotaalfinal"/>
        <w:widowControl/>
        <w:tabs>
          <w:tab w:val="left" w:pos="0"/>
        </w:tabs>
        <w:suppressAutoHyphens/>
        <w:spacing w:line="276" w:lineRule="auto"/>
        <w:jc w:val="both"/>
        <w:rPr>
          <w:rFonts w:ascii="Arial" w:hAnsi="Arial"/>
          <w:snapToGrid/>
          <w:spacing w:val="-3"/>
          <w:lang w:val="es-ES_tradnl"/>
        </w:rPr>
      </w:pPr>
    </w:p>
    <w:p w14:paraId="20FCCB1D" w14:textId="603A2718" w:rsidR="00C116B8" w:rsidRPr="002571A2" w:rsidRDefault="00C116B8" w:rsidP="00124AC6">
      <w:pPr>
        <w:tabs>
          <w:tab w:val="left" w:pos="0"/>
        </w:tabs>
        <w:suppressAutoHyphens/>
        <w:spacing w:line="276" w:lineRule="auto"/>
        <w:jc w:val="both"/>
        <w:outlineLvl w:val="0"/>
        <w:rPr>
          <w:rFonts w:ascii="Arial" w:hAnsi="Arial"/>
          <w:spacing w:val="-3"/>
        </w:rPr>
      </w:pPr>
      <w:r w:rsidRPr="002571A2">
        <w:rPr>
          <w:rFonts w:ascii="Arial" w:hAnsi="Arial"/>
          <w:b/>
          <w:spacing w:val="-3"/>
        </w:rPr>
        <w:t>Técnica para el estudio de ER</w:t>
      </w:r>
      <w:r w:rsidRPr="002571A2">
        <w:rPr>
          <w:rFonts w:ascii="Arial" w:hAnsi="Arial"/>
          <w:spacing w:val="-3"/>
        </w:rPr>
        <w:t>.</w:t>
      </w:r>
    </w:p>
    <w:p w14:paraId="1D08EDDB" w14:textId="77777777" w:rsidR="00C116B8" w:rsidRDefault="00C116B8" w:rsidP="00124AC6">
      <w:pPr>
        <w:tabs>
          <w:tab w:val="left" w:pos="0"/>
        </w:tabs>
        <w:suppressAutoHyphens/>
        <w:spacing w:line="276" w:lineRule="auto"/>
        <w:jc w:val="both"/>
        <w:rPr>
          <w:rFonts w:ascii="Arial" w:hAnsi="Arial"/>
          <w:spacing w:val="-3"/>
        </w:rPr>
      </w:pPr>
      <w:r w:rsidRPr="002571A2">
        <w:rPr>
          <w:rFonts w:ascii="Arial" w:hAnsi="Arial"/>
          <w:spacing w:val="-3"/>
        </w:rPr>
        <w:tab/>
      </w:r>
    </w:p>
    <w:p w14:paraId="7A99A79F" w14:textId="759D6E60" w:rsidR="00C116B8" w:rsidRPr="00AE68CF" w:rsidRDefault="00C116B8" w:rsidP="00124AC6">
      <w:pPr>
        <w:tabs>
          <w:tab w:val="left" w:pos="0"/>
        </w:tabs>
        <w:suppressAutoHyphens/>
        <w:spacing w:line="276" w:lineRule="auto"/>
        <w:jc w:val="both"/>
        <w:rPr>
          <w:rFonts w:ascii="Arial" w:hAnsi="Arial"/>
          <w:b/>
          <w:spacing w:val="-3"/>
          <w:vertAlign w:val="superscript"/>
        </w:rPr>
      </w:pPr>
      <w:r>
        <w:rPr>
          <w:rFonts w:ascii="Arial" w:hAnsi="Arial"/>
          <w:spacing w:val="-3"/>
        </w:rPr>
        <w:tab/>
      </w:r>
      <w:r w:rsidRPr="00AE68CF">
        <w:rPr>
          <w:rFonts w:ascii="Arial" w:hAnsi="Arial"/>
          <w:spacing w:val="-3"/>
        </w:rPr>
        <w:t xml:space="preserve">Con el fin de unificar criterios, los estudios se basarán en el empleo de la estrategia metodológica y las combinaciones propuestas por el grupo </w:t>
      </w:r>
      <w:proofErr w:type="spellStart"/>
      <w:r w:rsidRPr="00AE68CF">
        <w:rPr>
          <w:rFonts w:ascii="Arial" w:hAnsi="Arial"/>
          <w:spacing w:val="-3"/>
        </w:rPr>
        <w:t>EuroFlow</w:t>
      </w:r>
      <w:proofErr w:type="spellEnd"/>
      <w:r>
        <w:rPr>
          <w:rFonts w:ascii="Arial" w:hAnsi="Arial"/>
          <w:spacing w:val="-3"/>
        </w:rPr>
        <w:t xml:space="preserve"> </w:t>
      </w:r>
      <w:r w:rsidRPr="00AE68CF">
        <w:rPr>
          <w:rFonts w:ascii="Arial" w:hAnsi="Arial" w:cs="Arial"/>
          <w:spacing w:val="-3"/>
        </w:rPr>
        <w:t>(</w:t>
      </w:r>
      <w:hyperlink r:id="rId18" w:history="1">
        <w:r w:rsidRPr="00B92DC0">
          <w:rPr>
            <w:rStyle w:val="Hipervnculo"/>
            <w:rFonts w:ascii="Arial" w:hAnsi="Arial" w:cs="Arial"/>
          </w:rPr>
          <w:t>www.euroflow.org</w:t>
        </w:r>
      </w:hyperlink>
      <w:r w:rsidRPr="00AE68CF">
        <w:rPr>
          <w:rFonts w:ascii="Arial" w:hAnsi="Arial" w:cs="Arial"/>
          <w:spacing w:val="-3"/>
        </w:rPr>
        <w:t>)</w:t>
      </w:r>
      <w:r>
        <w:rPr>
          <w:rFonts w:ascii="Arial" w:hAnsi="Arial"/>
          <w:spacing w:val="-3"/>
        </w:rPr>
        <w:t xml:space="preserve"> </w:t>
      </w:r>
      <w:r w:rsidRPr="00AE68CF">
        <w:rPr>
          <w:rFonts w:ascii="Arial" w:hAnsi="Arial"/>
          <w:spacing w:val="-3"/>
        </w:rPr>
        <w:t>empleando marcajes simultáneos en 8 colores</w:t>
      </w:r>
      <w:r>
        <w:rPr>
          <w:rFonts w:ascii="Arial" w:hAnsi="Arial"/>
          <w:spacing w:val="-3"/>
        </w:rPr>
        <w:t>.</w:t>
      </w:r>
    </w:p>
    <w:p w14:paraId="73C08063" w14:textId="77777777" w:rsidR="00C116B8" w:rsidRDefault="00C116B8" w:rsidP="00124AC6">
      <w:pPr>
        <w:tabs>
          <w:tab w:val="left" w:pos="0"/>
        </w:tabs>
        <w:suppressAutoHyphens/>
        <w:spacing w:line="276" w:lineRule="auto"/>
        <w:jc w:val="both"/>
        <w:rPr>
          <w:rFonts w:ascii="Arial" w:hAnsi="Arial"/>
          <w:spacing w:val="-3"/>
        </w:rPr>
      </w:pPr>
      <w:r w:rsidRPr="002571A2">
        <w:rPr>
          <w:rFonts w:ascii="Arial" w:hAnsi="Arial"/>
          <w:spacing w:val="-3"/>
        </w:rPr>
        <w:tab/>
      </w:r>
    </w:p>
    <w:p w14:paraId="3B0A3918" w14:textId="79A886B5" w:rsidR="00C116B8" w:rsidRDefault="00C116B8" w:rsidP="00124AC6">
      <w:pPr>
        <w:tabs>
          <w:tab w:val="left" w:pos="0"/>
        </w:tabs>
        <w:suppressAutoHyphens/>
        <w:spacing w:line="276" w:lineRule="auto"/>
        <w:jc w:val="both"/>
        <w:rPr>
          <w:rFonts w:ascii="Arial" w:hAnsi="Arial"/>
          <w:spacing w:val="-3"/>
        </w:rPr>
      </w:pPr>
      <w:r>
        <w:rPr>
          <w:rFonts w:ascii="Arial" w:hAnsi="Arial"/>
          <w:spacing w:val="-3"/>
        </w:rPr>
        <w:tab/>
      </w:r>
      <w:r w:rsidRPr="002571A2">
        <w:rPr>
          <w:rFonts w:ascii="Arial" w:hAnsi="Arial"/>
          <w:spacing w:val="-3"/>
        </w:rPr>
        <w:t xml:space="preserve">En todos los casos los estudios de ER se realizarán sobre muestras de </w:t>
      </w:r>
      <w:r>
        <w:rPr>
          <w:rFonts w:ascii="Arial" w:hAnsi="Arial"/>
          <w:spacing w:val="-3"/>
        </w:rPr>
        <w:t>médula ósea obtenidas</w:t>
      </w:r>
      <w:r w:rsidRPr="002571A2">
        <w:rPr>
          <w:rFonts w:ascii="Arial" w:hAnsi="Arial"/>
          <w:spacing w:val="-3"/>
        </w:rPr>
        <w:t xml:space="preserve"> en los diferentes momentos de estudio</w:t>
      </w:r>
      <w:r>
        <w:rPr>
          <w:rFonts w:ascii="Arial" w:hAnsi="Arial"/>
          <w:spacing w:val="-3"/>
        </w:rPr>
        <w:t>.</w:t>
      </w:r>
      <w:r w:rsidRPr="002D5A92">
        <w:rPr>
          <w:rFonts w:ascii="Arial" w:hAnsi="Arial"/>
          <w:spacing w:val="-3"/>
        </w:rPr>
        <w:t xml:space="preserve"> Para ello se emplearán en paralelo dos combinaciones de 9 y 8 anticuerpos diferentes, según se trate de LLA de precursores B o de LLA-T, que serán analizadas mediante </w:t>
      </w:r>
      <w:r>
        <w:rPr>
          <w:rFonts w:ascii="Arial" w:hAnsi="Arial"/>
          <w:spacing w:val="-3"/>
        </w:rPr>
        <w:t xml:space="preserve">CFM </w:t>
      </w:r>
      <w:r w:rsidRPr="002D5A92">
        <w:rPr>
          <w:rFonts w:ascii="Arial" w:hAnsi="Arial"/>
          <w:spacing w:val="-3"/>
        </w:rPr>
        <w:t>de 8 colores.</w:t>
      </w:r>
      <w:r>
        <w:rPr>
          <w:rFonts w:ascii="Arial" w:hAnsi="Arial"/>
          <w:spacing w:val="-3"/>
        </w:rPr>
        <w:t xml:space="preserve"> </w:t>
      </w:r>
    </w:p>
    <w:p w14:paraId="123D338D" w14:textId="77777777" w:rsidR="00C116B8" w:rsidRDefault="00C116B8" w:rsidP="00124AC6">
      <w:pPr>
        <w:tabs>
          <w:tab w:val="left" w:pos="0"/>
        </w:tabs>
        <w:suppressAutoHyphens/>
        <w:spacing w:line="276" w:lineRule="auto"/>
        <w:jc w:val="both"/>
        <w:rPr>
          <w:rFonts w:ascii="Arial" w:hAnsi="Arial"/>
          <w:spacing w:val="-3"/>
        </w:rPr>
      </w:pPr>
    </w:p>
    <w:p w14:paraId="50EF55EE" w14:textId="6BC348FB" w:rsidR="00C116B8" w:rsidRPr="002D5A92" w:rsidRDefault="00C116B8" w:rsidP="00124AC6">
      <w:pPr>
        <w:tabs>
          <w:tab w:val="left" w:pos="0"/>
        </w:tabs>
        <w:suppressAutoHyphens/>
        <w:spacing w:line="276" w:lineRule="auto"/>
        <w:jc w:val="both"/>
        <w:rPr>
          <w:rFonts w:ascii="Arial" w:hAnsi="Arial"/>
          <w:spacing w:val="-3"/>
        </w:rPr>
      </w:pPr>
      <w:r>
        <w:rPr>
          <w:rFonts w:ascii="Arial" w:hAnsi="Arial"/>
          <w:spacing w:val="-3"/>
        </w:rPr>
        <w:tab/>
      </w:r>
      <w:r w:rsidRPr="002D5A92">
        <w:rPr>
          <w:rFonts w:ascii="Arial" w:hAnsi="Arial"/>
          <w:spacing w:val="-3"/>
        </w:rPr>
        <w:t>Para la preparación y marcaje de las muestras se empleará la técnica de inmunofluorescencia directa y marcaje simultáneo para antígenos de membrana e intracelulares, o en caso únicamente de membrana, siguiendo los protocolos de lisis masiva (</w:t>
      </w:r>
      <w:proofErr w:type="spellStart"/>
      <w:r w:rsidRPr="00862152">
        <w:rPr>
          <w:rFonts w:ascii="Arial" w:hAnsi="Arial"/>
          <w:i/>
          <w:spacing w:val="-3"/>
        </w:rPr>
        <w:t>bulk-lysis</w:t>
      </w:r>
      <w:proofErr w:type="spellEnd"/>
      <w:r w:rsidRPr="002D5A92">
        <w:rPr>
          <w:rFonts w:ascii="Arial" w:hAnsi="Arial"/>
          <w:spacing w:val="-3"/>
        </w:rPr>
        <w:t xml:space="preserve">) seguida de técnica de marcaje para antígenos de membrana en el caso del panel para LLA-B y de marcaje de membrana, seguido de marcaje citoplasmático en el caso del panel de LLA-T recomendados por el grupo </w:t>
      </w:r>
      <w:proofErr w:type="spellStart"/>
      <w:r w:rsidRPr="002D5A92">
        <w:rPr>
          <w:rFonts w:ascii="Arial" w:hAnsi="Arial"/>
          <w:spacing w:val="-3"/>
        </w:rPr>
        <w:t>EuroFlow</w:t>
      </w:r>
      <w:proofErr w:type="spellEnd"/>
      <w:r w:rsidRPr="002D5A92">
        <w:rPr>
          <w:rFonts w:ascii="Arial" w:hAnsi="Arial"/>
          <w:spacing w:val="-3"/>
        </w:rPr>
        <w:t xml:space="preserve"> (</w:t>
      </w:r>
      <w:r w:rsidRPr="002D5A92">
        <w:rPr>
          <w:rFonts w:ascii="Arial" w:hAnsi="Arial"/>
          <w:color w:val="0070C0"/>
          <w:spacing w:val="-3"/>
        </w:rPr>
        <w:t>www.euroflow.org</w:t>
      </w:r>
      <w:r w:rsidRPr="002D5A92">
        <w:rPr>
          <w:rFonts w:ascii="Arial" w:hAnsi="Arial"/>
          <w:spacing w:val="-3"/>
        </w:rPr>
        <w:t xml:space="preserve">). Las combinaciones de 8 anticuerpos que se emplearán en común para todas LLA de precursores B y las LLA-T </w:t>
      </w:r>
      <w:proofErr w:type="gramStart"/>
      <w:r w:rsidRPr="002D5A92">
        <w:rPr>
          <w:rFonts w:ascii="Arial" w:hAnsi="Arial"/>
          <w:spacing w:val="-3"/>
        </w:rPr>
        <w:t>consistirán de</w:t>
      </w:r>
      <w:proofErr w:type="gramEnd"/>
      <w:r w:rsidRPr="002D5A92">
        <w:rPr>
          <w:rFonts w:ascii="Arial" w:hAnsi="Arial"/>
          <w:spacing w:val="-3"/>
        </w:rPr>
        <w:t xml:space="preserve"> los siguientes marcadores:</w:t>
      </w:r>
    </w:p>
    <w:p w14:paraId="08C05DA9" w14:textId="77777777" w:rsidR="00C116B8" w:rsidRPr="002D5A92" w:rsidRDefault="00C116B8" w:rsidP="00124AC6">
      <w:pPr>
        <w:tabs>
          <w:tab w:val="left" w:pos="0"/>
        </w:tabs>
        <w:suppressAutoHyphens/>
        <w:spacing w:line="276" w:lineRule="auto"/>
        <w:jc w:val="both"/>
        <w:rPr>
          <w:rFonts w:ascii="Arial" w:hAnsi="Arial"/>
          <w:spacing w:val="-3"/>
        </w:rPr>
      </w:pPr>
    </w:p>
    <w:p w14:paraId="56D5D9D6" w14:textId="77777777" w:rsidR="00C116B8" w:rsidRPr="00573B1D" w:rsidRDefault="00C116B8" w:rsidP="00124AC6">
      <w:pPr>
        <w:numPr>
          <w:ilvl w:val="0"/>
          <w:numId w:val="7"/>
        </w:numPr>
        <w:tabs>
          <w:tab w:val="left" w:pos="0"/>
        </w:tabs>
        <w:suppressAutoHyphens/>
        <w:spacing w:line="276" w:lineRule="auto"/>
        <w:jc w:val="both"/>
        <w:rPr>
          <w:rFonts w:ascii="Arial" w:hAnsi="Arial"/>
          <w:spacing w:val="-3"/>
        </w:rPr>
      </w:pPr>
      <w:r w:rsidRPr="00573B1D">
        <w:rPr>
          <w:rFonts w:ascii="Arial" w:hAnsi="Arial"/>
          <w:spacing w:val="-3"/>
        </w:rPr>
        <w:t>LLA-B: CD20, CD45, CD81, CD73+CD304, CD34, CD19, CD10, CD38</w:t>
      </w:r>
    </w:p>
    <w:p w14:paraId="6512BE7B" w14:textId="77777777" w:rsidR="00C116B8" w:rsidRPr="00573B1D" w:rsidRDefault="00C116B8" w:rsidP="00124AC6">
      <w:pPr>
        <w:numPr>
          <w:ilvl w:val="0"/>
          <w:numId w:val="7"/>
        </w:numPr>
        <w:tabs>
          <w:tab w:val="left" w:pos="0"/>
        </w:tabs>
        <w:suppressAutoHyphens/>
        <w:spacing w:line="276" w:lineRule="auto"/>
        <w:jc w:val="both"/>
        <w:rPr>
          <w:rFonts w:ascii="Arial" w:hAnsi="Arial"/>
          <w:spacing w:val="-3"/>
        </w:rPr>
      </w:pPr>
      <w:r w:rsidRPr="00573B1D">
        <w:rPr>
          <w:rFonts w:ascii="Arial" w:hAnsi="Arial"/>
          <w:spacing w:val="-3"/>
        </w:rPr>
        <w:t>LLA-B: CD20, CD45, CD81, CD66c+CD123, CD34, CD19, CD10, CD38.</w:t>
      </w:r>
    </w:p>
    <w:p w14:paraId="1B22696D" w14:textId="77777777" w:rsidR="00C116B8" w:rsidRPr="002D5A92" w:rsidRDefault="00C116B8" w:rsidP="00124AC6">
      <w:pPr>
        <w:numPr>
          <w:ilvl w:val="0"/>
          <w:numId w:val="7"/>
        </w:numPr>
        <w:tabs>
          <w:tab w:val="left" w:pos="0"/>
        </w:tabs>
        <w:suppressAutoHyphens/>
        <w:spacing w:line="276" w:lineRule="auto"/>
        <w:jc w:val="both"/>
        <w:rPr>
          <w:rFonts w:ascii="Arial" w:hAnsi="Arial"/>
          <w:spacing w:val="-3"/>
          <w:lang w:val="fr-FR"/>
        </w:rPr>
      </w:pPr>
      <w:r w:rsidRPr="002D5A92">
        <w:rPr>
          <w:rFonts w:ascii="Arial" w:hAnsi="Arial"/>
          <w:spacing w:val="-3"/>
          <w:lang w:val="fr-FR"/>
        </w:rPr>
        <w:t>LLA-</w:t>
      </w:r>
      <w:proofErr w:type="gramStart"/>
      <w:r w:rsidRPr="002D5A92">
        <w:rPr>
          <w:rFonts w:ascii="Arial" w:hAnsi="Arial"/>
          <w:spacing w:val="-3"/>
          <w:lang w:val="fr-FR"/>
        </w:rPr>
        <w:t>T:</w:t>
      </w:r>
      <w:proofErr w:type="gramEnd"/>
      <w:r w:rsidRPr="002D5A92">
        <w:rPr>
          <w:rFonts w:ascii="Arial" w:hAnsi="Arial"/>
          <w:spacing w:val="-3"/>
          <w:lang w:val="fr-FR"/>
        </w:rPr>
        <w:t xml:space="preserve"> Tdt, CD99, CD1a,</w:t>
      </w:r>
      <w:r>
        <w:rPr>
          <w:rFonts w:ascii="Arial" w:hAnsi="Arial"/>
          <w:spacing w:val="-3"/>
          <w:lang w:val="fr-FR"/>
        </w:rPr>
        <w:t xml:space="preserve"> CD45RA, CD7, SmCD3, CyCD3, CD5.</w:t>
      </w:r>
      <w:r w:rsidRPr="002D5A92">
        <w:rPr>
          <w:rFonts w:ascii="Arial" w:hAnsi="Arial"/>
          <w:spacing w:val="-3"/>
          <w:lang w:val="fr-FR"/>
        </w:rPr>
        <w:t xml:space="preserve"> </w:t>
      </w:r>
    </w:p>
    <w:p w14:paraId="12332DED" w14:textId="77777777" w:rsidR="00C116B8" w:rsidRPr="002D5A92" w:rsidRDefault="00C116B8" w:rsidP="00124AC6">
      <w:pPr>
        <w:numPr>
          <w:ilvl w:val="0"/>
          <w:numId w:val="7"/>
        </w:numPr>
        <w:tabs>
          <w:tab w:val="left" w:pos="0"/>
        </w:tabs>
        <w:suppressAutoHyphens/>
        <w:spacing w:line="276" w:lineRule="auto"/>
        <w:jc w:val="both"/>
        <w:rPr>
          <w:rFonts w:ascii="Arial" w:hAnsi="Arial"/>
          <w:spacing w:val="-3"/>
          <w:lang w:val="fr-FR"/>
        </w:rPr>
      </w:pPr>
      <w:r w:rsidRPr="002D5A92">
        <w:rPr>
          <w:rFonts w:ascii="Arial" w:hAnsi="Arial"/>
          <w:spacing w:val="-3"/>
          <w:lang w:val="fr-FR"/>
        </w:rPr>
        <w:t>LLA-</w:t>
      </w:r>
      <w:proofErr w:type="gramStart"/>
      <w:r w:rsidRPr="002D5A92">
        <w:rPr>
          <w:rFonts w:ascii="Arial" w:hAnsi="Arial"/>
          <w:spacing w:val="-3"/>
          <w:lang w:val="fr-FR"/>
        </w:rPr>
        <w:t>T:</w:t>
      </w:r>
      <w:proofErr w:type="gramEnd"/>
      <w:r w:rsidRPr="002D5A92">
        <w:rPr>
          <w:rFonts w:ascii="Arial" w:hAnsi="Arial"/>
          <w:spacing w:val="-3"/>
          <w:lang w:val="fr-FR"/>
        </w:rPr>
        <w:t xml:space="preserve"> CD16+CD56, CD2, CD34, CD5, cCD3, CD7, sCD3, CD45RA</w:t>
      </w:r>
      <w:r>
        <w:rPr>
          <w:rFonts w:ascii="Arial" w:hAnsi="Arial"/>
          <w:spacing w:val="-3"/>
          <w:lang w:val="fr-FR"/>
        </w:rPr>
        <w:t>.</w:t>
      </w:r>
    </w:p>
    <w:p w14:paraId="5075A0D5" w14:textId="77777777" w:rsidR="00C116B8" w:rsidRPr="002D5A92" w:rsidRDefault="00C116B8" w:rsidP="00124AC6">
      <w:pPr>
        <w:tabs>
          <w:tab w:val="left" w:pos="0"/>
        </w:tabs>
        <w:suppressAutoHyphens/>
        <w:spacing w:line="276" w:lineRule="auto"/>
        <w:jc w:val="both"/>
        <w:rPr>
          <w:rFonts w:ascii="Arial" w:hAnsi="Arial"/>
          <w:spacing w:val="-3"/>
          <w:lang w:val="fr-FR"/>
        </w:rPr>
      </w:pPr>
      <w:r w:rsidRPr="002D5A92">
        <w:rPr>
          <w:rFonts w:ascii="Arial" w:hAnsi="Arial"/>
          <w:spacing w:val="-3"/>
          <w:lang w:val="fr-FR"/>
        </w:rPr>
        <w:tab/>
      </w:r>
    </w:p>
    <w:p w14:paraId="4BA7ED03" w14:textId="77777777" w:rsidR="00C116B8" w:rsidRPr="002D5A92" w:rsidRDefault="00C116B8" w:rsidP="00124AC6">
      <w:pPr>
        <w:tabs>
          <w:tab w:val="left" w:pos="0"/>
        </w:tabs>
        <w:suppressAutoHyphens/>
        <w:spacing w:line="276" w:lineRule="auto"/>
        <w:jc w:val="both"/>
        <w:rPr>
          <w:rFonts w:ascii="Arial" w:hAnsi="Arial"/>
          <w:spacing w:val="-3"/>
        </w:rPr>
      </w:pPr>
      <w:r w:rsidRPr="00573B1D">
        <w:rPr>
          <w:rFonts w:ascii="Arial" w:hAnsi="Arial"/>
          <w:spacing w:val="-3"/>
          <w:lang w:val="fr-FR"/>
        </w:rPr>
        <w:tab/>
      </w:r>
      <w:r w:rsidRPr="002D5A92">
        <w:rPr>
          <w:rFonts w:ascii="Arial" w:hAnsi="Arial"/>
          <w:spacing w:val="-3"/>
        </w:rPr>
        <w:t xml:space="preserve">En cada muestra en la que se investigue la persistencia de ER se analizará un mínimo de 1.000.000 células/tubo (preferentemente 5.000.000 de células/tubo) con el objetivo de alcanzar de forma sistemática una sensibilidad de &lt;0.001% y un mínimo de 50 células para considerar un caso portador de ER en niveles iguales o superiores a los de la sensibilidad del método (frecuencias </w:t>
      </w:r>
      <w:r w:rsidRPr="002D5A92">
        <w:rPr>
          <w:rFonts w:ascii="Arial" w:hAnsi="Arial"/>
          <w:spacing w:val="-3"/>
          <w:u w:val="single"/>
        </w:rPr>
        <w:t>&gt;</w:t>
      </w:r>
      <w:r w:rsidRPr="002D5A92">
        <w:rPr>
          <w:rFonts w:ascii="Arial" w:hAnsi="Arial"/>
          <w:spacing w:val="-3"/>
        </w:rPr>
        <w:t xml:space="preserve">0.001%). </w:t>
      </w:r>
    </w:p>
    <w:p w14:paraId="043C5992" w14:textId="77777777" w:rsidR="00C116B8" w:rsidRPr="002571A2" w:rsidRDefault="00C116B8" w:rsidP="00124AC6">
      <w:pPr>
        <w:tabs>
          <w:tab w:val="left" w:pos="0"/>
        </w:tabs>
        <w:suppressAutoHyphens/>
        <w:spacing w:line="276" w:lineRule="auto"/>
        <w:jc w:val="both"/>
        <w:rPr>
          <w:rFonts w:ascii="Arial" w:hAnsi="Arial"/>
          <w:spacing w:val="-3"/>
        </w:rPr>
      </w:pPr>
    </w:p>
    <w:p w14:paraId="1A44E279" w14:textId="77777777" w:rsidR="00C116B8" w:rsidRDefault="00C116B8" w:rsidP="00C116B8">
      <w:pPr>
        <w:tabs>
          <w:tab w:val="left" w:pos="0"/>
        </w:tabs>
        <w:suppressAutoHyphens/>
        <w:spacing w:line="276" w:lineRule="auto"/>
        <w:rPr>
          <w:rFonts w:ascii="Arial" w:hAnsi="Arial"/>
          <w:spacing w:val="-3"/>
        </w:rPr>
      </w:pPr>
      <w:r w:rsidRPr="002571A2">
        <w:rPr>
          <w:rFonts w:ascii="Arial" w:hAnsi="Arial"/>
          <w:spacing w:val="-3"/>
        </w:rPr>
        <w:tab/>
      </w:r>
    </w:p>
    <w:p w14:paraId="3406D268" w14:textId="54BAA708" w:rsidR="00F85503" w:rsidRDefault="00C116B8" w:rsidP="00F85503">
      <w:pPr>
        <w:pStyle w:val="Ttulo1"/>
        <w:spacing w:line="276" w:lineRule="auto"/>
        <w:rPr>
          <w:rFonts w:ascii="Arial" w:hAnsi="Arial"/>
          <w:color w:val="EE0000"/>
        </w:rPr>
      </w:pPr>
      <w:r w:rsidRPr="009F653A">
        <w:rPr>
          <w:rFonts w:ascii="Arial" w:hAnsi="Arial"/>
        </w:rPr>
        <w:lastRenderedPageBreak/>
        <w:t>Momentos de estudio fenotípico y de ER</w:t>
      </w:r>
      <w:r w:rsidR="00F95166" w:rsidRPr="009F653A">
        <w:rPr>
          <w:rFonts w:ascii="Arial" w:hAnsi="Arial"/>
          <w:b w:val="0"/>
        </w:rPr>
        <w:t xml:space="preserve">: </w:t>
      </w:r>
      <w:r w:rsidR="00F85503" w:rsidRPr="00B65008">
        <w:rPr>
          <w:rFonts w:ascii="Arial" w:hAnsi="Arial"/>
          <w:b w:val="0"/>
        </w:rPr>
        <w:t>Seguir las recomendaciones mencionadas a continuación y según la tabla siguiente:</w:t>
      </w:r>
    </w:p>
    <w:p w14:paraId="2CE0EAAA" w14:textId="77777777" w:rsidR="00F85503" w:rsidRDefault="00F85503" w:rsidP="00F85503">
      <w:pPr>
        <w:pStyle w:val="Ttulo1"/>
        <w:spacing w:line="276" w:lineRule="auto"/>
        <w:rPr>
          <w:rFonts w:ascii="Arial" w:hAnsi="Arial"/>
          <w:color w:val="EE0000"/>
        </w:rPr>
      </w:pPr>
    </w:p>
    <w:p w14:paraId="01ABA4BB" w14:textId="66898D0B" w:rsidR="00F85503" w:rsidRPr="009F653A" w:rsidRDefault="00F85503" w:rsidP="00F85503">
      <w:pPr>
        <w:pStyle w:val="Ttulo1"/>
        <w:spacing w:line="276" w:lineRule="auto"/>
        <w:rPr>
          <w:rFonts w:ascii="Arial" w:hAnsi="Arial"/>
        </w:rPr>
      </w:pPr>
      <w:r w:rsidRPr="009F653A">
        <w:rPr>
          <w:rFonts w:ascii="Arial" w:hAnsi="Arial"/>
        </w:rPr>
        <w:t xml:space="preserve">Muestras </w:t>
      </w:r>
      <w:r w:rsidR="0099719B" w:rsidRPr="009F653A">
        <w:rPr>
          <w:rFonts w:ascii="Arial" w:hAnsi="Arial"/>
        </w:rPr>
        <w:t xml:space="preserve">de ER </w:t>
      </w:r>
      <w:r w:rsidRPr="009F653A">
        <w:rPr>
          <w:rFonts w:ascii="Arial" w:hAnsi="Arial"/>
        </w:rPr>
        <w:t>centralizadas:</w:t>
      </w:r>
    </w:p>
    <w:p w14:paraId="5FED66C4" w14:textId="7C7464BB" w:rsidR="00F85503" w:rsidRDefault="00F85503" w:rsidP="002E7007"/>
    <w:tbl>
      <w:tblPr>
        <w:tblStyle w:val="Tablaconcuadrcula"/>
        <w:tblW w:w="8929" w:type="dxa"/>
        <w:jc w:val="center"/>
        <w:tblLook w:val="04A0" w:firstRow="1" w:lastRow="0" w:firstColumn="1" w:lastColumn="0" w:noHBand="0" w:noVBand="1"/>
      </w:tblPr>
      <w:tblGrid>
        <w:gridCol w:w="4245"/>
        <w:gridCol w:w="4684"/>
      </w:tblGrid>
      <w:tr w:rsidR="002728C0" w:rsidRPr="00794649" w14:paraId="49BC701A" w14:textId="77777777" w:rsidTr="005D4C63">
        <w:trPr>
          <w:trHeight w:val="276"/>
          <w:jc w:val="center"/>
        </w:trPr>
        <w:tc>
          <w:tcPr>
            <w:tcW w:w="8929" w:type="dxa"/>
            <w:gridSpan w:val="2"/>
            <w:shd w:val="clear" w:color="auto" w:fill="CBD3DE" w:themeFill="text2" w:themeFillTint="40"/>
          </w:tcPr>
          <w:p w14:paraId="7A632CD9" w14:textId="77777777" w:rsidR="002728C0" w:rsidRPr="00794649" w:rsidRDefault="002728C0" w:rsidP="005D4C63">
            <w:pPr>
              <w:widowControl/>
              <w:tabs>
                <w:tab w:val="left" w:pos="3402"/>
              </w:tabs>
              <w:jc w:val="center"/>
              <w:rPr>
                <w:rFonts w:ascii="Arial" w:hAnsi="Arial"/>
                <w:b/>
                <w:sz w:val="22"/>
              </w:rPr>
            </w:pPr>
            <w:r w:rsidRPr="00E643C3">
              <w:rPr>
                <w:rFonts w:ascii="Arial" w:hAnsi="Arial"/>
                <w:b/>
                <w:bCs/>
                <w:color w:val="000000" w:themeColor="text1"/>
                <w:sz w:val="22"/>
                <w:szCs w:val="22"/>
              </w:rPr>
              <w:t>LAL-B</w:t>
            </w:r>
          </w:p>
        </w:tc>
      </w:tr>
      <w:tr w:rsidR="002728C0" w:rsidRPr="00794649" w14:paraId="56FD64D7" w14:textId="77777777" w:rsidTr="005D4C63">
        <w:trPr>
          <w:jc w:val="center"/>
        </w:trPr>
        <w:tc>
          <w:tcPr>
            <w:tcW w:w="8929" w:type="dxa"/>
            <w:gridSpan w:val="2"/>
          </w:tcPr>
          <w:p w14:paraId="7EA9E684" w14:textId="7783A477" w:rsidR="002728C0" w:rsidRPr="00794649" w:rsidRDefault="002728C0" w:rsidP="005D4C63">
            <w:pPr>
              <w:widowControl/>
              <w:tabs>
                <w:tab w:val="left" w:pos="3402"/>
              </w:tabs>
              <w:jc w:val="both"/>
              <w:rPr>
                <w:rFonts w:ascii="Arial" w:hAnsi="Arial"/>
                <w:b/>
                <w:sz w:val="22"/>
              </w:rPr>
            </w:pPr>
            <w:r w:rsidRPr="00D21A00">
              <w:rPr>
                <w:rFonts w:ascii="Arial" w:hAnsi="Arial"/>
              </w:rPr>
              <w:t>Diagnóstico</w:t>
            </w:r>
          </w:p>
        </w:tc>
      </w:tr>
      <w:tr w:rsidR="002728C0" w:rsidRPr="00794649" w14:paraId="4C1AFC04" w14:textId="77777777" w:rsidTr="005D4C63">
        <w:trPr>
          <w:jc w:val="center"/>
        </w:trPr>
        <w:tc>
          <w:tcPr>
            <w:tcW w:w="8929" w:type="dxa"/>
            <w:gridSpan w:val="2"/>
          </w:tcPr>
          <w:p w14:paraId="291CACB9" w14:textId="33D3193A" w:rsidR="002728C0" w:rsidRPr="00794649" w:rsidRDefault="002728C0" w:rsidP="005D4C63">
            <w:pPr>
              <w:widowControl/>
              <w:tabs>
                <w:tab w:val="left" w:pos="3402"/>
              </w:tabs>
              <w:jc w:val="both"/>
              <w:rPr>
                <w:rFonts w:ascii="Arial" w:hAnsi="Arial"/>
                <w:b/>
                <w:sz w:val="22"/>
              </w:rPr>
            </w:pPr>
            <w:r w:rsidRPr="00D21A00">
              <w:rPr>
                <w:rFonts w:ascii="Arial" w:hAnsi="Arial"/>
              </w:rPr>
              <w:t>Día 14</w:t>
            </w:r>
          </w:p>
        </w:tc>
      </w:tr>
      <w:tr w:rsidR="002728C0" w:rsidRPr="00794649" w14:paraId="27A25355" w14:textId="77777777" w:rsidTr="005D4C63">
        <w:trPr>
          <w:jc w:val="center"/>
        </w:trPr>
        <w:tc>
          <w:tcPr>
            <w:tcW w:w="8929" w:type="dxa"/>
            <w:gridSpan w:val="2"/>
          </w:tcPr>
          <w:p w14:paraId="1D462912" w14:textId="5F932DBA" w:rsidR="002728C0" w:rsidRPr="00794649" w:rsidRDefault="002728C0" w:rsidP="005D4C63">
            <w:pPr>
              <w:widowControl/>
              <w:tabs>
                <w:tab w:val="left" w:pos="3402"/>
              </w:tabs>
              <w:jc w:val="both"/>
              <w:rPr>
                <w:rFonts w:ascii="Arial" w:hAnsi="Arial"/>
                <w:b/>
                <w:sz w:val="22"/>
              </w:rPr>
            </w:pPr>
            <w:r w:rsidRPr="00D21A00">
              <w:rPr>
                <w:rFonts w:ascii="Arial" w:hAnsi="Arial"/>
              </w:rPr>
              <w:t>Fin inducción-1</w:t>
            </w:r>
          </w:p>
        </w:tc>
      </w:tr>
      <w:tr w:rsidR="002728C0" w14:paraId="5956992F" w14:textId="77777777" w:rsidTr="005D4C63">
        <w:trPr>
          <w:jc w:val="center"/>
        </w:trPr>
        <w:tc>
          <w:tcPr>
            <w:tcW w:w="8929" w:type="dxa"/>
            <w:gridSpan w:val="2"/>
          </w:tcPr>
          <w:p w14:paraId="222750E1" w14:textId="64DC9130" w:rsidR="002728C0" w:rsidRDefault="002728C0" w:rsidP="005D4C63">
            <w:pPr>
              <w:widowControl/>
              <w:tabs>
                <w:tab w:val="left" w:pos="3402"/>
              </w:tabs>
              <w:jc w:val="both"/>
              <w:rPr>
                <w:rFonts w:ascii="Arial" w:hAnsi="Arial"/>
                <w:b/>
              </w:rPr>
            </w:pPr>
            <w:r w:rsidRPr="00D21A00">
              <w:rPr>
                <w:rFonts w:ascii="Arial" w:hAnsi="Arial"/>
              </w:rPr>
              <w:t>Fin inducción-2 (si procede)</w:t>
            </w:r>
          </w:p>
        </w:tc>
      </w:tr>
      <w:tr w:rsidR="002728C0" w:rsidRPr="00794649" w14:paraId="6EB2ECC7" w14:textId="77777777" w:rsidTr="005D4C63">
        <w:trPr>
          <w:jc w:val="center"/>
        </w:trPr>
        <w:tc>
          <w:tcPr>
            <w:tcW w:w="8929" w:type="dxa"/>
            <w:gridSpan w:val="2"/>
          </w:tcPr>
          <w:p w14:paraId="22C15A53" w14:textId="6957D2D6" w:rsidR="002728C0" w:rsidRPr="00794649" w:rsidRDefault="002728C0" w:rsidP="005D4C63">
            <w:pPr>
              <w:widowControl/>
              <w:tabs>
                <w:tab w:val="left" w:pos="3402"/>
              </w:tabs>
              <w:jc w:val="both"/>
              <w:rPr>
                <w:rFonts w:ascii="Arial" w:hAnsi="Arial"/>
                <w:b/>
                <w:sz w:val="22"/>
              </w:rPr>
            </w:pPr>
            <w:r w:rsidRPr="00D21A00">
              <w:rPr>
                <w:rFonts w:ascii="Arial" w:hAnsi="Arial"/>
              </w:rPr>
              <w:t xml:space="preserve">Fin Blinatumomab </w:t>
            </w:r>
            <w:r>
              <w:rPr>
                <w:rFonts w:ascii="Arial" w:hAnsi="Arial"/>
              </w:rPr>
              <w:t>(Blin1)</w:t>
            </w:r>
          </w:p>
        </w:tc>
      </w:tr>
      <w:tr w:rsidR="002728C0" w:rsidRPr="00794649" w14:paraId="5163DE45" w14:textId="77777777" w:rsidTr="005D4C63">
        <w:trPr>
          <w:jc w:val="center"/>
        </w:trPr>
        <w:tc>
          <w:tcPr>
            <w:tcW w:w="8929" w:type="dxa"/>
            <w:gridSpan w:val="2"/>
          </w:tcPr>
          <w:p w14:paraId="6B12F592" w14:textId="0F0E8270" w:rsidR="002728C0" w:rsidRPr="00794649" w:rsidRDefault="002728C0" w:rsidP="005D4C63">
            <w:pPr>
              <w:widowControl/>
              <w:tabs>
                <w:tab w:val="left" w:pos="3402"/>
              </w:tabs>
              <w:jc w:val="both"/>
              <w:rPr>
                <w:rFonts w:ascii="Arial" w:hAnsi="Arial"/>
                <w:b/>
                <w:sz w:val="22"/>
              </w:rPr>
            </w:pPr>
            <w:r>
              <w:rPr>
                <w:rFonts w:ascii="Arial" w:hAnsi="Arial"/>
              </w:rPr>
              <w:t>Fin Blinatumomab (Blin4) previo a mantenimiento/TPH tardío</w:t>
            </w:r>
          </w:p>
        </w:tc>
      </w:tr>
      <w:tr w:rsidR="002728C0" w:rsidRPr="00794649" w14:paraId="04BB5000" w14:textId="77777777" w:rsidTr="005D4C63">
        <w:trPr>
          <w:jc w:val="center"/>
        </w:trPr>
        <w:tc>
          <w:tcPr>
            <w:tcW w:w="8929" w:type="dxa"/>
            <w:gridSpan w:val="2"/>
          </w:tcPr>
          <w:p w14:paraId="28FCC917" w14:textId="596295E0" w:rsidR="002728C0" w:rsidRPr="00794649" w:rsidRDefault="002728C0" w:rsidP="005D4C63">
            <w:pPr>
              <w:widowControl/>
              <w:tabs>
                <w:tab w:val="left" w:pos="3402"/>
              </w:tabs>
              <w:jc w:val="both"/>
              <w:rPr>
                <w:rFonts w:ascii="Arial" w:hAnsi="Arial"/>
                <w:b/>
                <w:sz w:val="22"/>
              </w:rPr>
            </w:pPr>
            <w:r w:rsidRPr="00D21A00">
              <w:rPr>
                <w:rFonts w:ascii="Arial" w:hAnsi="Arial"/>
              </w:rPr>
              <w:t>Confirmatoria en consolidación (si procede por sospecha de ER pos</w:t>
            </w:r>
            <w:r>
              <w:rPr>
                <w:rFonts w:ascii="Arial" w:hAnsi="Arial"/>
              </w:rPr>
              <w:t>itiva local</w:t>
            </w:r>
            <w:r w:rsidRPr="00D21A00">
              <w:rPr>
                <w:rFonts w:ascii="Arial" w:hAnsi="Arial"/>
              </w:rPr>
              <w:t>)</w:t>
            </w:r>
          </w:p>
        </w:tc>
      </w:tr>
      <w:tr w:rsidR="002728C0" w:rsidRPr="00794649" w14:paraId="01C098E3" w14:textId="77777777" w:rsidTr="005D4C63">
        <w:trPr>
          <w:jc w:val="center"/>
        </w:trPr>
        <w:tc>
          <w:tcPr>
            <w:tcW w:w="8929" w:type="dxa"/>
            <w:gridSpan w:val="2"/>
            <w:shd w:val="clear" w:color="auto" w:fill="D9D9D9" w:themeFill="background1" w:themeFillShade="D9"/>
          </w:tcPr>
          <w:p w14:paraId="20F8BEE8" w14:textId="77777777" w:rsidR="002728C0" w:rsidRPr="00794649" w:rsidRDefault="002728C0" w:rsidP="005D4C63">
            <w:pPr>
              <w:widowControl/>
              <w:tabs>
                <w:tab w:val="left" w:pos="3402"/>
              </w:tabs>
              <w:jc w:val="both"/>
              <w:rPr>
                <w:rFonts w:ascii="Arial" w:hAnsi="Arial"/>
                <w:b/>
                <w:sz w:val="22"/>
              </w:rPr>
            </w:pPr>
            <w:r>
              <w:rPr>
                <w:rFonts w:ascii="Arial" w:hAnsi="Arial"/>
              </w:rPr>
              <w:t>Pacientes que reciben Mantenimiento</w:t>
            </w:r>
          </w:p>
        </w:tc>
      </w:tr>
      <w:tr w:rsidR="002728C0" w:rsidRPr="00794649" w14:paraId="29FEC0CC" w14:textId="77777777" w:rsidTr="005D4C63">
        <w:trPr>
          <w:jc w:val="center"/>
        </w:trPr>
        <w:tc>
          <w:tcPr>
            <w:tcW w:w="8929" w:type="dxa"/>
            <w:gridSpan w:val="2"/>
          </w:tcPr>
          <w:p w14:paraId="601F409D" w14:textId="404BD027" w:rsidR="002728C0" w:rsidRPr="00794649" w:rsidRDefault="002728C0" w:rsidP="005D4C63">
            <w:pPr>
              <w:widowControl/>
              <w:tabs>
                <w:tab w:val="left" w:pos="3402"/>
              </w:tabs>
              <w:jc w:val="both"/>
              <w:rPr>
                <w:rFonts w:ascii="Arial" w:hAnsi="Arial"/>
                <w:b/>
                <w:sz w:val="22"/>
              </w:rPr>
            </w:pPr>
            <w:r w:rsidRPr="00D21A00">
              <w:rPr>
                <w:rFonts w:ascii="Arial" w:hAnsi="Arial"/>
              </w:rPr>
              <w:t>Fin mantenimiento-1</w:t>
            </w:r>
          </w:p>
        </w:tc>
      </w:tr>
      <w:tr w:rsidR="002728C0" w:rsidRPr="00794649" w14:paraId="2B72D65B" w14:textId="77777777" w:rsidTr="005D4C63">
        <w:trPr>
          <w:jc w:val="center"/>
        </w:trPr>
        <w:tc>
          <w:tcPr>
            <w:tcW w:w="8929" w:type="dxa"/>
            <w:gridSpan w:val="2"/>
          </w:tcPr>
          <w:p w14:paraId="33D2722C" w14:textId="648D9D08" w:rsidR="002728C0" w:rsidRPr="00794649" w:rsidRDefault="002728C0" w:rsidP="005D4C63">
            <w:pPr>
              <w:widowControl/>
              <w:tabs>
                <w:tab w:val="left" w:pos="3402"/>
              </w:tabs>
              <w:jc w:val="both"/>
              <w:rPr>
                <w:rFonts w:ascii="Arial" w:hAnsi="Arial"/>
                <w:b/>
                <w:sz w:val="22"/>
              </w:rPr>
            </w:pPr>
            <w:r w:rsidRPr="00D21A00">
              <w:rPr>
                <w:rFonts w:ascii="Arial" w:hAnsi="Arial"/>
              </w:rPr>
              <w:t>Fin mantenimiento-2</w:t>
            </w:r>
          </w:p>
        </w:tc>
      </w:tr>
      <w:tr w:rsidR="002728C0" w:rsidRPr="00794649" w14:paraId="0D4E7FEC" w14:textId="77777777" w:rsidTr="005D4C63">
        <w:trPr>
          <w:jc w:val="center"/>
        </w:trPr>
        <w:tc>
          <w:tcPr>
            <w:tcW w:w="8929" w:type="dxa"/>
            <w:gridSpan w:val="2"/>
          </w:tcPr>
          <w:p w14:paraId="6EA6BA85" w14:textId="443885B0" w:rsidR="002728C0" w:rsidRPr="00794649" w:rsidRDefault="002728C0" w:rsidP="005D4C63">
            <w:pPr>
              <w:widowControl/>
              <w:tabs>
                <w:tab w:val="left" w:pos="3402"/>
              </w:tabs>
              <w:jc w:val="both"/>
              <w:rPr>
                <w:rFonts w:ascii="Arial" w:hAnsi="Arial"/>
                <w:b/>
                <w:sz w:val="22"/>
              </w:rPr>
            </w:pPr>
            <w:r w:rsidRPr="00D21A00">
              <w:rPr>
                <w:rFonts w:ascii="Arial" w:hAnsi="Arial"/>
              </w:rPr>
              <w:t>+1 año</w:t>
            </w:r>
            <w:r>
              <w:rPr>
                <w:rFonts w:ascii="Arial" w:hAnsi="Arial"/>
              </w:rPr>
              <w:t xml:space="preserve"> desde</w:t>
            </w:r>
            <w:r w:rsidRPr="00D21A00">
              <w:rPr>
                <w:rFonts w:ascii="Arial" w:hAnsi="Arial"/>
              </w:rPr>
              <w:t xml:space="preserve"> fin de tratamiento</w:t>
            </w:r>
            <w:r>
              <w:rPr>
                <w:rFonts w:ascii="Arial" w:hAnsi="Arial"/>
              </w:rPr>
              <w:t xml:space="preserve"> de mantenimiento</w:t>
            </w:r>
          </w:p>
        </w:tc>
      </w:tr>
      <w:tr w:rsidR="002728C0" w:rsidRPr="00794649" w14:paraId="4764370B" w14:textId="77777777" w:rsidTr="005D4C63">
        <w:trPr>
          <w:jc w:val="center"/>
        </w:trPr>
        <w:tc>
          <w:tcPr>
            <w:tcW w:w="8929" w:type="dxa"/>
            <w:gridSpan w:val="2"/>
            <w:shd w:val="clear" w:color="auto" w:fill="D9D9D9" w:themeFill="background1" w:themeFillShade="D9"/>
          </w:tcPr>
          <w:p w14:paraId="178E411A" w14:textId="77777777" w:rsidR="002728C0" w:rsidRPr="00794649" w:rsidRDefault="002728C0" w:rsidP="005D4C63">
            <w:pPr>
              <w:widowControl/>
              <w:tabs>
                <w:tab w:val="left" w:pos="3402"/>
              </w:tabs>
              <w:jc w:val="both"/>
              <w:rPr>
                <w:rFonts w:ascii="Arial" w:hAnsi="Arial"/>
                <w:b/>
                <w:sz w:val="22"/>
              </w:rPr>
            </w:pPr>
            <w:r w:rsidRPr="007A7E3B">
              <w:rPr>
                <w:rFonts w:ascii="Arial" w:hAnsi="Arial"/>
                <w:highlight w:val="lightGray"/>
              </w:rPr>
              <w:t xml:space="preserve">Pacientes que reciben </w:t>
            </w:r>
            <w:proofErr w:type="spellStart"/>
            <w:r w:rsidRPr="007A7E3B">
              <w:rPr>
                <w:rFonts w:ascii="Arial" w:hAnsi="Arial"/>
                <w:highlight w:val="lightGray"/>
              </w:rPr>
              <w:t>aloTPH</w:t>
            </w:r>
            <w:proofErr w:type="spellEnd"/>
          </w:p>
        </w:tc>
      </w:tr>
      <w:tr w:rsidR="002728C0" w:rsidRPr="00794649" w14:paraId="383F5C40" w14:textId="77777777" w:rsidTr="005D4C63">
        <w:trPr>
          <w:jc w:val="center"/>
        </w:trPr>
        <w:tc>
          <w:tcPr>
            <w:tcW w:w="8929" w:type="dxa"/>
            <w:gridSpan w:val="2"/>
          </w:tcPr>
          <w:p w14:paraId="2C865388" w14:textId="332A55C3" w:rsidR="002728C0" w:rsidRPr="00794649" w:rsidRDefault="002728C0" w:rsidP="005D4C63">
            <w:pPr>
              <w:widowControl/>
              <w:tabs>
                <w:tab w:val="left" w:pos="3402"/>
              </w:tabs>
              <w:jc w:val="both"/>
              <w:rPr>
                <w:rFonts w:ascii="Arial" w:hAnsi="Arial"/>
                <w:b/>
                <w:sz w:val="22"/>
              </w:rPr>
            </w:pPr>
            <w:r w:rsidRPr="00D21A00">
              <w:rPr>
                <w:rFonts w:ascii="Arial" w:hAnsi="Arial"/>
              </w:rPr>
              <w:t>Previo a TPH</w:t>
            </w:r>
            <w:r>
              <w:rPr>
                <w:rFonts w:ascii="Arial" w:hAnsi="Arial"/>
              </w:rPr>
              <w:t xml:space="preserve"> precoz</w:t>
            </w:r>
          </w:p>
        </w:tc>
      </w:tr>
      <w:tr w:rsidR="002728C0" w:rsidRPr="00794649" w14:paraId="5A3F4EAF" w14:textId="77777777" w:rsidTr="005D4C63">
        <w:trPr>
          <w:jc w:val="center"/>
        </w:trPr>
        <w:tc>
          <w:tcPr>
            <w:tcW w:w="8929" w:type="dxa"/>
            <w:gridSpan w:val="2"/>
          </w:tcPr>
          <w:p w14:paraId="5D211C16" w14:textId="6DFD175E" w:rsidR="002728C0" w:rsidRPr="00794649" w:rsidRDefault="002728C0" w:rsidP="005D4C63">
            <w:pPr>
              <w:widowControl/>
              <w:tabs>
                <w:tab w:val="left" w:pos="3402"/>
              </w:tabs>
              <w:jc w:val="both"/>
              <w:rPr>
                <w:rFonts w:ascii="Arial" w:hAnsi="Arial"/>
                <w:b/>
                <w:sz w:val="22"/>
              </w:rPr>
            </w:pPr>
            <w:r w:rsidRPr="00D21A00">
              <w:rPr>
                <w:rFonts w:ascii="Arial" w:hAnsi="Arial"/>
              </w:rPr>
              <w:t>+3 meses post-TPH</w:t>
            </w:r>
            <w:r>
              <w:rPr>
                <w:rFonts w:ascii="Arial" w:hAnsi="Arial"/>
              </w:rPr>
              <w:t xml:space="preserve"> precoz o tardío</w:t>
            </w:r>
          </w:p>
        </w:tc>
      </w:tr>
      <w:tr w:rsidR="002728C0" w:rsidRPr="00794649" w14:paraId="4EAF7B18" w14:textId="77777777" w:rsidTr="005D4C63">
        <w:trPr>
          <w:trHeight w:val="344"/>
          <w:jc w:val="center"/>
        </w:trPr>
        <w:tc>
          <w:tcPr>
            <w:tcW w:w="4245" w:type="dxa"/>
          </w:tcPr>
          <w:p w14:paraId="49BA6F7B" w14:textId="77777777" w:rsidR="002728C0" w:rsidRPr="00D21A00" w:rsidRDefault="002728C0" w:rsidP="005D4C63">
            <w:pPr>
              <w:widowControl/>
              <w:tabs>
                <w:tab w:val="left" w:pos="3402"/>
              </w:tabs>
              <w:jc w:val="both"/>
              <w:rPr>
                <w:rFonts w:ascii="Arial" w:hAnsi="Arial"/>
              </w:rPr>
            </w:pPr>
            <w:r>
              <w:rPr>
                <w:rFonts w:ascii="Arial" w:hAnsi="Arial"/>
              </w:rPr>
              <w:t xml:space="preserve">1ª </w:t>
            </w:r>
            <w:r w:rsidRPr="00D21A00">
              <w:rPr>
                <w:rFonts w:ascii="Arial" w:hAnsi="Arial"/>
              </w:rPr>
              <w:t>Recaída</w:t>
            </w:r>
            <w:r>
              <w:rPr>
                <w:rFonts w:ascii="Arial" w:hAnsi="Arial"/>
              </w:rPr>
              <w:t>**</w:t>
            </w:r>
          </w:p>
        </w:tc>
        <w:tc>
          <w:tcPr>
            <w:tcW w:w="4684" w:type="dxa"/>
          </w:tcPr>
          <w:p w14:paraId="7562143E" w14:textId="014EFBEA" w:rsidR="002728C0" w:rsidRPr="00794649" w:rsidRDefault="002728C0" w:rsidP="005D4C63">
            <w:pPr>
              <w:widowControl/>
              <w:tabs>
                <w:tab w:val="left" w:pos="3402"/>
              </w:tabs>
              <w:jc w:val="both"/>
              <w:rPr>
                <w:rFonts w:ascii="Arial" w:hAnsi="Arial"/>
                <w:b/>
                <w:sz w:val="22"/>
              </w:rPr>
            </w:pPr>
            <w:proofErr w:type="gramStart"/>
            <w:r w:rsidRPr="00D21A00">
              <w:rPr>
                <w:rFonts w:ascii="Arial" w:hAnsi="Arial"/>
              </w:rPr>
              <w:t>Momento</w:t>
            </w:r>
            <w:r>
              <w:rPr>
                <w:rFonts w:ascii="Arial" w:hAnsi="Arial"/>
              </w:rPr>
              <w:t xml:space="preserve"> recaída</w:t>
            </w:r>
            <w:proofErr w:type="gramEnd"/>
            <w:r w:rsidRPr="00D21A00">
              <w:rPr>
                <w:rFonts w:ascii="Arial" w:hAnsi="Arial"/>
              </w:rPr>
              <w:t xml:space="preserve">: </w:t>
            </w:r>
          </w:p>
        </w:tc>
      </w:tr>
    </w:tbl>
    <w:p w14:paraId="1849521F" w14:textId="77777777" w:rsidR="00F85503" w:rsidRDefault="00F85503" w:rsidP="002E7007"/>
    <w:tbl>
      <w:tblPr>
        <w:tblStyle w:val="Tablaconcuadrcula"/>
        <w:tblW w:w="8929" w:type="dxa"/>
        <w:jc w:val="center"/>
        <w:tblLook w:val="04A0" w:firstRow="1" w:lastRow="0" w:firstColumn="1" w:lastColumn="0" w:noHBand="0" w:noVBand="1"/>
      </w:tblPr>
      <w:tblGrid>
        <w:gridCol w:w="4245"/>
        <w:gridCol w:w="4684"/>
      </w:tblGrid>
      <w:tr w:rsidR="002728C0" w:rsidRPr="00794649" w14:paraId="716AAEDD" w14:textId="77777777" w:rsidTr="005D4C63">
        <w:trPr>
          <w:trHeight w:val="283"/>
          <w:jc w:val="center"/>
        </w:trPr>
        <w:tc>
          <w:tcPr>
            <w:tcW w:w="8929" w:type="dxa"/>
            <w:gridSpan w:val="2"/>
            <w:shd w:val="clear" w:color="auto" w:fill="CBD3DE" w:themeFill="text2" w:themeFillTint="40"/>
          </w:tcPr>
          <w:p w14:paraId="765336D0" w14:textId="77777777" w:rsidR="002728C0" w:rsidRPr="00794649" w:rsidRDefault="002728C0" w:rsidP="005D4C63">
            <w:pPr>
              <w:widowControl/>
              <w:tabs>
                <w:tab w:val="left" w:pos="3402"/>
              </w:tabs>
              <w:jc w:val="center"/>
              <w:rPr>
                <w:rFonts w:ascii="Arial" w:hAnsi="Arial"/>
                <w:b/>
                <w:sz w:val="22"/>
              </w:rPr>
            </w:pPr>
            <w:r w:rsidRPr="005E326C">
              <w:rPr>
                <w:rFonts w:ascii="Arial" w:hAnsi="Arial"/>
                <w:b/>
                <w:bCs/>
                <w:sz w:val="22"/>
                <w:szCs w:val="22"/>
              </w:rPr>
              <w:t>LAL-T</w:t>
            </w:r>
          </w:p>
        </w:tc>
      </w:tr>
      <w:tr w:rsidR="002728C0" w:rsidRPr="00794649" w14:paraId="576EB381" w14:textId="77777777" w:rsidTr="005D4C63">
        <w:trPr>
          <w:jc w:val="center"/>
        </w:trPr>
        <w:tc>
          <w:tcPr>
            <w:tcW w:w="8929" w:type="dxa"/>
            <w:gridSpan w:val="2"/>
          </w:tcPr>
          <w:p w14:paraId="72202D17" w14:textId="117BF02E" w:rsidR="002728C0" w:rsidRPr="00794649" w:rsidRDefault="002728C0" w:rsidP="005D4C63">
            <w:pPr>
              <w:widowControl/>
              <w:tabs>
                <w:tab w:val="left" w:pos="3402"/>
              </w:tabs>
              <w:jc w:val="both"/>
              <w:rPr>
                <w:rFonts w:ascii="Arial" w:hAnsi="Arial"/>
                <w:b/>
                <w:sz w:val="22"/>
              </w:rPr>
            </w:pPr>
            <w:r w:rsidRPr="00D21A00">
              <w:rPr>
                <w:rFonts w:ascii="Arial" w:hAnsi="Arial"/>
              </w:rPr>
              <w:t>Diagnóstico</w:t>
            </w:r>
          </w:p>
        </w:tc>
      </w:tr>
      <w:tr w:rsidR="002728C0" w:rsidRPr="00794649" w14:paraId="4F183016" w14:textId="77777777" w:rsidTr="005D4C63">
        <w:trPr>
          <w:jc w:val="center"/>
        </w:trPr>
        <w:tc>
          <w:tcPr>
            <w:tcW w:w="8929" w:type="dxa"/>
            <w:gridSpan w:val="2"/>
          </w:tcPr>
          <w:p w14:paraId="2C86EBFE" w14:textId="74E55FA8" w:rsidR="002728C0" w:rsidRPr="00794649" w:rsidRDefault="002728C0" w:rsidP="005D4C63">
            <w:pPr>
              <w:widowControl/>
              <w:tabs>
                <w:tab w:val="left" w:pos="3402"/>
              </w:tabs>
              <w:jc w:val="both"/>
              <w:rPr>
                <w:rFonts w:ascii="Arial" w:hAnsi="Arial"/>
                <w:b/>
                <w:sz w:val="22"/>
              </w:rPr>
            </w:pPr>
            <w:r w:rsidRPr="00D21A00">
              <w:rPr>
                <w:rFonts w:ascii="Arial" w:hAnsi="Arial"/>
              </w:rPr>
              <w:t>Día 14</w:t>
            </w:r>
          </w:p>
        </w:tc>
      </w:tr>
      <w:tr w:rsidR="002728C0" w:rsidRPr="00794649" w14:paraId="2C1BAD85" w14:textId="77777777" w:rsidTr="005D4C63">
        <w:trPr>
          <w:jc w:val="center"/>
        </w:trPr>
        <w:tc>
          <w:tcPr>
            <w:tcW w:w="8929" w:type="dxa"/>
            <w:gridSpan w:val="2"/>
          </w:tcPr>
          <w:p w14:paraId="1BA5362A" w14:textId="0D64993E" w:rsidR="002728C0" w:rsidRPr="00794649" w:rsidRDefault="002728C0" w:rsidP="005D4C63">
            <w:pPr>
              <w:widowControl/>
              <w:tabs>
                <w:tab w:val="left" w:pos="3402"/>
              </w:tabs>
              <w:jc w:val="both"/>
              <w:rPr>
                <w:rFonts w:ascii="Arial" w:hAnsi="Arial"/>
                <w:b/>
                <w:sz w:val="22"/>
              </w:rPr>
            </w:pPr>
            <w:r w:rsidRPr="00D21A00">
              <w:rPr>
                <w:rFonts w:ascii="Arial" w:hAnsi="Arial"/>
              </w:rPr>
              <w:t>Fin inducción-1</w:t>
            </w:r>
          </w:p>
        </w:tc>
      </w:tr>
      <w:tr w:rsidR="002728C0" w14:paraId="26E458B2" w14:textId="77777777" w:rsidTr="005D4C63">
        <w:trPr>
          <w:jc w:val="center"/>
        </w:trPr>
        <w:tc>
          <w:tcPr>
            <w:tcW w:w="8929" w:type="dxa"/>
            <w:gridSpan w:val="2"/>
          </w:tcPr>
          <w:p w14:paraId="741A0FFD" w14:textId="012C835E" w:rsidR="002728C0" w:rsidRDefault="002728C0" w:rsidP="005D4C63">
            <w:pPr>
              <w:widowControl/>
              <w:tabs>
                <w:tab w:val="left" w:pos="3402"/>
              </w:tabs>
              <w:jc w:val="both"/>
              <w:rPr>
                <w:rFonts w:ascii="Arial" w:hAnsi="Arial"/>
                <w:b/>
              </w:rPr>
            </w:pPr>
            <w:r w:rsidRPr="00D21A00">
              <w:rPr>
                <w:rFonts w:ascii="Arial" w:hAnsi="Arial"/>
              </w:rPr>
              <w:t>Fin inducción-2 (si procede)</w:t>
            </w:r>
          </w:p>
        </w:tc>
      </w:tr>
      <w:tr w:rsidR="002728C0" w:rsidRPr="00794649" w14:paraId="59B23934" w14:textId="77777777" w:rsidTr="005D4C63">
        <w:trPr>
          <w:jc w:val="center"/>
        </w:trPr>
        <w:tc>
          <w:tcPr>
            <w:tcW w:w="8929" w:type="dxa"/>
            <w:gridSpan w:val="2"/>
          </w:tcPr>
          <w:p w14:paraId="1748AA19" w14:textId="3F4FE734" w:rsidR="002728C0" w:rsidRPr="00794649" w:rsidRDefault="002728C0" w:rsidP="005D4C63">
            <w:pPr>
              <w:widowControl/>
              <w:tabs>
                <w:tab w:val="left" w:pos="3402"/>
              </w:tabs>
              <w:jc w:val="both"/>
              <w:rPr>
                <w:rFonts w:ascii="Arial" w:hAnsi="Arial"/>
                <w:b/>
                <w:sz w:val="22"/>
              </w:rPr>
            </w:pPr>
            <w:r w:rsidRPr="00D21A00">
              <w:rPr>
                <w:rFonts w:ascii="Arial" w:hAnsi="Arial"/>
              </w:rPr>
              <w:t>Fin Metotrexato (C1 consolidación)</w:t>
            </w:r>
          </w:p>
        </w:tc>
      </w:tr>
      <w:tr w:rsidR="002728C0" w:rsidRPr="00794649" w14:paraId="221066F7" w14:textId="77777777" w:rsidTr="005D4C63">
        <w:trPr>
          <w:jc w:val="center"/>
        </w:trPr>
        <w:tc>
          <w:tcPr>
            <w:tcW w:w="8929" w:type="dxa"/>
            <w:gridSpan w:val="2"/>
          </w:tcPr>
          <w:p w14:paraId="0A4C0960" w14:textId="22E21D26" w:rsidR="002728C0" w:rsidRPr="00794649" w:rsidRDefault="002728C0" w:rsidP="005D4C63">
            <w:pPr>
              <w:widowControl/>
              <w:tabs>
                <w:tab w:val="left" w:pos="3402"/>
              </w:tabs>
              <w:jc w:val="both"/>
              <w:rPr>
                <w:rFonts w:ascii="Arial" w:hAnsi="Arial"/>
                <w:b/>
                <w:sz w:val="22"/>
              </w:rPr>
            </w:pPr>
            <w:r w:rsidRPr="00D21A00">
              <w:rPr>
                <w:rFonts w:ascii="Arial" w:hAnsi="Arial"/>
              </w:rPr>
              <w:t>Confirmatoria en consolidación (si procede por sospecha de ER pos</w:t>
            </w:r>
            <w:r>
              <w:rPr>
                <w:rFonts w:ascii="Arial" w:hAnsi="Arial"/>
              </w:rPr>
              <w:t>itiva local</w:t>
            </w:r>
            <w:r w:rsidRPr="00D21A00">
              <w:rPr>
                <w:rFonts w:ascii="Arial" w:hAnsi="Arial"/>
              </w:rPr>
              <w:t>)</w:t>
            </w:r>
          </w:p>
        </w:tc>
      </w:tr>
      <w:tr w:rsidR="002728C0" w:rsidRPr="00794649" w14:paraId="4A3FE3C9" w14:textId="77777777" w:rsidTr="005D4C63">
        <w:trPr>
          <w:jc w:val="center"/>
        </w:trPr>
        <w:tc>
          <w:tcPr>
            <w:tcW w:w="8929" w:type="dxa"/>
            <w:gridSpan w:val="2"/>
          </w:tcPr>
          <w:p w14:paraId="56E5D597" w14:textId="6C4F2484" w:rsidR="002728C0" w:rsidRPr="00794649" w:rsidRDefault="002728C0" w:rsidP="005D4C63">
            <w:pPr>
              <w:widowControl/>
              <w:tabs>
                <w:tab w:val="left" w:pos="3402"/>
              </w:tabs>
              <w:jc w:val="both"/>
              <w:rPr>
                <w:rFonts w:ascii="Arial" w:hAnsi="Arial"/>
                <w:b/>
                <w:sz w:val="22"/>
              </w:rPr>
            </w:pPr>
            <w:r w:rsidRPr="00D21A00">
              <w:rPr>
                <w:rFonts w:ascii="Arial" w:hAnsi="Arial"/>
              </w:rPr>
              <w:t>Fin reinducción</w:t>
            </w:r>
          </w:p>
        </w:tc>
      </w:tr>
      <w:tr w:rsidR="002728C0" w:rsidRPr="00794649" w14:paraId="7CF76BF9" w14:textId="77777777" w:rsidTr="005D4C63">
        <w:trPr>
          <w:jc w:val="center"/>
        </w:trPr>
        <w:tc>
          <w:tcPr>
            <w:tcW w:w="8929" w:type="dxa"/>
            <w:gridSpan w:val="2"/>
          </w:tcPr>
          <w:p w14:paraId="30AD21D3" w14:textId="3F54D098" w:rsidR="002728C0" w:rsidRPr="00794649" w:rsidRDefault="002728C0" w:rsidP="005D4C63">
            <w:pPr>
              <w:widowControl/>
              <w:tabs>
                <w:tab w:val="left" w:pos="3402"/>
              </w:tabs>
              <w:jc w:val="both"/>
              <w:rPr>
                <w:rFonts w:ascii="Arial" w:hAnsi="Arial"/>
                <w:b/>
                <w:sz w:val="22"/>
              </w:rPr>
            </w:pPr>
            <w:r w:rsidRPr="00D21A00">
              <w:rPr>
                <w:rFonts w:ascii="Arial" w:hAnsi="Arial"/>
              </w:rPr>
              <w:t>Fin consolidación tardía</w:t>
            </w:r>
          </w:p>
        </w:tc>
      </w:tr>
      <w:tr w:rsidR="002728C0" w:rsidRPr="00794649" w14:paraId="0FF14AC4" w14:textId="77777777" w:rsidTr="005D4C63">
        <w:trPr>
          <w:jc w:val="center"/>
        </w:trPr>
        <w:tc>
          <w:tcPr>
            <w:tcW w:w="8929" w:type="dxa"/>
            <w:gridSpan w:val="2"/>
            <w:shd w:val="clear" w:color="auto" w:fill="D9D9D9" w:themeFill="background1" w:themeFillShade="D9"/>
          </w:tcPr>
          <w:p w14:paraId="3AF624DF" w14:textId="77777777" w:rsidR="002728C0" w:rsidRPr="00794649" w:rsidRDefault="002728C0" w:rsidP="005D4C63">
            <w:pPr>
              <w:widowControl/>
              <w:tabs>
                <w:tab w:val="left" w:pos="3402"/>
              </w:tabs>
              <w:jc w:val="both"/>
              <w:rPr>
                <w:rFonts w:ascii="Arial" w:hAnsi="Arial"/>
                <w:b/>
                <w:sz w:val="22"/>
              </w:rPr>
            </w:pPr>
            <w:r>
              <w:rPr>
                <w:rFonts w:ascii="Arial" w:hAnsi="Arial"/>
              </w:rPr>
              <w:t>Pacientes que reciben Mantenimiento</w:t>
            </w:r>
          </w:p>
        </w:tc>
      </w:tr>
      <w:tr w:rsidR="002728C0" w:rsidRPr="00794649" w14:paraId="3AF161BD" w14:textId="77777777" w:rsidTr="005D4C63">
        <w:trPr>
          <w:jc w:val="center"/>
        </w:trPr>
        <w:tc>
          <w:tcPr>
            <w:tcW w:w="8929" w:type="dxa"/>
            <w:gridSpan w:val="2"/>
          </w:tcPr>
          <w:p w14:paraId="19DC7E99" w14:textId="4B796D1A" w:rsidR="002728C0" w:rsidRPr="00794649" w:rsidRDefault="002728C0" w:rsidP="005D4C63">
            <w:pPr>
              <w:widowControl/>
              <w:tabs>
                <w:tab w:val="left" w:pos="3402"/>
              </w:tabs>
              <w:jc w:val="both"/>
              <w:rPr>
                <w:rFonts w:ascii="Arial" w:hAnsi="Arial"/>
                <w:b/>
                <w:sz w:val="22"/>
              </w:rPr>
            </w:pPr>
            <w:r w:rsidRPr="00D21A00">
              <w:rPr>
                <w:rFonts w:ascii="Arial" w:hAnsi="Arial"/>
              </w:rPr>
              <w:t>Fin mantenimiento-1</w:t>
            </w:r>
          </w:p>
        </w:tc>
      </w:tr>
      <w:tr w:rsidR="002728C0" w:rsidRPr="00794649" w14:paraId="509AB87F" w14:textId="77777777" w:rsidTr="005D4C63">
        <w:trPr>
          <w:jc w:val="center"/>
        </w:trPr>
        <w:tc>
          <w:tcPr>
            <w:tcW w:w="8929" w:type="dxa"/>
            <w:gridSpan w:val="2"/>
          </w:tcPr>
          <w:p w14:paraId="701E2C69" w14:textId="5362E584" w:rsidR="002728C0" w:rsidRPr="00794649" w:rsidRDefault="002728C0" w:rsidP="005D4C63">
            <w:pPr>
              <w:widowControl/>
              <w:tabs>
                <w:tab w:val="left" w:pos="3402"/>
              </w:tabs>
              <w:jc w:val="both"/>
              <w:rPr>
                <w:rFonts w:ascii="Arial" w:hAnsi="Arial"/>
                <w:b/>
                <w:sz w:val="22"/>
              </w:rPr>
            </w:pPr>
            <w:r w:rsidRPr="00D21A00">
              <w:rPr>
                <w:rFonts w:ascii="Arial" w:hAnsi="Arial"/>
              </w:rPr>
              <w:t>Fin mantenimiento-2</w:t>
            </w:r>
          </w:p>
        </w:tc>
      </w:tr>
      <w:tr w:rsidR="002728C0" w:rsidRPr="00794649" w14:paraId="5B7267A2" w14:textId="77777777" w:rsidTr="005D4C63">
        <w:trPr>
          <w:jc w:val="center"/>
        </w:trPr>
        <w:tc>
          <w:tcPr>
            <w:tcW w:w="8929" w:type="dxa"/>
            <w:gridSpan w:val="2"/>
          </w:tcPr>
          <w:p w14:paraId="7D5FB367" w14:textId="6A7A4B5A" w:rsidR="002728C0" w:rsidRPr="00794649" w:rsidRDefault="002728C0" w:rsidP="005D4C63">
            <w:pPr>
              <w:widowControl/>
              <w:tabs>
                <w:tab w:val="left" w:pos="3402"/>
              </w:tabs>
              <w:jc w:val="both"/>
              <w:rPr>
                <w:rFonts w:ascii="Arial" w:hAnsi="Arial"/>
                <w:b/>
                <w:sz w:val="22"/>
              </w:rPr>
            </w:pPr>
            <w:r w:rsidRPr="00D21A00">
              <w:rPr>
                <w:rFonts w:ascii="Arial" w:hAnsi="Arial"/>
              </w:rPr>
              <w:t>+1 año fin de tratamiento</w:t>
            </w:r>
            <w:r>
              <w:rPr>
                <w:rFonts w:ascii="Arial" w:hAnsi="Arial"/>
              </w:rPr>
              <w:t xml:space="preserve"> de mantenimiento</w:t>
            </w:r>
          </w:p>
        </w:tc>
      </w:tr>
      <w:tr w:rsidR="002728C0" w:rsidRPr="00794649" w14:paraId="18E83874" w14:textId="77777777" w:rsidTr="005D4C63">
        <w:trPr>
          <w:jc w:val="center"/>
        </w:trPr>
        <w:tc>
          <w:tcPr>
            <w:tcW w:w="8929" w:type="dxa"/>
            <w:gridSpan w:val="2"/>
            <w:shd w:val="clear" w:color="auto" w:fill="D9D9D9" w:themeFill="background1" w:themeFillShade="D9"/>
          </w:tcPr>
          <w:p w14:paraId="4EFE9D60" w14:textId="77777777" w:rsidR="002728C0" w:rsidRPr="00794649" w:rsidRDefault="002728C0" w:rsidP="005D4C63">
            <w:pPr>
              <w:widowControl/>
              <w:tabs>
                <w:tab w:val="left" w:pos="3402"/>
              </w:tabs>
              <w:jc w:val="both"/>
              <w:rPr>
                <w:rFonts w:ascii="Arial" w:hAnsi="Arial"/>
                <w:b/>
                <w:sz w:val="22"/>
              </w:rPr>
            </w:pPr>
            <w:r w:rsidRPr="007A7E3B">
              <w:rPr>
                <w:rFonts w:ascii="Arial" w:hAnsi="Arial"/>
                <w:highlight w:val="lightGray"/>
              </w:rPr>
              <w:t xml:space="preserve">Pacientes que reciben </w:t>
            </w:r>
            <w:proofErr w:type="spellStart"/>
            <w:r w:rsidRPr="007A7E3B">
              <w:rPr>
                <w:rFonts w:ascii="Arial" w:hAnsi="Arial"/>
                <w:highlight w:val="lightGray"/>
              </w:rPr>
              <w:t>aloTPH</w:t>
            </w:r>
            <w:proofErr w:type="spellEnd"/>
          </w:p>
        </w:tc>
      </w:tr>
      <w:tr w:rsidR="002728C0" w:rsidRPr="00794649" w14:paraId="0B3F1C4A" w14:textId="77777777" w:rsidTr="005D4C63">
        <w:trPr>
          <w:jc w:val="center"/>
        </w:trPr>
        <w:tc>
          <w:tcPr>
            <w:tcW w:w="8929" w:type="dxa"/>
            <w:gridSpan w:val="2"/>
          </w:tcPr>
          <w:p w14:paraId="37852DE9" w14:textId="236BCCEA" w:rsidR="002728C0" w:rsidRPr="00794649" w:rsidRDefault="002728C0" w:rsidP="005D4C63">
            <w:pPr>
              <w:widowControl/>
              <w:tabs>
                <w:tab w:val="left" w:pos="3402"/>
              </w:tabs>
              <w:jc w:val="both"/>
              <w:rPr>
                <w:rFonts w:ascii="Arial" w:hAnsi="Arial"/>
                <w:b/>
                <w:sz w:val="22"/>
              </w:rPr>
            </w:pPr>
            <w:r w:rsidRPr="00D21A00">
              <w:rPr>
                <w:rFonts w:ascii="Arial" w:hAnsi="Arial"/>
              </w:rPr>
              <w:t>Previo a TPH</w:t>
            </w:r>
          </w:p>
        </w:tc>
      </w:tr>
      <w:tr w:rsidR="002728C0" w:rsidRPr="00794649" w14:paraId="45E0ABC7" w14:textId="77777777" w:rsidTr="005D4C63">
        <w:trPr>
          <w:jc w:val="center"/>
        </w:trPr>
        <w:tc>
          <w:tcPr>
            <w:tcW w:w="8929" w:type="dxa"/>
            <w:gridSpan w:val="2"/>
          </w:tcPr>
          <w:p w14:paraId="4A44A0FB" w14:textId="4733F82A" w:rsidR="002728C0" w:rsidRPr="00794649" w:rsidRDefault="002728C0" w:rsidP="005D4C63">
            <w:pPr>
              <w:widowControl/>
              <w:tabs>
                <w:tab w:val="left" w:pos="3402"/>
              </w:tabs>
              <w:jc w:val="both"/>
              <w:rPr>
                <w:rFonts w:ascii="Arial" w:hAnsi="Arial"/>
                <w:b/>
                <w:sz w:val="22"/>
              </w:rPr>
            </w:pPr>
            <w:r w:rsidRPr="00D21A00">
              <w:rPr>
                <w:rFonts w:ascii="Arial" w:hAnsi="Arial"/>
              </w:rPr>
              <w:t>+3 meses post-TPH</w:t>
            </w:r>
          </w:p>
        </w:tc>
      </w:tr>
      <w:tr w:rsidR="002728C0" w:rsidRPr="00794649" w14:paraId="293C0DCF" w14:textId="77777777" w:rsidTr="002728C0">
        <w:trPr>
          <w:trHeight w:val="433"/>
          <w:jc w:val="center"/>
        </w:trPr>
        <w:tc>
          <w:tcPr>
            <w:tcW w:w="4245" w:type="dxa"/>
          </w:tcPr>
          <w:p w14:paraId="572ACF07" w14:textId="77777777" w:rsidR="002728C0" w:rsidRPr="00D21A00" w:rsidRDefault="002728C0" w:rsidP="005D4C63">
            <w:pPr>
              <w:widowControl/>
              <w:tabs>
                <w:tab w:val="left" w:pos="3402"/>
              </w:tabs>
              <w:jc w:val="both"/>
              <w:rPr>
                <w:rFonts w:ascii="Arial" w:hAnsi="Arial"/>
              </w:rPr>
            </w:pPr>
            <w:r>
              <w:rPr>
                <w:rFonts w:ascii="Arial" w:hAnsi="Arial"/>
              </w:rPr>
              <w:t xml:space="preserve">1ª </w:t>
            </w:r>
            <w:r w:rsidRPr="00D21A00">
              <w:rPr>
                <w:rFonts w:ascii="Arial" w:hAnsi="Arial"/>
              </w:rPr>
              <w:t>Recaída</w:t>
            </w:r>
            <w:r>
              <w:rPr>
                <w:rFonts w:ascii="Arial" w:hAnsi="Arial"/>
              </w:rPr>
              <w:t>**</w:t>
            </w:r>
          </w:p>
        </w:tc>
        <w:tc>
          <w:tcPr>
            <w:tcW w:w="4684" w:type="dxa"/>
          </w:tcPr>
          <w:p w14:paraId="7D11A6E1" w14:textId="0AF562A6" w:rsidR="002728C0" w:rsidRPr="00794649" w:rsidRDefault="002728C0" w:rsidP="005D4C63">
            <w:pPr>
              <w:widowControl/>
              <w:tabs>
                <w:tab w:val="left" w:pos="3402"/>
              </w:tabs>
              <w:jc w:val="both"/>
              <w:rPr>
                <w:rFonts w:ascii="Arial" w:hAnsi="Arial"/>
                <w:b/>
                <w:sz w:val="22"/>
              </w:rPr>
            </w:pPr>
            <w:proofErr w:type="gramStart"/>
            <w:r w:rsidRPr="00D21A00">
              <w:rPr>
                <w:rFonts w:ascii="Arial" w:hAnsi="Arial"/>
              </w:rPr>
              <w:t>Momento</w:t>
            </w:r>
            <w:r>
              <w:rPr>
                <w:rFonts w:ascii="Arial" w:hAnsi="Arial"/>
              </w:rPr>
              <w:t xml:space="preserve"> recaída</w:t>
            </w:r>
            <w:proofErr w:type="gramEnd"/>
            <w:r w:rsidRPr="00D21A00">
              <w:rPr>
                <w:rFonts w:ascii="Arial" w:hAnsi="Arial"/>
              </w:rPr>
              <w:t>:</w:t>
            </w:r>
          </w:p>
        </w:tc>
      </w:tr>
    </w:tbl>
    <w:p w14:paraId="46500E88" w14:textId="77777777" w:rsidR="002728C0" w:rsidRDefault="002728C0" w:rsidP="002E7007"/>
    <w:p w14:paraId="5A9012F2" w14:textId="77777777" w:rsidR="002728C0" w:rsidRPr="002E7007" w:rsidRDefault="002728C0" w:rsidP="002E7007"/>
    <w:p w14:paraId="3DD9C02C" w14:textId="0259FA09" w:rsidR="0099719B" w:rsidRPr="009F653A" w:rsidRDefault="0099719B" w:rsidP="00124AC6">
      <w:pPr>
        <w:widowControl/>
        <w:tabs>
          <w:tab w:val="left" w:pos="0"/>
        </w:tabs>
        <w:suppressAutoHyphens/>
        <w:spacing w:line="276" w:lineRule="auto"/>
        <w:ind w:left="360"/>
        <w:jc w:val="both"/>
        <w:rPr>
          <w:rFonts w:ascii="Arial" w:hAnsi="Arial"/>
          <w:b/>
          <w:spacing w:val="-3"/>
          <w:u w:val="single"/>
        </w:rPr>
      </w:pPr>
      <w:r w:rsidRPr="009F653A">
        <w:rPr>
          <w:rFonts w:ascii="Arial" w:hAnsi="Arial"/>
          <w:b/>
          <w:spacing w:val="-3"/>
          <w:u w:val="single"/>
        </w:rPr>
        <w:t xml:space="preserve">Estudios centralizados: </w:t>
      </w:r>
    </w:p>
    <w:p w14:paraId="50D9DD9F" w14:textId="77777777" w:rsidR="00157B0C" w:rsidRPr="00157B0C" w:rsidRDefault="00157B0C" w:rsidP="00124AC6">
      <w:pPr>
        <w:widowControl/>
        <w:tabs>
          <w:tab w:val="left" w:pos="0"/>
        </w:tabs>
        <w:suppressAutoHyphens/>
        <w:spacing w:line="276" w:lineRule="auto"/>
        <w:ind w:left="360"/>
        <w:jc w:val="both"/>
        <w:rPr>
          <w:rFonts w:ascii="Arial" w:hAnsi="Arial"/>
          <w:b/>
          <w:color w:val="EE0000"/>
          <w:spacing w:val="-3"/>
          <w:u w:val="single"/>
        </w:rPr>
      </w:pPr>
    </w:p>
    <w:p w14:paraId="21BB781F" w14:textId="77777777" w:rsidR="00C116B8" w:rsidRDefault="00C116B8" w:rsidP="00124AC6">
      <w:pPr>
        <w:widowControl/>
        <w:numPr>
          <w:ilvl w:val="0"/>
          <w:numId w:val="96"/>
        </w:numPr>
        <w:tabs>
          <w:tab w:val="left" w:pos="0"/>
          <w:tab w:val="num" w:pos="360"/>
        </w:tabs>
        <w:suppressAutoHyphens/>
        <w:spacing w:line="276" w:lineRule="auto"/>
        <w:ind w:left="360"/>
        <w:jc w:val="both"/>
        <w:rPr>
          <w:rFonts w:ascii="Arial" w:hAnsi="Arial"/>
          <w:spacing w:val="-3"/>
        </w:rPr>
      </w:pPr>
      <w:r w:rsidRPr="00F66DFE">
        <w:rPr>
          <w:rFonts w:ascii="Arial" w:hAnsi="Arial"/>
          <w:b/>
          <w:spacing w:val="-3"/>
        </w:rPr>
        <w:t>Estudio inicial</w:t>
      </w:r>
      <w:r>
        <w:rPr>
          <w:rFonts w:ascii="Arial" w:hAnsi="Arial"/>
          <w:spacing w:val="-3"/>
        </w:rPr>
        <w:t xml:space="preserve">. Para identificación del inmunofenotipo y de las aberraciones o características específicas de los blastos que permitirán seguir la ER. </w:t>
      </w:r>
    </w:p>
    <w:p w14:paraId="2FFBFAC7" w14:textId="77777777" w:rsidR="00C116B8" w:rsidRDefault="00C116B8" w:rsidP="00124AC6">
      <w:pPr>
        <w:widowControl/>
        <w:tabs>
          <w:tab w:val="left" w:pos="0"/>
        </w:tabs>
        <w:suppressAutoHyphens/>
        <w:spacing w:line="276" w:lineRule="auto"/>
        <w:ind w:left="360"/>
        <w:jc w:val="both"/>
        <w:rPr>
          <w:rFonts w:ascii="Arial" w:hAnsi="Arial"/>
          <w:spacing w:val="-3"/>
        </w:rPr>
      </w:pPr>
      <w:r w:rsidRPr="00D106A9">
        <w:rPr>
          <w:rFonts w:ascii="Arial" w:hAnsi="Arial"/>
          <w:b/>
          <w:bCs/>
          <w:spacing w:val="-3"/>
          <w:u w:val="single"/>
        </w:rPr>
        <w:t>Nota importante:</w:t>
      </w:r>
      <w:r w:rsidRPr="00D106A9">
        <w:rPr>
          <w:rFonts w:ascii="Arial" w:hAnsi="Arial"/>
          <w:spacing w:val="-3"/>
        </w:rPr>
        <w:t xml:space="preserve"> Con la finalidad de enviar los datos de números absolutos de infiltración (aunque también se notificará el % de la misma) y que así la medición sea </w:t>
      </w:r>
      <w:r w:rsidRPr="00D106A9">
        <w:rPr>
          <w:rFonts w:ascii="Arial" w:hAnsi="Arial"/>
          <w:spacing w:val="-3"/>
        </w:rPr>
        <w:lastRenderedPageBreak/>
        <w:t>más precisa, necesitamos que se remita junto a la muestra (tanto de diagnóstico como de seguimiento) la información del hemograma de la muestra de SP extraída.</w:t>
      </w:r>
    </w:p>
    <w:p w14:paraId="70D08300" w14:textId="77777777" w:rsidR="00C116B8" w:rsidRPr="005B5A32" w:rsidRDefault="00C116B8" w:rsidP="00DA4059">
      <w:pPr>
        <w:widowControl/>
        <w:numPr>
          <w:ilvl w:val="0"/>
          <w:numId w:val="96"/>
        </w:numPr>
        <w:tabs>
          <w:tab w:val="left" w:pos="0"/>
          <w:tab w:val="num" w:pos="1068"/>
        </w:tabs>
        <w:suppressAutoHyphens/>
        <w:spacing w:line="276" w:lineRule="auto"/>
        <w:ind w:left="1068"/>
        <w:jc w:val="both"/>
        <w:rPr>
          <w:rFonts w:ascii="Arial" w:hAnsi="Arial" w:cs="Arial"/>
          <w:spacing w:val="-3"/>
        </w:rPr>
      </w:pPr>
      <w:r w:rsidRPr="00F66DFE">
        <w:rPr>
          <w:rFonts w:ascii="Arial" w:hAnsi="Arial"/>
          <w:b/>
          <w:spacing w:val="-3"/>
        </w:rPr>
        <w:t>Punto 1</w:t>
      </w:r>
      <w:r w:rsidRPr="005B5A32">
        <w:rPr>
          <w:rFonts w:ascii="Arial" w:hAnsi="Arial"/>
          <w:spacing w:val="-3"/>
        </w:rPr>
        <w:t>. Al día 14</w:t>
      </w:r>
      <w:r>
        <w:rPr>
          <w:rFonts w:ascii="Arial" w:hAnsi="Arial"/>
          <w:spacing w:val="-3"/>
        </w:rPr>
        <w:t>, junto al estudio morfológico del aspirado de medula ósea.</w:t>
      </w:r>
      <w:r w:rsidRPr="005B5A32">
        <w:rPr>
          <w:rFonts w:ascii="Arial" w:hAnsi="Arial"/>
          <w:spacing w:val="-3"/>
        </w:rPr>
        <w:t xml:space="preserve"> </w:t>
      </w:r>
    </w:p>
    <w:p w14:paraId="0A3E879F" w14:textId="77777777" w:rsidR="00C116B8" w:rsidRPr="00AD5537" w:rsidRDefault="00C116B8" w:rsidP="00DA4059">
      <w:pPr>
        <w:widowControl/>
        <w:numPr>
          <w:ilvl w:val="0"/>
          <w:numId w:val="96"/>
        </w:numPr>
        <w:tabs>
          <w:tab w:val="left" w:pos="0"/>
          <w:tab w:val="num" w:pos="1068"/>
        </w:tabs>
        <w:suppressAutoHyphens/>
        <w:spacing w:line="276" w:lineRule="auto"/>
        <w:ind w:left="1068"/>
        <w:jc w:val="both"/>
        <w:rPr>
          <w:rFonts w:ascii="Arial" w:hAnsi="Arial" w:cs="Arial"/>
          <w:spacing w:val="-3"/>
        </w:rPr>
      </w:pPr>
      <w:r w:rsidRPr="00AD5537">
        <w:rPr>
          <w:rFonts w:ascii="Arial" w:hAnsi="Arial"/>
          <w:b/>
          <w:spacing w:val="-3"/>
        </w:rPr>
        <w:t>Punto 2</w:t>
      </w:r>
      <w:r w:rsidRPr="00AD5537">
        <w:rPr>
          <w:rFonts w:ascii="Arial" w:hAnsi="Arial"/>
          <w:spacing w:val="-3"/>
        </w:rPr>
        <w:t>. Al finalizar el tratamiento de inducción-1.</w:t>
      </w:r>
    </w:p>
    <w:p w14:paraId="1BE5928A" w14:textId="0404417F" w:rsidR="00C116B8" w:rsidRPr="00AD5537" w:rsidRDefault="00C116B8" w:rsidP="00DA4059">
      <w:pPr>
        <w:widowControl/>
        <w:numPr>
          <w:ilvl w:val="0"/>
          <w:numId w:val="96"/>
        </w:numPr>
        <w:tabs>
          <w:tab w:val="left" w:pos="0"/>
          <w:tab w:val="num" w:pos="1068"/>
        </w:tabs>
        <w:suppressAutoHyphens/>
        <w:spacing w:line="276" w:lineRule="auto"/>
        <w:ind w:left="1068"/>
        <w:jc w:val="both"/>
        <w:rPr>
          <w:rFonts w:ascii="Arial" w:hAnsi="Arial" w:cs="Arial"/>
          <w:spacing w:val="-3"/>
        </w:rPr>
      </w:pPr>
      <w:r w:rsidRPr="00AD5537">
        <w:rPr>
          <w:rFonts w:ascii="Arial" w:hAnsi="Arial" w:cs="Arial"/>
          <w:b/>
          <w:spacing w:val="-3"/>
        </w:rPr>
        <w:t>Punto 3</w:t>
      </w:r>
      <w:r w:rsidRPr="00AD5537">
        <w:rPr>
          <w:rFonts w:ascii="Arial" w:hAnsi="Arial" w:cs="Arial"/>
          <w:spacing w:val="-3"/>
        </w:rPr>
        <w:t xml:space="preserve">. Al final de la inducción-2 (solo para los pacientes que no han conseguido la </w:t>
      </w:r>
      <w:r w:rsidR="00CC2172" w:rsidRPr="00AD5537">
        <w:rPr>
          <w:rFonts w:ascii="Arial" w:hAnsi="Arial" w:cs="Arial"/>
          <w:spacing w:val="-3"/>
        </w:rPr>
        <w:t>RC con la inducción-1)</w:t>
      </w:r>
    </w:p>
    <w:p w14:paraId="395CE799" w14:textId="77777777" w:rsidR="00AD5537" w:rsidRPr="00AD5537" w:rsidRDefault="00C116B8" w:rsidP="00DA4059">
      <w:pPr>
        <w:widowControl/>
        <w:numPr>
          <w:ilvl w:val="0"/>
          <w:numId w:val="96"/>
        </w:numPr>
        <w:tabs>
          <w:tab w:val="left" w:pos="0"/>
          <w:tab w:val="num" w:pos="1068"/>
        </w:tabs>
        <w:suppressAutoHyphens/>
        <w:spacing w:line="276" w:lineRule="auto"/>
        <w:ind w:left="1068"/>
        <w:jc w:val="both"/>
        <w:rPr>
          <w:rFonts w:ascii="Arial" w:hAnsi="Arial"/>
          <w:spacing w:val="-3"/>
        </w:rPr>
      </w:pPr>
      <w:r w:rsidRPr="00AD5537">
        <w:rPr>
          <w:rFonts w:ascii="Arial" w:hAnsi="Arial"/>
          <w:b/>
          <w:spacing w:val="-3"/>
        </w:rPr>
        <w:t>Punto 4</w:t>
      </w:r>
      <w:r w:rsidRPr="00AD5537">
        <w:rPr>
          <w:rFonts w:ascii="Arial" w:hAnsi="Arial"/>
          <w:spacing w:val="-3"/>
        </w:rPr>
        <w:t xml:space="preserve">. </w:t>
      </w:r>
    </w:p>
    <w:p w14:paraId="51337F50" w14:textId="27400E71" w:rsidR="00C116B8" w:rsidRPr="00AD5537" w:rsidRDefault="00AD5537" w:rsidP="00DA4059">
      <w:pPr>
        <w:widowControl/>
        <w:numPr>
          <w:ilvl w:val="0"/>
          <w:numId w:val="96"/>
        </w:numPr>
        <w:tabs>
          <w:tab w:val="left" w:pos="0"/>
          <w:tab w:val="num" w:pos="1428"/>
        </w:tabs>
        <w:suppressAutoHyphens/>
        <w:spacing w:line="276" w:lineRule="auto"/>
        <w:ind w:left="1428"/>
        <w:jc w:val="both"/>
        <w:rPr>
          <w:rFonts w:ascii="Arial" w:hAnsi="Arial"/>
          <w:spacing w:val="-3"/>
        </w:rPr>
      </w:pPr>
      <w:r w:rsidRPr="00AD5537">
        <w:rPr>
          <w:rFonts w:ascii="Arial" w:hAnsi="Arial"/>
          <w:b/>
          <w:spacing w:val="-3"/>
        </w:rPr>
        <w:t xml:space="preserve">Para LLA-B: </w:t>
      </w:r>
      <w:r w:rsidR="00C116B8" w:rsidRPr="00AD5537">
        <w:rPr>
          <w:rFonts w:ascii="Arial" w:hAnsi="Arial"/>
          <w:spacing w:val="-3"/>
        </w:rPr>
        <w:t xml:space="preserve">Al final </w:t>
      </w:r>
      <w:r w:rsidRPr="00AD5537">
        <w:rPr>
          <w:rFonts w:ascii="Arial" w:hAnsi="Arial"/>
          <w:spacing w:val="-3"/>
        </w:rPr>
        <w:t>del primer ciclo de blinatumomab.</w:t>
      </w:r>
    </w:p>
    <w:p w14:paraId="2A8AFB3F" w14:textId="7CBC8A06" w:rsidR="00F95166" w:rsidRPr="00F95166" w:rsidRDefault="00AD5537" w:rsidP="00DA4059">
      <w:pPr>
        <w:widowControl/>
        <w:numPr>
          <w:ilvl w:val="0"/>
          <w:numId w:val="96"/>
        </w:numPr>
        <w:tabs>
          <w:tab w:val="left" w:pos="0"/>
          <w:tab w:val="num" w:pos="1428"/>
        </w:tabs>
        <w:suppressAutoHyphens/>
        <w:spacing w:line="276" w:lineRule="auto"/>
        <w:ind w:left="1428"/>
        <w:jc w:val="both"/>
        <w:rPr>
          <w:rFonts w:ascii="Arial" w:hAnsi="Arial"/>
          <w:b/>
          <w:bCs/>
          <w:spacing w:val="-3"/>
        </w:rPr>
      </w:pPr>
      <w:r w:rsidRPr="00AD5537">
        <w:rPr>
          <w:rFonts w:ascii="Arial" w:hAnsi="Arial"/>
          <w:b/>
          <w:spacing w:val="-3"/>
        </w:rPr>
        <w:t>Para LLA-T</w:t>
      </w:r>
      <w:r w:rsidRPr="00AD5537">
        <w:rPr>
          <w:rFonts w:ascii="Arial" w:hAnsi="Arial"/>
          <w:spacing w:val="-3"/>
        </w:rPr>
        <w:t xml:space="preserve">: Al final del primer ciclo de consolidación con Metotrexato. </w:t>
      </w:r>
    </w:p>
    <w:p w14:paraId="3FA80F55" w14:textId="290E7428" w:rsidR="00C116B8" w:rsidRPr="00C928C8" w:rsidRDefault="00C116B8" w:rsidP="00DA4059">
      <w:pPr>
        <w:widowControl/>
        <w:numPr>
          <w:ilvl w:val="0"/>
          <w:numId w:val="96"/>
        </w:numPr>
        <w:tabs>
          <w:tab w:val="left" w:pos="0"/>
          <w:tab w:val="num" w:pos="1068"/>
        </w:tabs>
        <w:suppressAutoHyphens/>
        <w:spacing w:line="276" w:lineRule="auto"/>
        <w:ind w:left="1068"/>
        <w:jc w:val="both"/>
        <w:rPr>
          <w:rFonts w:ascii="Arial" w:hAnsi="Arial"/>
          <w:b/>
          <w:bCs/>
          <w:spacing w:val="-3"/>
        </w:rPr>
      </w:pPr>
      <w:r w:rsidRPr="00AD5537">
        <w:rPr>
          <w:rFonts w:ascii="Arial" w:hAnsi="Arial"/>
          <w:b/>
          <w:spacing w:val="-3"/>
        </w:rPr>
        <w:t>Punto 5</w:t>
      </w:r>
      <w:r w:rsidRPr="00AD5537">
        <w:rPr>
          <w:rFonts w:ascii="Arial" w:hAnsi="Arial"/>
          <w:spacing w:val="-3"/>
        </w:rPr>
        <w:t xml:space="preserve">. </w:t>
      </w:r>
      <w:r w:rsidR="00AD5537" w:rsidRPr="00AD5537">
        <w:rPr>
          <w:rFonts w:ascii="Arial" w:hAnsi="Arial"/>
          <w:spacing w:val="-3"/>
        </w:rPr>
        <w:t xml:space="preserve">En cualquier momento durante la consolidación para </w:t>
      </w:r>
      <w:r w:rsidR="00AD5537" w:rsidRPr="00C928C8">
        <w:rPr>
          <w:rFonts w:ascii="Arial" w:hAnsi="Arial"/>
          <w:b/>
          <w:bCs/>
          <w:spacing w:val="-3"/>
        </w:rPr>
        <w:t xml:space="preserve">CONFIRMAR una ER positiva local. </w:t>
      </w:r>
      <w:r w:rsidRPr="00C928C8">
        <w:rPr>
          <w:rFonts w:ascii="Arial" w:hAnsi="Arial"/>
          <w:b/>
          <w:bCs/>
          <w:spacing w:val="-3"/>
        </w:rPr>
        <w:t xml:space="preserve"> </w:t>
      </w:r>
    </w:p>
    <w:p w14:paraId="392D16BD" w14:textId="77777777" w:rsidR="00AD5537" w:rsidRPr="00AD5537" w:rsidRDefault="00C116B8" w:rsidP="00DA4059">
      <w:pPr>
        <w:widowControl/>
        <w:numPr>
          <w:ilvl w:val="0"/>
          <w:numId w:val="96"/>
        </w:numPr>
        <w:tabs>
          <w:tab w:val="left" w:pos="0"/>
          <w:tab w:val="num" w:pos="1068"/>
        </w:tabs>
        <w:suppressAutoHyphens/>
        <w:spacing w:line="276" w:lineRule="auto"/>
        <w:ind w:left="1068"/>
        <w:jc w:val="both"/>
        <w:rPr>
          <w:rFonts w:ascii="Arial" w:hAnsi="Arial"/>
          <w:spacing w:val="-3"/>
        </w:rPr>
      </w:pPr>
      <w:r w:rsidRPr="00AD5537">
        <w:rPr>
          <w:rFonts w:ascii="Arial" w:hAnsi="Arial"/>
          <w:b/>
          <w:spacing w:val="-3"/>
        </w:rPr>
        <w:t>Punto 6</w:t>
      </w:r>
      <w:r w:rsidRPr="00AD5537">
        <w:rPr>
          <w:rFonts w:ascii="Arial" w:hAnsi="Arial"/>
          <w:spacing w:val="-3"/>
        </w:rPr>
        <w:t xml:space="preserve">. </w:t>
      </w:r>
    </w:p>
    <w:p w14:paraId="45986DB3" w14:textId="77777777" w:rsidR="00AD5537" w:rsidRPr="00AD5537" w:rsidRDefault="00AD5537" w:rsidP="00DA4059">
      <w:pPr>
        <w:widowControl/>
        <w:numPr>
          <w:ilvl w:val="0"/>
          <w:numId w:val="96"/>
        </w:numPr>
        <w:tabs>
          <w:tab w:val="left" w:pos="0"/>
          <w:tab w:val="num" w:pos="1428"/>
        </w:tabs>
        <w:suppressAutoHyphens/>
        <w:spacing w:line="276" w:lineRule="auto"/>
        <w:ind w:left="1428"/>
        <w:jc w:val="both"/>
        <w:rPr>
          <w:rFonts w:ascii="Arial" w:hAnsi="Arial"/>
          <w:spacing w:val="-3"/>
        </w:rPr>
      </w:pPr>
      <w:r w:rsidRPr="00AD5537">
        <w:rPr>
          <w:rFonts w:ascii="Arial" w:hAnsi="Arial"/>
          <w:b/>
          <w:spacing w:val="-3"/>
        </w:rPr>
        <w:t xml:space="preserve">En pacientes de riesgo estándar: </w:t>
      </w:r>
      <w:r w:rsidRPr="00AD5537">
        <w:rPr>
          <w:rFonts w:ascii="Arial" w:hAnsi="Arial"/>
          <w:i/>
          <w:spacing w:val="-3"/>
        </w:rPr>
        <w:t>Al final de la consolidación.</w:t>
      </w:r>
    </w:p>
    <w:p w14:paraId="06F2851F" w14:textId="1B5BD3D6" w:rsidR="00AD5537" w:rsidRPr="00AD5537" w:rsidRDefault="00AD5537" w:rsidP="00DA4059">
      <w:pPr>
        <w:widowControl/>
        <w:numPr>
          <w:ilvl w:val="0"/>
          <w:numId w:val="96"/>
        </w:numPr>
        <w:tabs>
          <w:tab w:val="left" w:pos="0"/>
          <w:tab w:val="num" w:pos="1428"/>
        </w:tabs>
        <w:suppressAutoHyphens/>
        <w:spacing w:line="276" w:lineRule="auto"/>
        <w:ind w:left="1428"/>
        <w:jc w:val="both"/>
        <w:rPr>
          <w:rFonts w:ascii="Arial" w:hAnsi="Arial"/>
          <w:spacing w:val="-3"/>
        </w:rPr>
      </w:pPr>
      <w:r w:rsidRPr="00AD5537">
        <w:rPr>
          <w:rFonts w:ascii="Arial" w:hAnsi="Arial"/>
          <w:b/>
          <w:spacing w:val="-3"/>
        </w:rPr>
        <w:t>En pacientes de alto riesgo:</w:t>
      </w:r>
      <w:r w:rsidRPr="00AD5537">
        <w:rPr>
          <w:rFonts w:ascii="Arial" w:hAnsi="Arial"/>
          <w:i/>
          <w:spacing w:val="-3"/>
        </w:rPr>
        <w:t xml:space="preserve"> previo al TPH</w:t>
      </w:r>
    </w:p>
    <w:p w14:paraId="2D60FF9B" w14:textId="636CA6C4" w:rsidR="00C116B8" w:rsidRPr="00AD5537" w:rsidRDefault="00AD5537" w:rsidP="00DA4059">
      <w:pPr>
        <w:widowControl/>
        <w:numPr>
          <w:ilvl w:val="0"/>
          <w:numId w:val="96"/>
        </w:numPr>
        <w:tabs>
          <w:tab w:val="left" w:pos="0"/>
          <w:tab w:val="num" w:pos="1428"/>
        </w:tabs>
        <w:suppressAutoHyphens/>
        <w:spacing w:line="276" w:lineRule="auto"/>
        <w:ind w:left="1428"/>
        <w:jc w:val="both"/>
        <w:rPr>
          <w:rFonts w:ascii="Arial" w:hAnsi="Arial"/>
          <w:spacing w:val="-3"/>
        </w:rPr>
      </w:pPr>
      <w:r w:rsidRPr="00AD5537">
        <w:rPr>
          <w:rFonts w:ascii="Arial" w:hAnsi="Arial"/>
          <w:b/>
          <w:spacing w:val="-3"/>
        </w:rPr>
        <w:t>En pacientes con LLA-T:</w:t>
      </w:r>
      <w:r w:rsidRPr="00AD5537">
        <w:rPr>
          <w:rFonts w:ascii="Arial" w:hAnsi="Arial"/>
          <w:spacing w:val="-3"/>
        </w:rPr>
        <w:t xml:space="preserve">  </w:t>
      </w:r>
      <w:r w:rsidRPr="00AD5537">
        <w:rPr>
          <w:rFonts w:ascii="Arial" w:hAnsi="Arial"/>
          <w:i/>
          <w:spacing w:val="-3"/>
        </w:rPr>
        <w:t>Al final de la consolidación.</w:t>
      </w:r>
    </w:p>
    <w:p w14:paraId="1C59577E" w14:textId="60FA6878" w:rsidR="00AD5537" w:rsidRPr="00AD5537" w:rsidRDefault="00C116B8" w:rsidP="00DA4059">
      <w:pPr>
        <w:widowControl/>
        <w:numPr>
          <w:ilvl w:val="0"/>
          <w:numId w:val="96"/>
        </w:numPr>
        <w:tabs>
          <w:tab w:val="left" w:pos="0"/>
          <w:tab w:val="num" w:pos="1068"/>
        </w:tabs>
        <w:suppressAutoHyphens/>
        <w:spacing w:line="276" w:lineRule="auto"/>
        <w:ind w:left="1068"/>
        <w:jc w:val="both"/>
        <w:rPr>
          <w:rFonts w:ascii="Arial" w:hAnsi="Arial"/>
          <w:spacing w:val="-3"/>
        </w:rPr>
      </w:pPr>
      <w:r w:rsidRPr="00AD5537">
        <w:rPr>
          <w:rFonts w:ascii="Arial" w:hAnsi="Arial"/>
          <w:b/>
          <w:spacing w:val="-3"/>
        </w:rPr>
        <w:t>Punto 7</w:t>
      </w:r>
      <w:r w:rsidRPr="00AD5537">
        <w:rPr>
          <w:rFonts w:ascii="Arial" w:hAnsi="Arial"/>
          <w:spacing w:val="-3"/>
        </w:rPr>
        <w:t xml:space="preserve">. </w:t>
      </w:r>
      <w:r w:rsidR="00AD5537" w:rsidRPr="00AD5537">
        <w:rPr>
          <w:rFonts w:ascii="Arial" w:hAnsi="Arial"/>
          <w:spacing w:val="-3"/>
        </w:rPr>
        <w:t>Al final del mantenimiento 1</w:t>
      </w:r>
    </w:p>
    <w:p w14:paraId="0186BABC" w14:textId="67268D26" w:rsidR="00AD5537" w:rsidRPr="00AD5537" w:rsidRDefault="00AD5537" w:rsidP="00DA4059">
      <w:pPr>
        <w:widowControl/>
        <w:numPr>
          <w:ilvl w:val="0"/>
          <w:numId w:val="96"/>
        </w:numPr>
        <w:tabs>
          <w:tab w:val="left" w:pos="0"/>
          <w:tab w:val="num" w:pos="1068"/>
        </w:tabs>
        <w:suppressAutoHyphens/>
        <w:spacing w:line="276" w:lineRule="auto"/>
        <w:ind w:left="1068"/>
        <w:jc w:val="both"/>
        <w:rPr>
          <w:rFonts w:ascii="Arial" w:hAnsi="Arial"/>
          <w:spacing w:val="-3"/>
        </w:rPr>
      </w:pPr>
      <w:r w:rsidRPr="00AD5537">
        <w:rPr>
          <w:rFonts w:ascii="Arial" w:hAnsi="Arial"/>
          <w:b/>
          <w:spacing w:val="-3"/>
        </w:rPr>
        <w:t>Punto 8</w:t>
      </w:r>
      <w:r w:rsidRPr="00AD5537">
        <w:rPr>
          <w:rFonts w:ascii="Arial" w:hAnsi="Arial"/>
          <w:spacing w:val="-3"/>
        </w:rPr>
        <w:t xml:space="preserve">. Al final del mantenimiento 2. </w:t>
      </w:r>
    </w:p>
    <w:p w14:paraId="37FCA2A0" w14:textId="77777777" w:rsidR="00AD5537" w:rsidRPr="00AD5537" w:rsidRDefault="00AD5537" w:rsidP="00DA4059">
      <w:pPr>
        <w:widowControl/>
        <w:numPr>
          <w:ilvl w:val="0"/>
          <w:numId w:val="96"/>
        </w:numPr>
        <w:tabs>
          <w:tab w:val="left" w:pos="0"/>
          <w:tab w:val="num" w:pos="1068"/>
        </w:tabs>
        <w:suppressAutoHyphens/>
        <w:spacing w:line="276" w:lineRule="auto"/>
        <w:ind w:left="1068"/>
        <w:jc w:val="both"/>
        <w:rPr>
          <w:rFonts w:ascii="Arial" w:hAnsi="Arial"/>
          <w:spacing w:val="-3"/>
        </w:rPr>
      </w:pPr>
      <w:r w:rsidRPr="00AD5537">
        <w:rPr>
          <w:rFonts w:ascii="Arial" w:hAnsi="Arial"/>
          <w:b/>
          <w:spacing w:val="-3"/>
        </w:rPr>
        <w:t>Punto 9</w:t>
      </w:r>
      <w:r w:rsidRPr="00AD5537">
        <w:rPr>
          <w:rFonts w:ascii="Arial" w:hAnsi="Arial"/>
          <w:spacing w:val="-3"/>
        </w:rPr>
        <w:t xml:space="preserve">. </w:t>
      </w:r>
    </w:p>
    <w:p w14:paraId="4D01DBA5" w14:textId="3325D2FB" w:rsidR="00AD5537" w:rsidRPr="00AD5537" w:rsidRDefault="00AD5537" w:rsidP="00DA4059">
      <w:pPr>
        <w:widowControl/>
        <w:numPr>
          <w:ilvl w:val="0"/>
          <w:numId w:val="96"/>
        </w:numPr>
        <w:tabs>
          <w:tab w:val="left" w:pos="0"/>
          <w:tab w:val="num" w:pos="1428"/>
        </w:tabs>
        <w:suppressAutoHyphens/>
        <w:spacing w:line="276" w:lineRule="auto"/>
        <w:ind w:left="1428"/>
        <w:jc w:val="both"/>
        <w:rPr>
          <w:rFonts w:ascii="Arial" w:hAnsi="Arial"/>
          <w:spacing w:val="-3"/>
        </w:rPr>
      </w:pPr>
      <w:r w:rsidRPr="00AD5537">
        <w:rPr>
          <w:rFonts w:ascii="Arial" w:hAnsi="Arial"/>
          <w:b/>
          <w:spacing w:val="-3"/>
        </w:rPr>
        <w:t xml:space="preserve">Para pacientes de riesgo estándar: </w:t>
      </w:r>
      <w:r w:rsidRPr="00AD5537">
        <w:rPr>
          <w:rFonts w:ascii="Arial" w:hAnsi="Arial"/>
          <w:spacing w:val="-3"/>
        </w:rPr>
        <w:t xml:space="preserve">Al año de finalizar el tratamiento completo. </w:t>
      </w:r>
    </w:p>
    <w:p w14:paraId="4D1BB243" w14:textId="0CD50DD9" w:rsidR="00AD5537" w:rsidRPr="00AD5537" w:rsidRDefault="00AD5537" w:rsidP="00DA4059">
      <w:pPr>
        <w:widowControl/>
        <w:numPr>
          <w:ilvl w:val="0"/>
          <w:numId w:val="96"/>
        </w:numPr>
        <w:tabs>
          <w:tab w:val="left" w:pos="0"/>
          <w:tab w:val="num" w:pos="1428"/>
        </w:tabs>
        <w:suppressAutoHyphens/>
        <w:spacing w:line="276" w:lineRule="auto"/>
        <w:ind w:left="1428"/>
        <w:jc w:val="both"/>
        <w:rPr>
          <w:rFonts w:ascii="Arial" w:hAnsi="Arial"/>
          <w:spacing w:val="-3"/>
        </w:rPr>
      </w:pPr>
      <w:r w:rsidRPr="00AD5537">
        <w:rPr>
          <w:rFonts w:ascii="Arial" w:hAnsi="Arial"/>
          <w:b/>
          <w:spacing w:val="-3"/>
        </w:rPr>
        <w:t>Para pacientes que reciben TPH:</w:t>
      </w:r>
      <w:r w:rsidRPr="00AD5537">
        <w:rPr>
          <w:rFonts w:ascii="Arial" w:hAnsi="Arial"/>
          <w:spacing w:val="-3"/>
        </w:rPr>
        <w:t xml:space="preserve"> A los +3 meses del TPH.</w:t>
      </w:r>
    </w:p>
    <w:p w14:paraId="719A0D04" w14:textId="7CB0A718" w:rsidR="00C116B8" w:rsidRPr="00AD5537" w:rsidRDefault="00AD5537" w:rsidP="00DA4059">
      <w:pPr>
        <w:widowControl/>
        <w:numPr>
          <w:ilvl w:val="0"/>
          <w:numId w:val="96"/>
        </w:numPr>
        <w:tabs>
          <w:tab w:val="left" w:pos="0"/>
          <w:tab w:val="num" w:pos="1068"/>
        </w:tabs>
        <w:suppressAutoHyphens/>
        <w:spacing w:line="276" w:lineRule="auto"/>
        <w:ind w:left="1068"/>
        <w:jc w:val="both"/>
        <w:rPr>
          <w:rFonts w:ascii="Arial" w:hAnsi="Arial"/>
          <w:spacing w:val="-3"/>
        </w:rPr>
      </w:pPr>
      <w:r w:rsidRPr="00AD5537">
        <w:rPr>
          <w:rFonts w:ascii="Arial" w:hAnsi="Arial"/>
          <w:b/>
          <w:spacing w:val="-3"/>
        </w:rPr>
        <w:t>Punto 10.</w:t>
      </w:r>
      <w:r w:rsidRPr="00AD5537">
        <w:rPr>
          <w:rFonts w:ascii="Arial" w:hAnsi="Arial"/>
          <w:spacing w:val="-3"/>
        </w:rPr>
        <w:t xml:space="preserve"> </w:t>
      </w:r>
      <w:r w:rsidR="00C116B8" w:rsidRPr="00AD5537">
        <w:rPr>
          <w:rFonts w:ascii="Arial" w:hAnsi="Arial"/>
          <w:spacing w:val="-3"/>
        </w:rPr>
        <w:t xml:space="preserve">En el momento de la </w:t>
      </w:r>
      <w:r w:rsidR="009F653A">
        <w:rPr>
          <w:rFonts w:ascii="Arial" w:hAnsi="Arial"/>
          <w:spacing w:val="-3"/>
        </w:rPr>
        <w:t xml:space="preserve">1ª </w:t>
      </w:r>
      <w:r w:rsidRPr="00AD5537">
        <w:rPr>
          <w:rFonts w:ascii="Arial" w:hAnsi="Arial"/>
          <w:spacing w:val="-3"/>
        </w:rPr>
        <w:t>recaída.</w:t>
      </w:r>
    </w:p>
    <w:p w14:paraId="3DF24159" w14:textId="77777777" w:rsidR="00C116B8" w:rsidRDefault="00C116B8" w:rsidP="00124AC6">
      <w:pPr>
        <w:widowControl/>
        <w:tabs>
          <w:tab w:val="left" w:pos="0"/>
        </w:tabs>
        <w:suppressAutoHyphens/>
        <w:ind w:left="360"/>
        <w:jc w:val="both"/>
        <w:rPr>
          <w:rFonts w:ascii="Arial" w:hAnsi="Arial"/>
          <w:spacing w:val="-3"/>
        </w:rPr>
      </w:pPr>
    </w:p>
    <w:p w14:paraId="11C1C695" w14:textId="77777777" w:rsidR="00C116B8" w:rsidRDefault="00C116B8" w:rsidP="00124AC6">
      <w:pPr>
        <w:widowControl/>
        <w:tabs>
          <w:tab w:val="left" w:pos="0"/>
        </w:tabs>
        <w:suppressAutoHyphens/>
        <w:jc w:val="both"/>
        <w:rPr>
          <w:rFonts w:ascii="Arial" w:hAnsi="Arial"/>
          <w:b/>
          <w:spacing w:val="-3"/>
        </w:rPr>
      </w:pPr>
    </w:p>
    <w:p w14:paraId="51EBEE09" w14:textId="68A31C28" w:rsidR="00C116B8" w:rsidRDefault="00C928C8" w:rsidP="00124AC6">
      <w:pPr>
        <w:widowControl/>
        <w:tabs>
          <w:tab w:val="left" w:pos="0"/>
        </w:tabs>
        <w:suppressAutoHyphens/>
        <w:jc w:val="both"/>
        <w:rPr>
          <w:rFonts w:ascii="Arial" w:hAnsi="Arial"/>
          <w:b/>
          <w:spacing w:val="-3"/>
        </w:rPr>
      </w:pPr>
      <w:r w:rsidRPr="002E7007">
        <w:rPr>
          <w:rFonts w:ascii="Arial" w:hAnsi="Arial"/>
          <w:b/>
          <w:spacing w:val="-3"/>
        </w:rPr>
        <w:t>Muestra a enviar y procedimiento de envío</w:t>
      </w:r>
    </w:p>
    <w:p w14:paraId="6317BA0A" w14:textId="77777777" w:rsidR="00C116B8" w:rsidRDefault="00C116B8" w:rsidP="00124AC6">
      <w:pPr>
        <w:widowControl/>
        <w:tabs>
          <w:tab w:val="left" w:pos="0"/>
        </w:tabs>
        <w:suppressAutoHyphens/>
        <w:jc w:val="both"/>
        <w:rPr>
          <w:rFonts w:ascii="Arial" w:hAnsi="Arial"/>
          <w:b/>
          <w:spacing w:val="-3"/>
        </w:rPr>
      </w:pPr>
    </w:p>
    <w:tbl>
      <w:tblPr>
        <w:tblW w:w="9629" w:type="dxa"/>
        <w:tblBorders>
          <w:top w:val="single" w:sz="8" w:space="0" w:color="000000"/>
          <w:left w:val="single" w:sz="8" w:space="0" w:color="000000"/>
          <w:bottom w:val="single" w:sz="8" w:space="0" w:color="000000"/>
          <w:right w:val="single" w:sz="8" w:space="0" w:color="000000"/>
        </w:tblBorders>
        <w:tblLook w:val="04A0" w:firstRow="1" w:lastRow="0" w:firstColumn="1" w:lastColumn="0" w:noHBand="0" w:noVBand="1"/>
      </w:tblPr>
      <w:tblGrid>
        <w:gridCol w:w="2518"/>
        <w:gridCol w:w="3142"/>
        <w:gridCol w:w="3969"/>
      </w:tblGrid>
      <w:tr w:rsidR="00C928C8" w:rsidRPr="00C928C8" w14:paraId="666E6AF0" w14:textId="77777777" w:rsidTr="00C762B6">
        <w:tc>
          <w:tcPr>
            <w:tcW w:w="2518" w:type="dxa"/>
            <w:shd w:val="clear" w:color="auto" w:fill="000000"/>
          </w:tcPr>
          <w:p w14:paraId="2C2B4499" w14:textId="77777777" w:rsidR="00C928C8" w:rsidRPr="00C928C8" w:rsidRDefault="00C928C8" w:rsidP="00124AC6">
            <w:pPr>
              <w:widowControl/>
              <w:spacing w:after="200" w:line="276" w:lineRule="auto"/>
              <w:jc w:val="both"/>
              <w:rPr>
                <w:rFonts w:ascii="Arial" w:hAnsi="Arial"/>
                <w:b/>
                <w:bCs/>
                <w:color w:val="FFFFFF"/>
                <w:lang w:val="es-ES_tradnl"/>
              </w:rPr>
            </w:pPr>
            <w:r w:rsidRPr="00C928C8">
              <w:rPr>
                <w:rFonts w:ascii="Arial" w:hAnsi="Arial"/>
                <w:b/>
                <w:bCs/>
                <w:color w:val="FFFFFF"/>
                <w:lang w:val="es-ES_tradnl"/>
              </w:rPr>
              <w:t>Tipo de muestra</w:t>
            </w:r>
          </w:p>
        </w:tc>
        <w:tc>
          <w:tcPr>
            <w:tcW w:w="3142" w:type="dxa"/>
            <w:shd w:val="clear" w:color="auto" w:fill="000000"/>
          </w:tcPr>
          <w:p w14:paraId="12F36133" w14:textId="77777777" w:rsidR="00C928C8" w:rsidRPr="00C928C8" w:rsidRDefault="00C928C8" w:rsidP="00124AC6">
            <w:pPr>
              <w:widowControl/>
              <w:spacing w:after="200" w:line="276" w:lineRule="auto"/>
              <w:jc w:val="both"/>
              <w:rPr>
                <w:rFonts w:ascii="Arial" w:hAnsi="Arial"/>
                <w:b/>
                <w:bCs/>
                <w:color w:val="FFFFFF"/>
                <w:lang w:val="es-ES_tradnl"/>
              </w:rPr>
            </w:pPr>
            <w:r w:rsidRPr="00C928C8">
              <w:rPr>
                <w:rFonts w:ascii="Arial" w:hAnsi="Arial"/>
                <w:b/>
                <w:bCs/>
                <w:color w:val="FFFFFF"/>
                <w:lang w:val="es-ES_tradnl"/>
              </w:rPr>
              <w:t>Procedimiento de envío</w:t>
            </w:r>
          </w:p>
        </w:tc>
        <w:tc>
          <w:tcPr>
            <w:tcW w:w="3969" w:type="dxa"/>
            <w:shd w:val="clear" w:color="auto" w:fill="000000"/>
          </w:tcPr>
          <w:p w14:paraId="1DE49D2C" w14:textId="77777777" w:rsidR="00C928C8" w:rsidRPr="00C928C8" w:rsidRDefault="00C928C8" w:rsidP="00124AC6">
            <w:pPr>
              <w:widowControl/>
              <w:spacing w:after="200" w:line="276" w:lineRule="auto"/>
              <w:jc w:val="both"/>
              <w:rPr>
                <w:rFonts w:ascii="Arial" w:hAnsi="Arial"/>
                <w:b/>
                <w:bCs/>
                <w:color w:val="FFFFFF"/>
                <w:lang w:val="es-ES_tradnl"/>
              </w:rPr>
            </w:pPr>
            <w:r w:rsidRPr="00C928C8">
              <w:rPr>
                <w:rFonts w:ascii="Arial" w:hAnsi="Arial"/>
                <w:b/>
                <w:bCs/>
                <w:color w:val="FFFFFF"/>
                <w:lang w:val="es-ES_tradnl"/>
              </w:rPr>
              <w:t>Dirección de envío</w:t>
            </w:r>
          </w:p>
        </w:tc>
      </w:tr>
      <w:tr w:rsidR="00C928C8" w:rsidRPr="00C928C8" w14:paraId="3EB03F6B" w14:textId="77777777" w:rsidTr="00A30137">
        <w:tc>
          <w:tcPr>
            <w:tcW w:w="2518" w:type="dxa"/>
            <w:tcBorders>
              <w:top w:val="single" w:sz="8" w:space="0" w:color="000000"/>
              <w:left w:val="single" w:sz="8" w:space="0" w:color="000000"/>
              <w:bottom w:val="single" w:sz="8" w:space="0" w:color="000000"/>
            </w:tcBorders>
          </w:tcPr>
          <w:p w14:paraId="35095DBE" w14:textId="025225D7" w:rsidR="00C928C8" w:rsidRPr="00C928C8" w:rsidRDefault="00C928C8" w:rsidP="00C928C8">
            <w:pPr>
              <w:widowControl/>
              <w:ind w:left="360"/>
              <w:rPr>
                <w:rFonts w:ascii="Arial" w:hAnsi="Arial"/>
                <w:b/>
                <w:bCs/>
                <w:i/>
                <w:iCs/>
                <w:sz w:val="20"/>
                <w:lang w:val="es-ES_tradnl"/>
              </w:rPr>
            </w:pPr>
            <w:r w:rsidRPr="00C928C8">
              <w:rPr>
                <w:rFonts w:ascii="Arial" w:hAnsi="Arial"/>
                <w:b/>
                <w:bCs/>
                <w:i/>
                <w:iCs/>
                <w:color w:val="FF0000"/>
                <w:sz w:val="20"/>
                <w:lang w:val="es-ES_tradnl"/>
              </w:rPr>
              <w:t>Diagnóstico</w:t>
            </w:r>
            <w:r w:rsidR="00546AFA">
              <w:rPr>
                <w:rFonts w:ascii="Arial" w:hAnsi="Arial"/>
                <w:b/>
                <w:bCs/>
                <w:i/>
                <w:iCs/>
                <w:color w:val="FF0000"/>
                <w:sz w:val="20"/>
                <w:lang w:val="es-ES_tradnl"/>
              </w:rPr>
              <w:t xml:space="preserve"> </w:t>
            </w:r>
            <w:proofErr w:type="spellStart"/>
            <w:r w:rsidR="00546AFA">
              <w:rPr>
                <w:rFonts w:ascii="Arial" w:hAnsi="Arial"/>
                <w:b/>
                <w:bCs/>
                <w:i/>
                <w:iCs/>
                <w:color w:val="FF0000"/>
                <w:sz w:val="20"/>
                <w:lang w:val="es-ES_tradnl"/>
              </w:rPr>
              <w:t>inmunofenotípico</w:t>
            </w:r>
            <w:proofErr w:type="spellEnd"/>
            <w:r w:rsidRPr="00C928C8">
              <w:rPr>
                <w:rFonts w:ascii="Arial" w:hAnsi="Arial"/>
                <w:b/>
                <w:bCs/>
                <w:i/>
                <w:iCs/>
                <w:sz w:val="20"/>
                <w:lang w:val="es-ES_tradnl"/>
              </w:rPr>
              <w:t>*</w:t>
            </w:r>
          </w:p>
          <w:p w14:paraId="435E12B9" w14:textId="77777777" w:rsidR="00C928C8" w:rsidRPr="00C928C8" w:rsidRDefault="00C928C8" w:rsidP="00C928C8">
            <w:pPr>
              <w:widowControl/>
              <w:ind w:left="360"/>
              <w:rPr>
                <w:rFonts w:ascii="Arial" w:hAnsi="Arial"/>
                <w:b/>
                <w:bCs/>
                <w:i/>
                <w:iCs/>
                <w:sz w:val="20"/>
                <w:lang w:val="es-ES_tradnl"/>
              </w:rPr>
            </w:pPr>
          </w:p>
          <w:p w14:paraId="0B010EBD" w14:textId="77777777" w:rsidR="00C928C8" w:rsidRPr="00C928C8" w:rsidRDefault="00C928C8" w:rsidP="00AC73DC">
            <w:pPr>
              <w:widowControl/>
              <w:numPr>
                <w:ilvl w:val="0"/>
                <w:numId w:val="97"/>
              </w:numPr>
              <w:tabs>
                <w:tab w:val="num" w:pos="360"/>
              </w:tabs>
              <w:rPr>
                <w:rFonts w:ascii="Arial" w:hAnsi="Arial"/>
                <w:bCs/>
                <w:i/>
                <w:iCs/>
                <w:sz w:val="20"/>
                <w:lang w:val="es-ES_tradnl"/>
              </w:rPr>
            </w:pPr>
            <w:r w:rsidRPr="00C928C8">
              <w:rPr>
                <w:rFonts w:ascii="Arial" w:hAnsi="Arial"/>
                <w:bCs/>
                <w:i/>
                <w:iCs/>
                <w:sz w:val="20"/>
                <w:lang w:val="es-ES_tradnl"/>
              </w:rPr>
              <w:t>4-5 ml de médula ósea en tubo de Heparina</w:t>
            </w:r>
          </w:p>
          <w:p w14:paraId="429F1FBC" w14:textId="77777777" w:rsidR="00C928C8" w:rsidRPr="00C928C8" w:rsidRDefault="00C928C8" w:rsidP="00AC73DC">
            <w:pPr>
              <w:widowControl/>
              <w:numPr>
                <w:ilvl w:val="0"/>
                <w:numId w:val="97"/>
              </w:numPr>
              <w:tabs>
                <w:tab w:val="num" w:pos="360"/>
              </w:tabs>
              <w:rPr>
                <w:rFonts w:ascii="Arial" w:hAnsi="Arial"/>
                <w:bCs/>
                <w:i/>
                <w:iCs/>
                <w:sz w:val="20"/>
                <w:lang w:val="es-ES_tradnl"/>
              </w:rPr>
            </w:pPr>
            <w:r w:rsidRPr="00C928C8">
              <w:rPr>
                <w:rFonts w:ascii="Arial" w:hAnsi="Arial"/>
                <w:bCs/>
                <w:i/>
                <w:iCs/>
                <w:sz w:val="20"/>
                <w:lang w:val="es-ES_tradnl"/>
              </w:rPr>
              <w:t>4-5 ml de médula ósea en tubo de EDTA</w:t>
            </w:r>
          </w:p>
          <w:p w14:paraId="6D91362D" w14:textId="77777777" w:rsidR="00C928C8" w:rsidRPr="00C928C8" w:rsidRDefault="00C928C8" w:rsidP="00AC73DC">
            <w:pPr>
              <w:widowControl/>
              <w:numPr>
                <w:ilvl w:val="0"/>
                <w:numId w:val="97"/>
              </w:numPr>
              <w:spacing w:after="200" w:line="276" w:lineRule="auto"/>
              <w:rPr>
                <w:rFonts w:ascii="Arial" w:hAnsi="Arial"/>
                <w:bCs/>
                <w:lang w:val="es-ES_tradnl"/>
              </w:rPr>
            </w:pPr>
            <w:r w:rsidRPr="00C928C8">
              <w:rPr>
                <w:rFonts w:ascii="Arial" w:hAnsi="Arial"/>
                <w:bCs/>
                <w:i/>
                <w:iCs/>
                <w:sz w:val="20"/>
                <w:lang w:val="es-ES_tradnl"/>
              </w:rPr>
              <w:t>5 ml de sangre periférica en tubo de Heparina</w:t>
            </w:r>
          </w:p>
          <w:p w14:paraId="76D8561A" w14:textId="77777777" w:rsidR="00C928C8" w:rsidRPr="00C928C8" w:rsidRDefault="00C928C8" w:rsidP="00AC73DC">
            <w:pPr>
              <w:widowControl/>
              <w:numPr>
                <w:ilvl w:val="0"/>
                <w:numId w:val="97"/>
              </w:numPr>
              <w:spacing w:after="200" w:line="276" w:lineRule="auto"/>
              <w:rPr>
                <w:rFonts w:ascii="Arial" w:hAnsi="Arial"/>
                <w:bCs/>
                <w:lang w:val="es-ES_tradnl"/>
              </w:rPr>
            </w:pPr>
            <w:r w:rsidRPr="00C928C8">
              <w:rPr>
                <w:rFonts w:ascii="Arial" w:hAnsi="Arial"/>
                <w:bCs/>
                <w:i/>
                <w:iCs/>
                <w:sz w:val="20"/>
                <w:lang w:val="es-ES_tradnl"/>
              </w:rPr>
              <w:t>2x10 ml de sangre periférica en tubo EDTA</w:t>
            </w:r>
          </w:p>
          <w:p w14:paraId="3409DD29" w14:textId="77777777" w:rsidR="00C928C8" w:rsidRPr="00C928C8" w:rsidRDefault="00C928C8" w:rsidP="00C928C8">
            <w:pPr>
              <w:widowControl/>
              <w:spacing w:after="200" w:line="276" w:lineRule="auto"/>
              <w:rPr>
                <w:rFonts w:ascii="Arial" w:hAnsi="Arial"/>
                <w:b/>
                <w:bCs/>
                <w:i/>
                <w:iCs/>
                <w:color w:val="FF0000"/>
                <w:sz w:val="20"/>
                <w:lang w:val="es-ES_tradnl"/>
              </w:rPr>
            </w:pPr>
            <w:r w:rsidRPr="00C928C8">
              <w:rPr>
                <w:rFonts w:ascii="Arial" w:hAnsi="Arial"/>
                <w:b/>
                <w:bCs/>
                <w:i/>
                <w:iCs/>
                <w:color w:val="FF0000"/>
                <w:sz w:val="20"/>
                <w:lang w:val="es-ES_tradnl"/>
              </w:rPr>
              <w:t xml:space="preserve">       Seguimiento</w:t>
            </w:r>
          </w:p>
          <w:p w14:paraId="79762F27" w14:textId="1A3A0849" w:rsidR="00C928C8" w:rsidRPr="00C928C8" w:rsidRDefault="00546AFA" w:rsidP="00AC73DC">
            <w:pPr>
              <w:widowControl/>
              <w:numPr>
                <w:ilvl w:val="0"/>
                <w:numId w:val="97"/>
              </w:numPr>
              <w:spacing w:after="200" w:line="276" w:lineRule="auto"/>
              <w:rPr>
                <w:rFonts w:ascii="Arial" w:hAnsi="Arial"/>
                <w:bCs/>
                <w:i/>
                <w:iCs/>
                <w:sz w:val="20"/>
                <w:lang w:val="es-ES_tradnl"/>
              </w:rPr>
            </w:pPr>
            <w:r>
              <w:rPr>
                <w:rFonts w:ascii="Arial" w:hAnsi="Arial"/>
                <w:bCs/>
                <w:i/>
                <w:iCs/>
                <w:sz w:val="20"/>
                <w:lang w:val="es-ES_tradnl"/>
              </w:rPr>
              <w:t>2x10 ml</w:t>
            </w:r>
            <w:r w:rsidR="00C928C8" w:rsidRPr="00C928C8">
              <w:rPr>
                <w:rFonts w:ascii="Arial" w:hAnsi="Arial"/>
                <w:bCs/>
                <w:i/>
                <w:iCs/>
                <w:sz w:val="20"/>
                <w:lang w:val="es-ES_tradnl"/>
              </w:rPr>
              <w:t xml:space="preserve"> de médula ósea en </w:t>
            </w:r>
            <w:r w:rsidR="00C928C8" w:rsidRPr="00C928C8">
              <w:rPr>
                <w:rFonts w:ascii="Arial" w:hAnsi="Arial"/>
                <w:bCs/>
                <w:i/>
                <w:iCs/>
                <w:sz w:val="20"/>
                <w:lang w:val="es-ES_tradnl"/>
              </w:rPr>
              <w:lastRenderedPageBreak/>
              <w:t>tubo EDTA</w:t>
            </w:r>
            <w:r>
              <w:rPr>
                <w:rFonts w:ascii="Arial" w:hAnsi="Arial"/>
                <w:bCs/>
                <w:i/>
                <w:iCs/>
                <w:sz w:val="20"/>
                <w:lang w:val="es-ES_tradnl"/>
              </w:rPr>
              <w:t xml:space="preserve"> y/o MO; y/o cualquier líquido infiltrado; y/o tejido parafinado</w:t>
            </w:r>
          </w:p>
          <w:p w14:paraId="6FB2F35B" w14:textId="77777777" w:rsidR="00C928C8" w:rsidRPr="008624C3" w:rsidRDefault="003C5CEE" w:rsidP="00AC73DC">
            <w:pPr>
              <w:widowControl/>
              <w:numPr>
                <w:ilvl w:val="0"/>
                <w:numId w:val="97"/>
              </w:numPr>
              <w:spacing w:after="200" w:line="276" w:lineRule="auto"/>
              <w:rPr>
                <w:rFonts w:ascii="Arial" w:hAnsi="Arial"/>
                <w:b/>
                <w:bCs/>
                <w:i/>
                <w:iCs/>
                <w:sz w:val="20"/>
                <w:lang w:val="es-ES_tradnl"/>
              </w:rPr>
            </w:pPr>
            <w:r w:rsidRPr="00C762B6">
              <w:rPr>
                <w:rFonts w:ascii="Arial" w:hAnsi="Arial"/>
                <w:bCs/>
                <w:i/>
                <w:iCs/>
                <w:sz w:val="20"/>
                <w:lang w:val="es-ES_tradnl"/>
              </w:rPr>
              <w:t>30</w:t>
            </w:r>
            <w:r w:rsidR="00C928C8" w:rsidRPr="00C762B6">
              <w:rPr>
                <w:rFonts w:ascii="Arial" w:hAnsi="Arial"/>
                <w:bCs/>
                <w:i/>
                <w:iCs/>
                <w:sz w:val="20"/>
                <w:lang w:val="es-ES_tradnl"/>
              </w:rPr>
              <w:t xml:space="preserve"> ml</w:t>
            </w:r>
            <w:r w:rsidR="00C928C8" w:rsidRPr="00C928C8">
              <w:rPr>
                <w:rFonts w:ascii="Arial" w:hAnsi="Arial"/>
                <w:bCs/>
                <w:i/>
                <w:iCs/>
                <w:sz w:val="20"/>
                <w:lang w:val="es-ES_tradnl"/>
              </w:rPr>
              <w:t xml:space="preserve"> de sangre periférica en tubo EDTA</w:t>
            </w:r>
          </w:p>
          <w:p w14:paraId="5745407D" w14:textId="77777777" w:rsidR="008624C3" w:rsidRPr="008624C3" w:rsidRDefault="008624C3" w:rsidP="008624C3">
            <w:pPr>
              <w:widowControl/>
              <w:spacing w:after="200" w:line="276" w:lineRule="auto"/>
              <w:ind w:left="720"/>
              <w:rPr>
                <w:rFonts w:ascii="Arial" w:hAnsi="Arial"/>
                <w:b/>
                <w:color w:val="EE0000"/>
                <w:sz w:val="20"/>
                <w:lang w:val="es-ES_tradnl"/>
              </w:rPr>
            </w:pPr>
            <w:r w:rsidRPr="008624C3">
              <w:rPr>
                <w:rFonts w:ascii="Arial" w:hAnsi="Arial"/>
                <w:b/>
                <w:color w:val="EE0000"/>
                <w:sz w:val="20"/>
                <w:lang w:val="es-ES_tradnl"/>
              </w:rPr>
              <w:t xml:space="preserve">LAL-T/LLT y MPAL: </w:t>
            </w:r>
          </w:p>
          <w:p w14:paraId="16C7D1CE" w14:textId="77777777" w:rsidR="008624C3" w:rsidRPr="00887077" w:rsidRDefault="008624C3" w:rsidP="008624C3">
            <w:pPr>
              <w:widowControl/>
              <w:spacing w:after="200" w:line="276" w:lineRule="auto"/>
              <w:ind w:left="360"/>
              <w:rPr>
                <w:rFonts w:ascii="Arial" w:hAnsi="Arial"/>
                <w:bCs/>
                <w:lang w:val="es-ES_tradnl"/>
              </w:rPr>
            </w:pPr>
            <w:r w:rsidRPr="00C928C8">
              <w:rPr>
                <w:rFonts w:ascii="Arial" w:hAnsi="Arial"/>
                <w:bCs/>
                <w:i/>
                <w:iCs/>
                <w:sz w:val="20"/>
                <w:lang w:val="es-ES_tradnl"/>
              </w:rPr>
              <w:t>2x10 ml de sangre periférica en tubo EDTA</w:t>
            </w:r>
            <w:r>
              <w:rPr>
                <w:rFonts w:ascii="Arial" w:hAnsi="Arial"/>
                <w:bCs/>
                <w:i/>
                <w:iCs/>
                <w:sz w:val="20"/>
                <w:lang w:val="es-ES_tradnl"/>
              </w:rPr>
              <w:t xml:space="preserve"> y/o MO</w:t>
            </w:r>
          </w:p>
          <w:p w14:paraId="45FBF363" w14:textId="3E061F13" w:rsidR="008624C3" w:rsidRPr="00C928C8" w:rsidRDefault="008624C3" w:rsidP="008624C3">
            <w:pPr>
              <w:widowControl/>
              <w:spacing w:after="200" w:line="276" w:lineRule="auto"/>
              <w:rPr>
                <w:rFonts w:ascii="Arial" w:hAnsi="Arial"/>
                <w:b/>
                <w:bCs/>
                <w:i/>
                <w:iCs/>
                <w:sz w:val="20"/>
                <w:lang w:val="es-ES_tradnl"/>
              </w:rPr>
            </w:pPr>
          </w:p>
        </w:tc>
        <w:tc>
          <w:tcPr>
            <w:tcW w:w="3142" w:type="dxa"/>
            <w:tcBorders>
              <w:top w:val="single" w:sz="8" w:space="0" w:color="000000"/>
              <w:bottom w:val="single" w:sz="8" w:space="0" w:color="000000"/>
            </w:tcBorders>
          </w:tcPr>
          <w:p w14:paraId="05D12726" w14:textId="77777777" w:rsidR="00C762B6" w:rsidRDefault="00C762B6" w:rsidP="00C762B6">
            <w:pPr>
              <w:widowControl/>
              <w:spacing w:line="276" w:lineRule="auto"/>
              <w:ind w:left="720"/>
              <w:rPr>
                <w:rFonts w:ascii="Arial" w:hAnsi="Arial"/>
                <w:b/>
                <w:bCs/>
                <w:iCs/>
                <w:sz w:val="20"/>
                <w:lang w:val="es-ES_tradnl"/>
              </w:rPr>
            </w:pPr>
          </w:p>
          <w:p w14:paraId="00EA7D98" w14:textId="77777777" w:rsidR="00C762B6" w:rsidRDefault="00C762B6" w:rsidP="00C762B6">
            <w:pPr>
              <w:widowControl/>
              <w:spacing w:line="276" w:lineRule="auto"/>
              <w:ind w:left="52"/>
              <w:rPr>
                <w:rFonts w:ascii="Arial" w:hAnsi="Arial"/>
                <w:b/>
                <w:bCs/>
                <w:iCs/>
                <w:sz w:val="20"/>
                <w:u w:val="single"/>
                <w:lang w:val="es-ES_tradnl"/>
              </w:rPr>
            </w:pPr>
          </w:p>
          <w:p w14:paraId="34BA6615" w14:textId="12C4692D" w:rsidR="00C928C8" w:rsidRDefault="00C928C8" w:rsidP="00C762B6">
            <w:pPr>
              <w:widowControl/>
              <w:spacing w:line="276" w:lineRule="auto"/>
              <w:ind w:left="52"/>
              <w:rPr>
                <w:rFonts w:ascii="Arial" w:hAnsi="Arial"/>
                <w:bCs/>
                <w:iCs/>
                <w:sz w:val="20"/>
                <w:lang w:val="es-ES_tradnl"/>
              </w:rPr>
            </w:pPr>
            <w:r w:rsidRPr="00C762B6">
              <w:rPr>
                <w:rFonts w:ascii="Arial" w:hAnsi="Arial"/>
                <w:b/>
                <w:bCs/>
                <w:iCs/>
                <w:sz w:val="20"/>
                <w:u w:val="single"/>
                <w:lang w:val="es-ES_tradnl"/>
              </w:rPr>
              <w:t>Mensajería</w:t>
            </w:r>
            <w:r w:rsidRPr="00C762B6">
              <w:rPr>
                <w:rFonts w:ascii="Arial" w:hAnsi="Arial"/>
                <w:bCs/>
                <w:iCs/>
                <w:sz w:val="20"/>
                <w:lang w:val="es-ES_tradnl"/>
              </w:rPr>
              <w:t xml:space="preserve">: </w:t>
            </w:r>
            <w:r w:rsidR="007D6D6C" w:rsidRPr="007D6D6C">
              <w:rPr>
                <w:rFonts w:ascii="Arial" w:hAnsi="Arial" w:cs="Arial"/>
                <w:sz w:val="20"/>
              </w:rPr>
              <w:t>'Las solicitudes de recogida de muestras se deben realizar por email, no se tramitarán solicitudes por teléfono.'</w:t>
            </w:r>
          </w:p>
          <w:p w14:paraId="378FF134" w14:textId="77777777" w:rsidR="00C762B6" w:rsidRPr="00C762B6" w:rsidRDefault="00C762B6" w:rsidP="00C762B6">
            <w:pPr>
              <w:widowControl/>
              <w:spacing w:line="276" w:lineRule="auto"/>
              <w:ind w:left="52"/>
              <w:rPr>
                <w:rFonts w:ascii="Arial" w:hAnsi="Arial"/>
                <w:b/>
                <w:bCs/>
                <w:iCs/>
                <w:sz w:val="20"/>
                <w:lang w:val="es-ES_tradnl"/>
              </w:rPr>
            </w:pPr>
          </w:p>
          <w:p w14:paraId="6DEB14E2" w14:textId="7C112D8E" w:rsidR="00C928C8" w:rsidRPr="00C762B6" w:rsidRDefault="00887077" w:rsidP="00C928C8">
            <w:pPr>
              <w:widowControl/>
              <w:spacing w:line="276" w:lineRule="auto"/>
              <w:ind w:left="360"/>
              <w:rPr>
                <w:rFonts w:ascii="Arial" w:hAnsi="Arial" w:cs="Arial"/>
                <w:b/>
                <w:iCs/>
                <w:sz w:val="22"/>
                <w:szCs w:val="22"/>
                <w:lang w:val="es-ES_tradnl"/>
              </w:rPr>
            </w:pPr>
            <w:r w:rsidRPr="00C762B6">
              <w:rPr>
                <w:rFonts w:ascii="Arial" w:hAnsi="Arial" w:cs="Arial"/>
                <w:b/>
                <w:iCs/>
                <w:sz w:val="22"/>
                <w:szCs w:val="22"/>
                <w:lang w:val="es-ES_tradnl"/>
              </w:rPr>
              <w:t>MRW Aravaca</w:t>
            </w:r>
          </w:p>
          <w:p w14:paraId="3A0D8823" w14:textId="244A834D" w:rsidR="00887077" w:rsidRPr="00C762B6" w:rsidRDefault="00887077" w:rsidP="00C928C8">
            <w:pPr>
              <w:widowControl/>
              <w:spacing w:line="276" w:lineRule="auto"/>
              <w:ind w:left="360"/>
              <w:rPr>
                <w:rFonts w:ascii="Arial" w:hAnsi="Arial" w:cs="Arial"/>
                <w:b/>
                <w:iCs/>
                <w:sz w:val="22"/>
                <w:szCs w:val="22"/>
                <w:lang w:val="es-ES_tradnl"/>
              </w:rPr>
            </w:pPr>
            <w:r w:rsidRPr="00C762B6">
              <w:rPr>
                <w:rFonts w:ascii="Arial" w:hAnsi="Arial" w:cs="Arial"/>
                <w:b/>
                <w:iCs/>
                <w:sz w:val="22"/>
                <w:szCs w:val="22"/>
                <w:lang w:val="es-ES_tradnl"/>
              </w:rPr>
              <w:t xml:space="preserve">Oficina: </w:t>
            </w:r>
            <w:r w:rsidRPr="00C762B6">
              <w:rPr>
                <w:rFonts w:ascii="Arial" w:hAnsi="Arial" w:cs="Arial"/>
                <w:iCs/>
                <w:sz w:val="22"/>
                <w:szCs w:val="22"/>
                <w:lang w:val="es-ES_tradnl"/>
              </w:rPr>
              <w:t>02655</w:t>
            </w:r>
          </w:p>
          <w:p w14:paraId="307FD245" w14:textId="77777777" w:rsidR="00C762B6" w:rsidRPr="00C762B6" w:rsidRDefault="00887077" w:rsidP="00C762B6">
            <w:pPr>
              <w:widowControl/>
              <w:spacing w:line="276" w:lineRule="auto"/>
              <w:ind w:left="360"/>
              <w:rPr>
                <w:rFonts w:ascii="Arial" w:hAnsi="Arial"/>
                <w:b/>
                <w:bCs/>
                <w:iCs/>
                <w:sz w:val="22"/>
                <w:szCs w:val="22"/>
                <w:lang w:val="es-ES_tradnl"/>
              </w:rPr>
            </w:pPr>
            <w:proofErr w:type="spellStart"/>
            <w:r w:rsidRPr="00C762B6">
              <w:rPr>
                <w:rFonts w:ascii="Arial" w:hAnsi="Arial" w:cs="Arial"/>
                <w:b/>
                <w:iCs/>
                <w:sz w:val="22"/>
                <w:szCs w:val="22"/>
                <w:lang w:val="es-ES_tradnl"/>
              </w:rPr>
              <w:t>Num</w:t>
            </w:r>
            <w:proofErr w:type="spellEnd"/>
            <w:r w:rsidRPr="00C762B6">
              <w:rPr>
                <w:rFonts w:ascii="Arial" w:hAnsi="Arial" w:cs="Arial"/>
                <w:b/>
                <w:iCs/>
                <w:sz w:val="22"/>
                <w:szCs w:val="22"/>
                <w:lang w:val="es-ES_tradnl"/>
              </w:rPr>
              <w:t xml:space="preserve"> abonado:</w:t>
            </w:r>
            <w:r w:rsidRPr="00C762B6">
              <w:rPr>
                <w:rFonts w:ascii="Arial" w:hAnsi="Arial" w:cs="Arial"/>
                <w:iCs/>
                <w:sz w:val="22"/>
                <w:szCs w:val="22"/>
                <w:lang w:val="es-ES_tradnl"/>
              </w:rPr>
              <w:t xml:space="preserve"> 7975</w:t>
            </w:r>
          </w:p>
          <w:p w14:paraId="4D88F24B" w14:textId="6F89D175" w:rsidR="00C762B6" w:rsidRDefault="00C762B6" w:rsidP="00C762B6">
            <w:pPr>
              <w:widowControl/>
              <w:spacing w:line="276" w:lineRule="auto"/>
              <w:ind w:left="360"/>
              <w:rPr>
                <w:rFonts w:ascii="Calibri" w:hAnsi="Calibri" w:cs="Calibri"/>
                <w:snapToGrid/>
                <w:sz w:val="22"/>
                <w:szCs w:val="22"/>
                <w:lang w:val="ca-ES" w:eastAsia="ca-ES"/>
              </w:rPr>
            </w:pPr>
            <w:r w:rsidRPr="00C762B6">
              <w:rPr>
                <w:rFonts w:ascii="Arial" w:hAnsi="Arial"/>
                <w:b/>
                <w:bCs/>
                <w:iCs/>
                <w:sz w:val="22"/>
                <w:szCs w:val="22"/>
                <w:lang w:val="es-ES_tradnl"/>
              </w:rPr>
              <w:t>Teléfono:</w:t>
            </w:r>
            <w:r w:rsidR="00C928C8" w:rsidRPr="00C762B6">
              <w:rPr>
                <w:rFonts w:ascii="Arial" w:hAnsi="Arial"/>
                <w:b/>
                <w:bCs/>
                <w:iCs/>
                <w:sz w:val="22"/>
                <w:szCs w:val="22"/>
                <w:lang w:val="es-ES_tradnl"/>
              </w:rPr>
              <w:t xml:space="preserve"> </w:t>
            </w:r>
            <w:r w:rsidRPr="00C762B6">
              <w:rPr>
                <w:rFonts w:ascii="Calibri" w:hAnsi="Calibri" w:cs="Calibri"/>
                <w:snapToGrid/>
                <w:sz w:val="22"/>
                <w:szCs w:val="22"/>
                <w:lang w:val="ca-ES" w:eastAsia="ca-ES"/>
              </w:rPr>
              <w:t>91.740.15.90 / 91.740.15.91</w:t>
            </w:r>
          </w:p>
          <w:p w14:paraId="15356500" w14:textId="1CE69B4B" w:rsidR="00C762B6" w:rsidRPr="00C762B6" w:rsidRDefault="00C762B6" w:rsidP="00C762B6">
            <w:pPr>
              <w:widowControl/>
              <w:spacing w:line="276" w:lineRule="auto"/>
              <w:ind w:left="360"/>
              <w:rPr>
                <w:rFonts w:ascii="Arial" w:hAnsi="Arial"/>
                <w:b/>
                <w:bCs/>
                <w:iCs/>
                <w:sz w:val="22"/>
                <w:szCs w:val="22"/>
                <w:lang w:val="es-ES_tradnl"/>
              </w:rPr>
            </w:pPr>
            <w:r>
              <w:rPr>
                <w:rFonts w:ascii="Calibri" w:hAnsi="Calibri" w:cs="Calibri"/>
                <w:b/>
                <w:bCs/>
                <w:color w:val="000000"/>
                <w:sz w:val="22"/>
                <w:szCs w:val="22"/>
                <w:shd w:val="clear" w:color="auto" w:fill="FFFFFF"/>
              </w:rPr>
              <w:t>Horario:</w:t>
            </w:r>
            <w:r>
              <w:rPr>
                <w:rFonts w:ascii="Calibri" w:hAnsi="Calibri" w:cs="Calibri"/>
                <w:color w:val="000000"/>
                <w:sz w:val="22"/>
                <w:szCs w:val="22"/>
                <w:shd w:val="clear" w:color="auto" w:fill="FFFFFF"/>
              </w:rPr>
              <w:t> de 8h a 14h y desde las 16h a 19h, </w:t>
            </w:r>
            <w:r>
              <w:rPr>
                <w:rFonts w:ascii="Calibri" w:hAnsi="Calibri" w:cs="Calibri"/>
                <w:color w:val="000000"/>
                <w:sz w:val="22"/>
                <w:szCs w:val="22"/>
                <w:u w:val="single"/>
                <w:shd w:val="clear" w:color="auto" w:fill="FFFFFF"/>
              </w:rPr>
              <w:t>dando 2 horas mínimo de margen para la recogida</w:t>
            </w:r>
          </w:p>
          <w:p w14:paraId="6E8D1976" w14:textId="7111A8E3" w:rsidR="00C928C8" w:rsidRPr="00C762B6" w:rsidRDefault="00C928C8" w:rsidP="00C928C8">
            <w:pPr>
              <w:widowControl/>
              <w:spacing w:line="276" w:lineRule="auto"/>
              <w:ind w:left="360"/>
              <w:rPr>
                <w:rFonts w:ascii="Arial" w:hAnsi="Arial"/>
                <w:b/>
                <w:bCs/>
                <w:iCs/>
                <w:sz w:val="22"/>
                <w:szCs w:val="22"/>
                <w:lang w:val="es-ES_tradnl"/>
              </w:rPr>
            </w:pPr>
          </w:p>
          <w:p w14:paraId="70D25CCE" w14:textId="03AFA040" w:rsidR="00C762B6" w:rsidRPr="00C762B6" w:rsidRDefault="00C762B6" w:rsidP="00C762B6">
            <w:pPr>
              <w:widowControl/>
              <w:spacing w:line="276" w:lineRule="auto"/>
              <w:ind w:left="360"/>
              <w:rPr>
                <w:rFonts w:ascii="Calibri" w:hAnsi="Calibri" w:cs="Calibri"/>
                <w:snapToGrid/>
                <w:sz w:val="22"/>
                <w:szCs w:val="22"/>
                <w:lang w:val="ca-ES" w:eastAsia="ca-ES"/>
              </w:rPr>
            </w:pPr>
            <w:r w:rsidRPr="00C762B6">
              <w:rPr>
                <w:rFonts w:ascii="Calibri" w:hAnsi="Calibri" w:cs="Calibri"/>
                <w:b/>
                <w:snapToGrid/>
                <w:sz w:val="22"/>
                <w:szCs w:val="22"/>
                <w:lang w:val="ca-ES" w:eastAsia="ca-ES"/>
              </w:rPr>
              <w:lastRenderedPageBreak/>
              <w:t>E-</w:t>
            </w:r>
            <w:r w:rsidR="00C928C8" w:rsidRPr="00C762B6">
              <w:rPr>
                <w:rFonts w:ascii="Calibri" w:hAnsi="Calibri" w:cs="Calibri"/>
                <w:b/>
                <w:snapToGrid/>
                <w:sz w:val="22"/>
                <w:szCs w:val="22"/>
                <w:lang w:val="ca-ES" w:eastAsia="ca-ES"/>
              </w:rPr>
              <w:t>mail:</w:t>
            </w:r>
            <w:r w:rsidR="00C928C8" w:rsidRPr="00C762B6">
              <w:rPr>
                <w:rFonts w:ascii="Calibri" w:hAnsi="Calibri" w:cs="Calibri"/>
                <w:snapToGrid/>
                <w:sz w:val="22"/>
                <w:szCs w:val="22"/>
                <w:lang w:val="ca-ES" w:eastAsia="ca-ES"/>
              </w:rPr>
              <w:t xml:space="preserve"> </w:t>
            </w:r>
            <w:r w:rsidRPr="00C762B6">
              <w:rPr>
                <w:rFonts w:ascii="Calibri" w:hAnsi="Calibri" w:cs="Calibri"/>
                <w:snapToGrid/>
                <w:sz w:val="22"/>
                <w:szCs w:val="22"/>
                <w:lang w:val="ca-ES" w:eastAsia="ca-ES"/>
              </w:rPr>
              <w:t>02655@grupomrw.com</w:t>
            </w:r>
          </w:p>
          <w:p w14:paraId="192228F6" w14:textId="62E3BF84" w:rsidR="00C928C8" w:rsidRDefault="00C928C8" w:rsidP="00C928C8">
            <w:pPr>
              <w:widowControl/>
              <w:spacing w:line="276" w:lineRule="auto"/>
              <w:ind w:left="720"/>
              <w:contextualSpacing/>
              <w:rPr>
                <w:rFonts w:ascii="Arial" w:hAnsi="Arial"/>
                <w:bCs/>
                <w:iCs/>
                <w:sz w:val="22"/>
                <w:szCs w:val="22"/>
                <w:lang w:val="es-ES_tradnl"/>
              </w:rPr>
            </w:pPr>
          </w:p>
          <w:p w14:paraId="563715F3" w14:textId="77777777" w:rsidR="00C762B6" w:rsidRPr="00C762B6" w:rsidRDefault="00C762B6" w:rsidP="00C928C8">
            <w:pPr>
              <w:widowControl/>
              <w:spacing w:line="276" w:lineRule="auto"/>
              <w:ind w:left="720"/>
              <w:contextualSpacing/>
              <w:rPr>
                <w:rFonts w:ascii="Arial" w:hAnsi="Arial"/>
                <w:bCs/>
                <w:iCs/>
                <w:sz w:val="22"/>
                <w:szCs w:val="22"/>
                <w:lang w:val="es-ES_tradnl"/>
              </w:rPr>
            </w:pPr>
          </w:p>
          <w:p w14:paraId="25044FD4" w14:textId="77777777" w:rsidR="00C928C8" w:rsidRPr="00C762B6" w:rsidRDefault="00C928C8" w:rsidP="00C928C8">
            <w:pPr>
              <w:widowControl/>
              <w:spacing w:line="276" w:lineRule="auto"/>
              <w:ind w:left="720"/>
              <w:contextualSpacing/>
              <w:rPr>
                <w:rFonts w:ascii="Arial" w:hAnsi="Arial"/>
                <w:bCs/>
                <w:iCs/>
                <w:sz w:val="22"/>
                <w:szCs w:val="22"/>
                <w:lang w:val="es-ES_tradnl"/>
              </w:rPr>
            </w:pPr>
          </w:p>
          <w:p w14:paraId="317749EA" w14:textId="77777777" w:rsidR="00C928C8" w:rsidRPr="00C928C8" w:rsidRDefault="00C928C8" w:rsidP="00C928C8">
            <w:pPr>
              <w:widowControl/>
              <w:ind w:left="360"/>
              <w:rPr>
                <w:rFonts w:ascii="Arial" w:hAnsi="Arial"/>
                <w:lang w:val="es-ES_tradnl"/>
              </w:rPr>
            </w:pPr>
          </w:p>
          <w:p w14:paraId="485B5DF0" w14:textId="77777777" w:rsidR="00C928C8" w:rsidRPr="00C928C8" w:rsidRDefault="00C928C8" w:rsidP="00C928C8">
            <w:pPr>
              <w:rPr>
                <w:rFonts w:ascii="Arial" w:hAnsi="Arial"/>
                <w:lang w:val="es-ES_tradnl"/>
              </w:rPr>
            </w:pPr>
          </w:p>
          <w:p w14:paraId="742FA869" w14:textId="77777777" w:rsidR="00C928C8" w:rsidRPr="00C928C8" w:rsidRDefault="00C928C8" w:rsidP="00C928C8">
            <w:pPr>
              <w:rPr>
                <w:rFonts w:ascii="Arial" w:hAnsi="Arial"/>
                <w:lang w:val="es-ES_tradnl"/>
              </w:rPr>
            </w:pPr>
          </w:p>
          <w:p w14:paraId="6B22ED08" w14:textId="77777777" w:rsidR="00C928C8" w:rsidRPr="00C928C8" w:rsidRDefault="00C928C8" w:rsidP="00C928C8">
            <w:pPr>
              <w:widowControl/>
              <w:rPr>
                <w:rFonts w:ascii="Arial" w:hAnsi="Arial"/>
                <w:bCs/>
                <w:iCs/>
                <w:snapToGrid/>
                <w:sz w:val="20"/>
                <w:lang w:val="es-ES_tradnl"/>
              </w:rPr>
            </w:pPr>
          </w:p>
          <w:p w14:paraId="35EC29CB" w14:textId="77777777" w:rsidR="00C928C8" w:rsidRPr="00C928C8" w:rsidRDefault="00C928C8" w:rsidP="00C928C8">
            <w:pPr>
              <w:tabs>
                <w:tab w:val="left" w:pos="433"/>
              </w:tabs>
              <w:rPr>
                <w:rFonts w:ascii="Arial" w:hAnsi="Arial"/>
                <w:snapToGrid/>
                <w:lang w:val="es-ES_tradnl"/>
              </w:rPr>
            </w:pPr>
          </w:p>
        </w:tc>
        <w:tc>
          <w:tcPr>
            <w:tcW w:w="3969" w:type="dxa"/>
            <w:tcBorders>
              <w:top w:val="single" w:sz="8" w:space="0" w:color="000000"/>
              <w:bottom w:val="single" w:sz="8" w:space="0" w:color="000000"/>
              <w:right w:val="single" w:sz="8" w:space="0" w:color="000000"/>
            </w:tcBorders>
          </w:tcPr>
          <w:p w14:paraId="400C1B26" w14:textId="77777777" w:rsidR="00C928C8" w:rsidRPr="00C928C8" w:rsidRDefault="00C928C8" w:rsidP="00C928C8">
            <w:pPr>
              <w:spacing w:line="276" w:lineRule="auto"/>
              <w:rPr>
                <w:rFonts w:ascii="Arial" w:hAnsi="Arial" w:cs="Arial"/>
                <w:sz w:val="20"/>
              </w:rPr>
            </w:pPr>
          </w:p>
          <w:p w14:paraId="2B7A68CF" w14:textId="77777777" w:rsidR="00C928C8" w:rsidRPr="00C928C8" w:rsidRDefault="00C928C8" w:rsidP="00C928C8">
            <w:pPr>
              <w:spacing w:line="276" w:lineRule="auto"/>
              <w:rPr>
                <w:rFonts w:ascii="Arial" w:hAnsi="Arial" w:cs="Arial"/>
                <w:sz w:val="20"/>
              </w:rPr>
            </w:pPr>
          </w:p>
          <w:p w14:paraId="11E8B6C3" w14:textId="57AFECD7" w:rsidR="009F653A" w:rsidRPr="00C928C8" w:rsidRDefault="009F653A" w:rsidP="009F653A">
            <w:pPr>
              <w:spacing w:line="276" w:lineRule="auto"/>
              <w:rPr>
                <w:rFonts w:ascii="Arial" w:hAnsi="Arial" w:cs="Arial"/>
                <w:sz w:val="20"/>
              </w:rPr>
            </w:pPr>
            <w:r w:rsidRPr="00C928C8">
              <w:rPr>
                <w:rFonts w:ascii="Arial" w:hAnsi="Arial" w:cs="Arial"/>
                <w:sz w:val="20"/>
              </w:rPr>
              <w:t>Dra. Susana Barrena</w:t>
            </w:r>
            <w:r>
              <w:rPr>
                <w:rFonts w:ascii="Arial" w:hAnsi="Arial" w:cs="Arial"/>
                <w:sz w:val="20"/>
              </w:rPr>
              <w:t>/</w:t>
            </w:r>
            <w:r w:rsidRPr="00C928C8">
              <w:rPr>
                <w:rFonts w:ascii="Arial" w:hAnsi="Arial" w:cs="Arial"/>
                <w:sz w:val="20"/>
              </w:rPr>
              <w:t xml:space="preserve">Dra. </w:t>
            </w:r>
            <w:r>
              <w:rPr>
                <w:rFonts w:ascii="Arial" w:hAnsi="Arial" w:cs="Arial"/>
                <w:sz w:val="20"/>
              </w:rPr>
              <w:t>María Herrero/</w:t>
            </w:r>
            <w:r w:rsidRPr="00C928C8">
              <w:rPr>
                <w:rFonts w:ascii="Arial" w:hAnsi="Arial" w:cs="Arial"/>
                <w:sz w:val="20"/>
              </w:rPr>
              <w:t xml:space="preserve"> </w:t>
            </w:r>
            <w:r w:rsidR="00C928C8" w:rsidRPr="00C928C8">
              <w:rPr>
                <w:rFonts w:ascii="Arial" w:hAnsi="Arial" w:cs="Arial"/>
                <w:sz w:val="20"/>
              </w:rPr>
              <w:t>Dra. Juana Ciudad/Dr. Antonio López/</w:t>
            </w:r>
            <w:r w:rsidR="008624C3" w:rsidRPr="00C928C8">
              <w:rPr>
                <w:rFonts w:ascii="Arial" w:hAnsi="Arial" w:cs="Arial"/>
                <w:sz w:val="20"/>
              </w:rPr>
              <w:t xml:space="preserve"> Dr. Alberto Orfao</w:t>
            </w:r>
          </w:p>
          <w:p w14:paraId="27B81F26" w14:textId="58A6DA58" w:rsidR="00C928C8" w:rsidRPr="00C928C8" w:rsidRDefault="00C928C8" w:rsidP="00C928C8">
            <w:pPr>
              <w:spacing w:line="276" w:lineRule="auto"/>
              <w:rPr>
                <w:rFonts w:ascii="Arial" w:hAnsi="Arial" w:cs="Arial"/>
                <w:sz w:val="20"/>
              </w:rPr>
            </w:pPr>
          </w:p>
          <w:p w14:paraId="5D8FB325" w14:textId="77777777" w:rsidR="00C928C8" w:rsidRPr="00C928C8" w:rsidRDefault="00C928C8" w:rsidP="00C928C8">
            <w:pPr>
              <w:spacing w:line="276" w:lineRule="auto"/>
              <w:rPr>
                <w:rFonts w:ascii="Arial" w:hAnsi="Arial" w:cs="Arial"/>
                <w:sz w:val="20"/>
              </w:rPr>
            </w:pPr>
            <w:r w:rsidRPr="00C928C8">
              <w:rPr>
                <w:rFonts w:ascii="Arial" w:hAnsi="Arial" w:cs="Arial"/>
                <w:sz w:val="20"/>
              </w:rPr>
              <w:t>Servicio de Citometría</w:t>
            </w:r>
          </w:p>
          <w:p w14:paraId="6CD87113" w14:textId="77777777" w:rsidR="00C928C8" w:rsidRPr="00C928C8" w:rsidRDefault="00C928C8" w:rsidP="00C928C8">
            <w:pPr>
              <w:spacing w:line="276" w:lineRule="auto"/>
              <w:rPr>
                <w:rFonts w:ascii="Arial" w:hAnsi="Arial" w:cs="Arial"/>
                <w:sz w:val="20"/>
              </w:rPr>
            </w:pPr>
            <w:r w:rsidRPr="00C928C8">
              <w:rPr>
                <w:rFonts w:ascii="Arial" w:hAnsi="Arial" w:cs="Arial"/>
                <w:sz w:val="20"/>
              </w:rPr>
              <w:t>Edificio Multiusos I+D+i</w:t>
            </w:r>
          </w:p>
          <w:p w14:paraId="4676CF8D" w14:textId="77777777" w:rsidR="00C928C8" w:rsidRPr="00C928C8" w:rsidRDefault="00C928C8" w:rsidP="00C928C8">
            <w:pPr>
              <w:spacing w:line="276" w:lineRule="auto"/>
              <w:rPr>
                <w:rFonts w:ascii="Arial" w:hAnsi="Arial" w:cs="Arial"/>
                <w:sz w:val="20"/>
              </w:rPr>
            </w:pPr>
            <w:r w:rsidRPr="00C928C8">
              <w:rPr>
                <w:rFonts w:ascii="Arial" w:hAnsi="Arial" w:cs="Arial"/>
                <w:sz w:val="20"/>
              </w:rPr>
              <w:t>c/ Espejo 2</w:t>
            </w:r>
          </w:p>
          <w:p w14:paraId="5705328E" w14:textId="77777777" w:rsidR="00C928C8" w:rsidRPr="00C928C8" w:rsidRDefault="00C928C8" w:rsidP="00C928C8">
            <w:pPr>
              <w:spacing w:line="276" w:lineRule="auto"/>
              <w:rPr>
                <w:rFonts w:ascii="Arial" w:hAnsi="Arial" w:cs="Arial"/>
                <w:sz w:val="20"/>
              </w:rPr>
            </w:pPr>
            <w:r w:rsidRPr="00C928C8">
              <w:rPr>
                <w:rFonts w:ascii="Arial" w:hAnsi="Arial" w:cs="Arial"/>
                <w:sz w:val="20"/>
              </w:rPr>
              <w:t xml:space="preserve">37002 Salamanca </w:t>
            </w:r>
          </w:p>
          <w:p w14:paraId="7D7165B9" w14:textId="77777777" w:rsidR="00C928C8" w:rsidRPr="00C928C8" w:rsidRDefault="00C928C8" w:rsidP="00C928C8">
            <w:pPr>
              <w:spacing w:line="276" w:lineRule="auto"/>
              <w:rPr>
                <w:rFonts w:ascii="Arial" w:hAnsi="Arial" w:cs="Arial"/>
                <w:sz w:val="20"/>
                <w:lang w:val="pt-BR"/>
              </w:rPr>
            </w:pPr>
            <w:proofErr w:type="spellStart"/>
            <w:r w:rsidRPr="00C928C8">
              <w:rPr>
                <w:rFonts w:ascii="Arial" w:hAnsi="Arial" w:cs="Arial"/>
                <w:sz w:val="20"/>
                <w:lang w:val="pt-BR"/>
              </w:rPr>
              <w:t>Tel</w:t>
            </w:r>
            <w:proofErr w:type="spellEnd"/>
            <w:r w:rsidRPr="00C928C8">
              <w:rPr>
                <w:rFonts w:ascii="Arial" w:hAnsi="Arial" w:cs="Arial"/>
                <w:sz w:val="20"/>
                <w:lang w:val="pt-BR"/>
              </w:rPr>
              <w:t xml:space="preserve">: 923.29.49.33 o </w:t>
            </w:r>
          </w:p>
          <w:p w14:paraId="025858E1" w14:textId="77777777" w:rsidR="00C928C8" w:rsidRPr="00C928C8" w:rsidRDefault="00C928C8" w:rsidP="00C928C8">
            <w:pPr>
              <w:spacing w:line="276" w:lineRule="auto"/>
              <w:rPr>
                <w:rFonts w:ascii="Arial" w:hAnsi="Arial" w:cs="Arial"/>
                <w:sz w:val="20"/>
                <w:lang w:val="pt-BR"/>
              </w:rPr>
            </w:pPr>
            <w:r w:rsidRPr="00C928C8">
              <w:rPr>
                <w:rFonts w:ascii="Arial" w:hAnsi="Arial" w:cs="Arial"/>
                <w:sz w:val="20"/>
                <w:lang w:val="pt-BR"/>
              </w:rPr>
              <w:t xml:space="preserve">       923.29.45.00 (Ext.65.31 o 55.05)</w:t>
            </w:r>
          </w:p>
          <w:p w14:paraId="12566E28" w14:textId="77777777" w:rsidR="00C928C8" w:rsidRPr="00C928C8" w:rsidRDefault="00C928C8" w:rsidP="00C928C8">
            <w:pPr>
              <w:spacing w:line="276" w:lineRule="auto"/>
              <w:rPr>
                <w:rFonts w:ascii="Arial" w:hAnsi="Arial" w:cs="Arial"/>
                <w:sz w:val="20"/>
                <w:lang w:val="pt-BR"/>
              </w:rPr>
            </w:pPr>
            <w:r w:rsidRPr="00C928C8">
              <w:rPr>
                <w:rFonts w:ascii="Arial" w:hAnsi="Arial" w:cs="Arial"/>
                <w:sz w:val="20"/>
                <w:lang w:val="pt-BR"/>
              </w:rPr>
              <w:t xml:space="preserve">E-mail: </w:t>
            </w:r>
            <w:r w:rsidRPr="00C928C8">
              <w:rPr>
                <w:rFonts w:ascii="Arial" w:hAnsi="Arial" w:cs="Arial"/>
                <w:color w:val="0000FF"/>
                <w:sz w:val="20"/>
                <w:u w:val="single"/>
              </w:rPr>
              <w:t>informes_citometria@usal.es</w:t>
            </w:r>
            <w:r w:rsidRPr="00C928C8">
              <w:rPr>
                <w:rFonts w:ascii="Arial" w:hAnsi="Arial" w:cs="Arial"/>
                <w:sz w:val="20"/>
                <w:lang w:val="pt-BR"/>
              </w:rPr>
              <w:t xml:space="preserve"> </w:t>
            </w:r>
          </w:p>
          <w:p w14:paraId="18CCB3C7" w14:textId="77777777" w:rsidR="00C928C8" w:rsidRPr="00C928C8" w:rsidRDefault="00C928C8" w:rsidP="00C928C8">
            <w:pPr>
              <w:spacing w:line="276" w:lineRule="auto"/>
              <w:rPr>
                <w:color w:val="0000FF"/>
                <w:u w:val="single"/>
              </w:rPr>
            </w:pPr>
            <w:hyperlink r:id="rId19" w:history="1">
              <w:r w:rsidRPr="00C928C8">
                <w:rPr>
                  <w:rFonts w:ascii="Arial" w:hAnsi="Arial" w:cs="Arial"/>
                  <w:color w:val="0000FF"/>
                  <w:sz w:val="20"/>
                  <w:u w:val="single"/>
                  <w:lang w:val="pt-BR"/>
                </w:rPr>
                <w:t>orfao@usal.es</w:t>
              </w:r>
            </w:hyperlink>
            <w:r w:rsidRPr="00C928C8">
              <w:rPr>
                <w:rFonts w:ascii="Arial" w:hAnsi="Arial" w:cs="Arial"/>
                <w:sz w:val="20"/>
                <w:lang w:val="pt-BR"/>
              </w:rPr>
              <w:t xml:space="preserve"> o </w:t>
            </w:r>
            <w:hyperlink r:id="rId20" w:history="1">
              <w:r w:rsidRPr="00C928C8">
                <w:rPr>
                  <w:rFonts w:ascii="Arial" w:hAnsi="Arial" w:cs="Arial"/>
                  <w:color w:val="0000FF"/>
                  <w:sz w:val="20"/>
                  <w:u w:val="single"/>
                  <w:lang w:val="pt-BR"/>
                </w:rPr>
                <w:t>ciudad@usal.es</w:t>
              </w:r>
            </w:hyperlink>
            <w:r w:rsidRPr="00C928C8">
              <w:rPr>
                <w:rFonts w:ascii="Arial" w:hAnsi="Arial" w:cs="Arial"/>
                <w:sz w:val="20"/>
                <w:lang w:val="pt-BR"/>
              </w:rPr>
              <w:t xml:space="preserve"> o </w:t>
            </w:r>
            <w:hyperlink r:id="rId21" w:history="1">
              <w:r w:rsidRPr="00C928C8">
                <w:rPr>
                  <w:rFonts w:ascii="Arial" w:hAnsi="Arial" w:cs="Arial"/>
                  <w:color w:val="0000FF"/>
                  <w:sz w:val="20"/>
                  <w:u w:val="single"/>
                </w:rPr>
                <w:t>subadelfa@usal.es</w:t>
              </w:r>
            </w:hyperlink>
            <w:r w:rsidRPr="00C928C8">
              <w:rPr>
                <w:rFonts w:ascii="Arial" w:hAnsi="Arial" w:cs="Arial"/>
                <w:color w:val="0000FF"/>
                <w:sz w:val="20"/>
                <w:u w:val="single"/>
              </w:rPr>
              <w:t xml:space="preserve"> </w:t>
            </w:r>
            <w:r w:rsidRPr="00F752EB">
              <w:rPr>
                <w:rFonts w:ascii="Arial" w:hAnsi="Arial" w:cs="Arial"/>
                <w:sz w:val="20"/>
                <w:lang w:val="pt-BR"/>
              </w:rPr>
              <w:t xml:space="preserve">o </w:t>
            </w:r>
            <w:r w:rsidRPr="002E7007">
              <w:rPr>
                <w:rFonts w:ascii="Arial" w:hAnsi="Arial" w:cs="Arial"/>
                <w:color w:val="0000FF"/>
                <w:sz w:val="20"/>
                <w:u w:val="single"/>
              </w:rPr>
              <w:t>mariahg@usal.es</w:t>
            </w:r>
            <w:r w:rsidRPr="00C928C8">
              <w:rPr>
                <w:color w:val="0000FF"/>
                <w:u w:val="single"/>
              </w:rPr>
              <w:t xml:space="preserve"> </w:t>
            </w:r>
          </w:p>
          <w:p w14:paraId="0019891A" w14:textId="77777777" w:rsidR="00C928C8" w:rsidRPr="00C928C8" w:rsidRDefault="00C928C8" w:rsidP="00C928C8">
            <w:pPr>
              <w:widowControl/>
              <w:spacing w:after="200" w:line="276" w:lineRule="auto"/>
              <w:rPr>
                <w:rFonts w:ascii="Arial" w:hAnsi="Arial"/>
                <w:lang w:val="pt-BR"/>
              </w:rPr>
            </w:pPr>
          </w:p>
          <w:p w14:paraId="6EAD5993" w14:textId="77777777" w:rsidR="00C928C8" w:rsidRPr="00C928C8" w:rsidRDefault="00C928C8" w:rsidP="00C928C8">
            <w:pPr>
              <w:rPr>
                <w:rFonts w:ascii="Arial" w:hAnsi="Arial" w:cs="Arial"/>
                <w:sz w:val="20"/>
              </w:rPr>
            </w:pPr>
          </w:p>
          <w:p w14:paraId="1EC57DAF" w14:textId="77777777" w:rsidR="008624C3" w:rsidRPr="00747356" w:rsidRDefault="008624C3" w:rsidP="00C928C8">
            <w:pPr>
              <w:rPr>
                <w:rFonts w:ascii="Arial" w:hAnsi="Arial" w:cs="Arial"/>
                <w:sz w:val="20"/>
              </w:rPr>
            </w:pPr>
          </w:p>
          <w:p w14:paraId="7C59841F" w14:textId="77777777" w:rsidR="008624C3" w:rsidRPr="00747356" w:rsidRDefault="008624C3" w:rsidP="00C928C8">
            <w:pPr>
              <w:rPr>
                <w:rFonts w:ascii="Arial" w:hAnsi="Arial" w:cs="Arial"/>
                <w:sz w:val="20"/>
              </w:rPr>
            </w:pPr>
          </w:p>
          <w:p w14:paraId="41E0C19A" w14:textId="77777777" w:rsidR="008624C3" w:rsidRPr="00747356" w:rsidRDefault="008624C3" w:rsidP="00C928C8">
            <w:pPr>
              <w:rPr>
                <w:rFonts w:ascii="Arial" w:hAnsi="Arial" w:cs="Arial"/>
                <w:sz w:val="20"/>
              </w:rPr>
            </w:pPr>
          </w:p>
          <w:p w14:paraId="73C4EDE7" w14:textId="77777777" w:rsidR="008624C3" w:rsidRPr="00747356" w:rsidRDefault="008624C3" w:rsidP="00C928C8">
            <w:pPr>
              <w:rPr>
                <w:rFonts w:ascii="Arial" w:hAnsi="Arial" w:cs="Arial"/>
                <w:sz w:val="20"/>
              </w:rPr>
            </w:pPr>
          </w:p>
          <w:p w14:paraId="287D112E" w14:textId="77777777" w:rsidR="008624C3" w:rsidRPr="00747356" w:rsidRDefault="008624C3" w:rsidP="00C928C8">
            <w:pPr>
              <w:rPr>
                <w:rFonts w:ascii="Arial" w:hAnsi="Arial" w:cs="Arial"/>
                <w:sz w:val="20"/>
              </w:rPr>
            </w:pPr>
          </w:p>
          <w:p w14:paraId="2BF40C68" w14:textId="77777777" w:rsidR="008624C3" w:rsidRPr="00747356" w:rsidRDefault="008624C3" w:rsidP="00C928C8">
            <w:pPr>
              <w:rPr>
                <w:rFonts w:ascii="Arial" w:hAnsi="Arial" w:cs="Arial"/>
                <w:sz w:val="20"/>
              </w:rPr>
            </w:pPr>
          </w:p>
          <w:p w14:paraId="507AC3C9" w14:textId="77777777" w:rsidR="008624C3" w:rsidRPr="00747356" w:rsidRDefault="008624C3" w:rsidP="00C928C8">
            <w:pPr>
              <w:rPr>
                <w:rFonts w:ascii="Arial" w:hAnsi="Arial" w:cs="Arial"/>
                <w:sz w:val="20"/>
              </w:rPr>
            </w:pPr>
          </w:p>
          <w:p w14:paraId="2C8BFEB9" w14:textId="77777777" w:rsidR="008624C3" w:rsidRPr="00747356" w:rsidRDefault="008624C3" w:rsidP="00C928C8">
            <w:pPr>
              <w:rPr>
                <w:rFonts w:ascii="Arial" w:hAnsi="Arial" w:cs="Arial"/>
                <w:sz w:val="20"/>
              </w:rPr>
            </w:pPr>
          </w:p>
          <w:p w14:paraId="504E89BC" w14:textId="77777777" w:rsidR="008624C3" w:rsidRPr="00747356" w:rsidRDefault="008624C3" w:rsidP="00C928C8">
            <w:pPr>
              <w:rPr>
                <w:rFonts w:ascii="Arial" w:hAnsi="Arial" w:cs="Arial"/>
                <w:sz w:val="20"/>
              </w:rPr>
            </w:pPr>
          </w:p>
          <w:p w14:paraId="52215310" w14:textId="77777777" w:rsidR="008624C3" w:rsidRPr="00747356" w:rsidRDefault="008624C3" w:rsidP="00C928C8">
            <w:pPr>
              <w:rPr>
                <w:rFonts w:ascii="Arial" w:hAnsi="Arial" w:cs="Arial"/>
                <w:sz w:val="20"/>
              </w:rPr>
            </w:pPr>
          </w:p>
          <w:p w14:paraId="39270790" w14:textId="77777777" w:rsidR="008624C3" w:rsidRPr="00747356" w:rsidRDefault="008624C3" w:rsidP="00C928C8">
            <w:pPr>
              <w:rPr>
                <w:rFonts w:ascii="Arial" w:hAnsi="Arial" w:cs="Arial"/>
                <w:sz w:val="20"/>
              </w:rPr>
            </w:pPr>
          </w:p>
          <w:p w14:paraId="7865451E" w14:textId="77777777" w:rsidR="008624C3" w:rsidRPr="00747356" w:rsidRDefault="008624C3" w:rsidP="00C928C8">
            <w:pPr>
              <w:rPr>
                <w:rFonts w:ascii="Arial" w:hAnsi="Arial" w:cs="Arial"/>
                <w:sz w:val="20"/>
              </w:rPr>
            </w:pPr>
          </w:p>
          <w:p w14:paraId="4E7DD56B" w14:textId="77777777" w:rsidR="008624C3" w:rsidRPr="00747356" w:rsidRDefault="008624C3" w:rsidP="00C928C8">
            <w:pPr>
              <w:rPr>
                <w:rFonts w:ascii="Arial" w:hAnsi="Arial" w:cs="Arial"/>
                <w:sz w:val="20"/>
              </w:rPr>
            </w:pPr>
          </w:p>
          <w:p w14:paraId="11358CBD" w14:textId="77777777" w:rsidR="008624C3" w:rsidRPr="00747356" w:rsidRDefault="008624C3" w:rsidP="00C928C8">
            <w:pPr>
              <w:rPr>
                <w:rFonts w:ascii="Arial" w:hAnsi="Arial" w:cs="Arial"/>
                <w:sz w:val="20"/>
              </w:rPr>
            </w:pPr>
          </w:p>
          <w:p w14:paraId="0B523FE9" w14:textId="01E343F1" w:rsidR="00C928C8" w:rsidRPr="00747356" w:rsidRDefault="00C928C8" w:rsidP="00C928C8">
            <w:pPr>
              <w:rPr>
                <w:rFonts w:ascii="Arial" w:hAnsi="Arial" w:cs="Arial"/>
                <w:sz w:val="20"/>
                <w:lang w:val="en-US"/>
              </w:rPr>
            </w:pPr>
            <w:r w:rsidRPr="00747356">
              <w:rPr>
                <w:rFonts w:ascii="Arial" w:hAnsi="Arial" w:cs="Arial"/>
                <w:sz w:val="20"/>
                <w:lang w:val="en-US"/>
              </w:rPr>
              <w:t xml:space="preserve">Dra. Eulàlia </w:t>
            </w:r>
            <w:proofErr w:type="spellStart"/>
            <w:r w:rsidRPr="00747356">
              <w:rPr>
                <w:rFonts w:ascii="Arial" w:hAnsi="Arial" w:cs="Arial"/>
                <w:sz w:val="20"/>
                <w:lang w:val="en-US"/>
              </w:rPr>
              <w:t>Genescà</w:t>
            </w:r>
            <w:proofErr w:type="spellEnd"/>
            <w:r w:rsidR="00FC503F" w:rsidRPr="00747356">
              <w:rPr>
                <w:rFonts w:ascii="Arial" w:hAnsi="Arial" w:cs="Arial"/>
                <w:sz w:val="20"/>
                <w:lang w:val="en-US"/>
              </w:rPr>
              <w:t>; Th</w:t>
            </w:r>
            <w:r w:rsidR="009F653A" w:rsidRPr="00747356">
              <w:rPr>
                <w:rFonts w:ascii="Arial" w:hAnsi="Arial" w:cs="Arial"/>
                <w:sz w:val="20"/>
                <w:lang w:val="en-US"/>
              </w:rPr>
              <w:t>a</w:t>
            </w:r>
            <w:r w:rsidR="00FC503F" w:rsidRPr="00747356">
              <w:rPr>
                <w:rFonts w:ascii="Arial" w:hAnsi="Arial" w:cs="Arial"/>
                <w:sz w:val="20"/>
                <w:lang w:val="en-US"/>
              </w:rPr>
              <w:t>ysa Lopes</w:t>
            </w:r>
          </w:p>
          <w:p w14:paraId="6D6A974C" w14:textId="06B8D554" w:rsidR="00C928C8" w:rsidRPr="00E60FAE" w:rsidRDefault="00C928C8" w:rsidP="00C928C8">
            <w:pPr>
              <w:widowControl/>
              <w:rPr>
                <w:rFonts w:ascii="Arial" w:hAnsi="Arial" w:cs="Arial"/>
                <w:snapToGrid/>
                <w:sz w:val="20"/>
                <w:lang w:val="en-US"/>
              </w:rPr>
            </w:pPr>
            <w:r w:rsidRPr="00E60FAE">
              <w:rPr>
                <w:rFonts w:ascii="Arial" w:hAnsi="Arial" w:cs="Arial"/>
                <w:bCs/>
                <w:snapToGrid/>
                <w:color w:val="000000"/>
                <w:sz w:val="20"/>
                <w:lang w:val="en-US"/>
              </w:rPr>
              <w:t xml:space="preserve">IJC Building, Campus ICO-Germans Trias </w:t>
            </w:r>
            <w:proofErr w:type="spellStart"/>
            <w:r w:rsidRPr="00E60FAE">
              <w:rPr>
                <w:rFonts w:ascii="Arial" w:hAnsi="Arial" w:cs="Arial"/>
                <w:bCs/>
                <w:snapToGrid/>
                <w:color w:val="000000"/>
                <w:sz w:val="20"/>
                <w:lang w:val="en-US"/>
              </w:rPr>
              <w:t>i</w:t>
            </w:r>
            <w:proofErr w:type="spellEnd"/>
            <w:r w:rsidRPr="00E60FAE">
              <w:rPr>
                <w:rFonts w:ascii="Arial" w:hAnsi="Arial" w:cs="Arial"/>
                <w:bCs/>
                <w:snapToGrid/>
                <w:color w:val="000000"/>
                <w:sz w:val="20"/>
                <w:lang w:val="en-US"/>
              </w:rPr>
              <w:t xml:space="preserve"> Pujol</w:t>
            </w:r>
          </w:p>
          <w:p w14:paraId="2D3B2DA8" w14:textId="77777777" w:rsidR="00C928C8" w:rsidRPr="00C928C8" w:rsidRDefault="00C928C8" w:rsidP="00C928C8">
            <w:pPr>
              <w:widowControl/>
              <w:rPr>
                <w:rFonts w:ascii="Arial" w:hAnsi="Arial" w:cs="Arial"/>
                <w:snapToGrid/>
                <w:color w:val="000000"/>
                <w:sz w:val="20"/>
              </w:rPr>
            </w:pPr>
            <w:proofErr w:type="spellStart"/>
            <w:r w:rsidRPr="00C928C8">
              <w:rPr>
                <w:rFonts w:ascii="Arial" w:hAnsi="Arial" w:cs="Arial"/>
                <w:snapToGrid/>
                <w:color w:val="000000"/>
                <w:sz w:val="20"/>
              </w:rPr>
              <w:t>Ctra</w:t>
            </w:r>
            <w:proofErr w:type="spellEnd"/>
            <w:r w:rsidRPr="00C928C8">
              <w:rPr>
                <w:rFonts w:ascii="Arial" w:hAnsi="Arial" w:cs="Arial"/>
                <w:snapToGrid/>
                <w:color w:val="000000"/>
                <w:sz w:val="20"/>
              </w:rPr>
              <w:t xml:space="preserve"> de Can Ruti, Camí de les </w:t>
            </w:r>
            <w:proofErr w:type="spellStart"/>
            <w:r w:rsidRPr="00C928C8">
              <w:rPr>
                <w:rFonts w:ascii="Arial" w:hAnsi="Arial" w:cs="Arial"/>
                <w:snapToGrid/>
                <w:color w:val="000000"/>
                <w:sz w:val="20"/>
              </w:rPr>
              <w:t>Escoles</w:t>
            </w:r>
            <w:proofErr w:type="spellEnd"/>
            <w:r w:rsidRPr="00C928C8">
              <w:rPr>
                <w:rFonts w:ascii="Arial" w:hAnsi="Arial" w:cs="Arial"/>
                <w:snapToGrid/>
                <w:color w:val="000000"/>
                <w:sz w:val="20"/>
              </w:rPr>
              <w:t xml:space="preserve"> s/n 08916, Badalona</w:t>
            </w:r>
          </w:p>
          <w:p w14:paraId="52534100" w14:textId="77777777" w:rsidR="00C928C8" w:rsidRPr="00C928C8" w:rsidRDefault="00C928C8" w:rsidP="00C928C8">
            <w:pPr>
              <w:widowControl/>
              <w:rPr>
                <w:rFonts w:ascii="Arial" w:hAnsi="Arial" w:cs="Arial"/>
                <w:snapToGrid/>
                <w:color w:val="000000"/>
                <w:sz w:val="20"/>
              </w:rPr>
            </w:pPr>
            <w:r w:rsidRPr="00C928C8">
              <w:rPr>
                <w:rFonts w:ascii="Arial" w:hAnsi="Arial" w:cs="Arial"/>
                <w:snapToGrid/>
                <w:color w:val="000000"/>
                <w:sz w:val="20"/>
              </w:rPr>
              <w:t>Tel: 93.557.28.00 (Ext. 41.50)</w:t>
            </w:r>
          </w:p>
          <w:p w14:paraId="5EF174F7" w14:textId="77777777" w:rsidR="00C928C8" w:rsidRPr="00C928C8" w:rsidRDefault="00C928C8" w:rsidP="00C928C8">
            <w:pPr>
              <w:rPr>
                <w:rFonts w:ascii="Arial" w:hAnsi="Arial" w:cs="Arial"/>
                <w:sz w:val="20"/>
                <w:lang w:val="pt-BR"/>
              </w:rPr>
            </w:pPr>
            <w:r w:rsidRPr="00C928C8">
              <w:rPr>
                <w:rFonts w:ascii="Arial" w:hAnsi="Arial" w:cs="Arial"/>
                <w:sz w:val="20"/>
                <w:lang w:val="pt-BR"/>
              </w:rPr>
              <w:t>E-mail:</w:t>
            </w:r>
          </w:p>
          <w:p w14:paraId="32CF1128" w14:textId="77777777" w:rsidR="00C928C8" w:rsidRDefault="00C928C8" w:rsidP="00C928C8">
            <w:pPr>
              <w:rPr>
                <w:rFonts w:ascii="Arial" w:hAnsi="Arial" w:cs="Arial"/>
                <w:color w:val="0000FF"/>
                <w:sz w:val="20"/>
                <w:u w:val="single"/>
                <w:lang w:val="pt-BR"/>
              </w:rPr>
            </w:pPr>
            <w:hyperlink r:id="rId22" w:history="1">
              <w:r w:rsidRPr="00C928C8">
                <w:rPr>
                  <w:rFonts w:ascii="Arial" w:hAnsi="Arial" w:cs="Arial"/>
                  <w:color w:val="0000FF"/>
                  <w:sz w:val="20"/>
                  <w:u w:val="single"/>
                  <w:lang w:val="pt-BR"/>
                </w:rPr>
                <w:t>egenesca@carrerasresearch.org</w:t>
              </w:r>
            </w:hyperlink>
          </w:p>
          <w:p w14:paraId="70210B02" w14:textId="743C913A" w:rsidR="00FC503F" w:rsidRPr="00C928C8" w:rsidRDefault="00FC503F" w:rsidP="00C928C8">
            <w:pPr>
              <w:rPr>
                <w:rFonts w:ascii="Arial" w:hAnsi="Arial"/>
                <w:snapToGrid/>
                <w:lang w:val="pt-BR"/>
              </w:rPr>
            </w:pPr>
            <w:r w:rsidRPr="008624C3">
              <w:rPr>
                <w:rFonts w:ascii="Arial" w:hAnsi="Arial" w:cs="Arial"/>
                <w:color w:val="0000FF"/>
                <w:sz w:val="20"/>
                <w:u w:val="single"/>
                <w:lang w:val="pt-BR"/>
              </w:rPr>
              <w:t>tlopes@carrerasresearch.org</w:t>
            </w:r>
          </w:p>
        </w:tc>
      </w:tr>
    </w:tbl>
    <w:p w14:paraId="4B673283" w14:textId="77777777" w:rsidR="00C928C8" w:rsidRPr="00C928C8" w:rsidRDefault="00C928C8" w:rsidP="00C928C8">
      <w:pPr>
        <w:widowControl/>
        <w:tabs>
          <w:tab w:val="left" w:pos="0"/>
        </w:tabs>
        <w:suppressAutoHyphens/>
        <w:rPr>
          <w:rFonts w:ascii="Arial" w:hAnsi="Arial"/>
          <w:bCs/>
          <w:spacing w:val="-3"/>
          <w:lang w:val="pt-BR"/>
        </w:rPr>
      </w:pPr>
      <w:r w:rsidRPr="00C928C8">
        <w:rPr>
          <w:rFonts w:ascii="Arial" w:hAnsi="Arial"/>
          <w:bCs/>
          <w:spacing w:val="-3"/>
          <w:lang w:val="pt-BR"/>
        </w:rPr>
        <w:lastRenderedPageBreak/>
        <w:t>*</w:t>
      </w:r>
      <w:proofErr w:type="spellStart"/>
      <w:r w:rsidRPr="00C928C8">
        <w:rPr>
          <w:rFonts w:ascii="Arial" w:hAnsi="Arial"/>
          <w:bCs/>
          <w:spacing w:val="-3"/>
          <w:lang w:val="pt-BR"/>
        </w:rPr>
        <w:t>Muestra</w:t>
      </w:r>
      <w:proofErr w:type="spellEnd"/>
      <w:r w:rsidRPr="00C928C8">
        <w:rPr>
          <w:rFonts w:ascii="Arial" w:hAnsi="Arial"/>
          <w:bCs/>
          <w:spacing w:val="-3"/>
          <w:lang w:val="pt-BR"/>
        </w:rPr>
        <w:t xml:space="preserve"> que se destinará al </w:t>
      </w:r>
      <w:proofErr w:type="spellStart"/>
      <w:r w:rsidRPr="00C928C8">
        <w:rPr>
          <w:rFonts w:ascii="Arial" w:hAnsi="Arial"/>
          <w:bCs/>
          <w:spacing w:val="-3"/>
          <w:lang w:val="pt-BR"/>
        </w:rPr>
        <w:t>estudio</w:t>
      </w:r>
      <w:proofErr w:type="spellEnd"/>
      <w:r w:rsidRPr="00C928C8">
        <w:rPr>
          <w:rFonts w:ascii="Arial" w:hAnsi="Arial"/>
          <w:bCs/>
          <w:spacing w:val="-3"/>
          <w:lang w:val="pt-BR"/>
        </w:rPr>
        <w:t xml:space="preserve"> </w:t>
      </w:r>
      <w:proofErr w:type="spellStart"/>
      <w:r w:rsidRPr="00C928C8">
        <w:rPr>
          <w:rFonts w:ascii="Arial" w:hAnsi="Arial"/>
          <w:bCs/>
          <w:spacing w:val="-3"/>
          <w:lang w:val="pt-BR"/>
        </w:rPr>
        <w:t>inmunofenotípico</w:t>
      </w:r>
      <w:proofErr w:type="spellEnd"/>
      <w:r w:rsidRPr="00C928C8">
        <w:rPr>
          <w:rFonts w:ascii="Arial" w:hAnsi="Arial"/>
          <w:bCs/>
          <w:spacing w:val="-3"/>
          <w:lang w:val="pt-BR"/>
        </w:rPr>
        <w:t xml:space="preserve"> y genético</w:t>
      </w:r>
    </w:p>
    <w:p w14:paraId="20490B9E" w14:textId="77777777" w:rsidR="00C116B8" w:rsidRPr="00C928C8" w:rsidRDefault="00C116B8" w:rsidP="00C116B8">
      <w:pPr>
        <w:widowControl/>
        <w:tabs>
          <w:tab w:val="left" w:pos="0"/>
        </w:tabs>
        <w:suppressAutoHyphens/>
        <w:rPr>
          <w:rFonts w:ascii="Arial" w:hAnsi="Arial"/>
          <w:b/>
          <w:spacing w:val="-3"/>
          <w:lang w:val="pt-BR"/>
        </w:rPr>
      </w:pPr>
    </w:p>
    <w:p w14:paraId="2D4F7B26" w14:textId="77777777" w:rsidR="00C116B8" w:rsidRDefault="00C116B8" w:rsidP="00C116B8">
      <w:pPr>
        <w:widowControl/>
        <w:tabs>
          <w:tab w:val="left" w:pos="0"/>
        </w:tabs>
        <w:suppressAutoHyphens/>
        <w:rPr>
          <w:rFonts w:ascii="Arial" w:hAnsi="Arial"/>
          <w:b/>
          <w:spacing w:val="-3"/>
        </w:rPr>
      </w:pPr>
    </w:p>
    <w:p w14:paraId="5BCEC4A0" w14:textId="2DAD5B51" w:rsidR="00546AFA" w:rsidRPr="002E7007" w:rsidRDefault="00546AFA" w:rsidP="00AC73DC">
      <w:pPr>
        <w:pStyle w:val="Prrafodelista"/>
        <w:widowControl/>
        <w:numPr>
          <w:ilvl w:val="0"/>
          <w:numId w:val="110"/>
        </w:numPr>
        <w:tabs>
          <w:tab w:val="clear" w:pos="1425"/>
          <w:tab w:val="num" w:pos="1065"/>
        </w:tabs>
        <w:ind w:left="426" w:hanging="426"/>
        <w:jc w:val="both"/>
        <w:rPr>
          <w:rFonts w:ascii="Arial" w:hAnsi="Arial" w:cs="Arial"/>
          <w:bCs/>
          <w:snapToGrid/>
          <w:sz w:val="22"/>
          <w:szCs w:val="22"/>
        </w:rPr>
      </w:pPr>
      <w:r>
        <w:rPr>
          <w:rFonts w:ascii="Arial" w:hAnsi="Arial"/>
          <w:bCs/>
          <w:spacing w:val="-3"/>
          <w:lang w:val="es-ES_tradnl"/>
        </w:rPr>
        <w:t xml:space="preserve">NOTA: </w:t>
      </w:r>
      <w:r>
        <w:rPr>
          <w:rFonts w:ascii="Arial" w:hAnsi="Arial" w:cs="Arial"/>
          <w:bCs/>
          <w:snapToGrid/>
          <w:sz w:val="22"/>
          <w:szCs w:val="22"/>
        </w:rPr>
        <w:t xml:space="preserve">En aquellos casos en que no se disponga de infiltración medular, pero se pueda disponer de otro tipo de muestra infiltrada (liquido pleural o pericárdico; punción de aguja fina) se podrá remitir para el diagnóstico (queda excluido de este circuito la muestra de LCR, puesto que el diagnóstico de infiltración del SNC es, hasta la fecha, citológico). </w:t>
      </w:r>
      <w:r w:rsidRPr="002E7007">
        <w:rPr>
          <w:rFonts w:ascii="Arial" w:hAnsi="Arial" w:cs="Arial"/>
          <w:bCs/>
          <w:snapToGrid/>
          <w:sz w:val="22"/>
          <w:szCs w:val="22"/>
        </w:rPr>
        <w:t>En estos caso</w:t>
      </w:r>
      <w:r w:rsidR="002E2B5A">
        <w:rPr>
          <w:rFonts w:ascii="Arial" w:hAnsi="Arial" w:cs="Arial"/>
          <w:bCs/>
          <w:snapToGrid/>
          <w:sz w:val="22"/>
          <w:szCs w:val="22"/>
        </w:rPr>
        <w:t>s</w:t>
      </w:r>
      <w:r w:rsidRPr="002E7007">
        <w:rPr>
          <w:rFonts w:ascii="Arial" w:hAnsi="Arial" w:cs="Arial"/>
          <w:bCs/>
          <w:snapToGrid/>
          <w:sz w:val="22"/>
          <w:szCs w:val="22"/>
        </w:rPr>
        <w:t xml:space="preserve">, se podrá contactar con la Dra. Susana Barrena (USAL-Salamanca) y con la Dra. Eulàlia </w:t>
      </w:r>
      <w:proofErr w:type="spellStart"/>
      <w:r w:rsidRPr="002E7007">
        <w:rPr>
          <w:rFonts w:ascii="Arial" w:hAnsi="Arial" w:cs="Arial"/>
          <w:bCs/>
          <w:snapToGrid/>
          <w:sz w:val="22"/>
          <w:szCs w:val="22"/>
        </w:rPr>
        <w:t>Genescà</w:t>
      </w:r>
      <w:proofErr w:type="spellEnd"/>
      <w:r w:rsidRPr="002E7007">
        <w:rPr>
          <w:rFonts w:ascii="Arial" w:hAnsi="Arial" w:cs="Arial"/>
          <w:bCs/>
          <w:snapToGrid/>
          <w:sz w:val="22"/>
          <w:szCs w:val="22"/>
        </w:rPr>
        <w:t xml:space="preserve"> (en los casos de LLA-T, IJC) para poder organizar el envío y evaluar la cantidad de muestra a remitir.</w:t>
      </w:r>
    </w:p>
    <w:p w14:paraId="0C508F8C" w14:textId="369D1B97" w:rsidR="00546AFA" w:rsidRPr="002E7007" w:rsidRDefault="00546AFA" w:rsidP="00C116B8">
      <w:pPr>
        <w:widowControl/>
        <w:tabs>
          <w:tab w:val="left" w:pos="0"/>
        </w:tabs>
        <w:suppressAutoHyphens/>
        <w:rPr>
          <w:rFonts w:ascii="Arial" w:hAnsi="Arial"/>
          <w:bCs/>
          <w:spacing w:val="-3"/>
        </w:rPr>
      </w:pPr>
    </w:p>
    <w:p w14:paraId="5D3436F9" w14:textId="30621436" w:rsidR="00C116B8" w:rsidRPr="00C928C8" w:rsidRDefault="00C928C8" w:rsidP="00C116B8">
      <w:pPr>
        <w:widowControl/>
        <w:tabs>
          <w:tab w:val="left" w:pos="0"/>
        </w:tabs>
        <w:suppressAutoHyphens/>
        <w:rPr>
          <w:rFonts w:ascii="Arial" w:hAnsi="Arial"/>
          <w:bCs/>
          <w:spacing w:val="-3"/>
        </w:rPr>
      </w:pPr>
      <w:r w:rsidRPr="00C928C8">
        <w:rPr>
          <w:rFonts w:ascii="Arial" w:hAnsi="Arial"/>
          <w:bCs/>
          <w:spacing w:val="-3"/>
          <w:lang w:val="es-ES_tradnl"/>
        </w:rPr>
        <w:t xml:space="preserve">En el </w:t>
      </w:r>
      <w:r w:rsidRPr="00F752EB">
        <w:rPr>
          <w:rFonts w:ascii="Arial" w:hAnsi="Arial"/>
          <w:bCs/>
          <w:spacing w:val="-3"/>
          <w:lang w:val="es-ES_tradnl"/>
        </w:rPr>
        <w:t xml:space="preserve">Anexo </w:t>
      </w:r>
      <w:r w:rsidR="007D6D6C" w:rsidRPr="002E7007">
        <w:rPr>
          <w:rFonts w:ascii="Arial" w:hAnsi="Arial"/>
          <w:bCs/>
          <w:spacing w:val="-3"/>
          <w:lang w:val="es-ES_tradnl"/>
        </w:rPr>
        <w:t>2</w:t>
      </w:r>
      <w:r w:rsidRPr="00F752EB">
        <w:rPr>
          <w:rFonts w:ascii="Arial" w:hAnsi="Arial"/>
          <w:bCs/>
          <w:spacing w:val="-3"/>
          <w:lang w:val="es-ES_tradnl"/>
        </w:rPr>
        <w:t xml:space="preserve"> figura la hoja de solicitud de estudio de ER con las instrucciones de envío</w:t>
      </w:r>
      <w:r w:rsidR="00FC503F" w:rsidRPr="00FC503F">
        <w:rPr>
          <w:rFonts w:ascii="Arial" w:hAnsi="Arial"/>
          <w:bCs/>
          <w:spacing w:val="-3"/>
          <w:lang w:val="es-ES_tradnl"/>
        </w:rPr>
        <w:t xml:space="preserve"> </w:t>
      </w:r>
      <w:r w:rsidR="00FC503F" w:rsidRPr="00F752EB">
        <w:rPr>
          <w:rFonts w:ascii="Arial" w:hAnsi="Arial"/>
          <w:bCs/>
          <w:spacing w:val="-3"/>
          <w:lang w:val="es-ES_tradnl"/>
        </w:rPr>
        <w:t>de las muestras</w:t>
      </w:r>
      <w:r w:rsidR="00FC503F">
        <w:rPr>
          <w:rFonts w:ascii="Arial" w:hAnsi="Arial"/>
          <w:bCs/>
          <w:spacing w:val="-3"/>
          <w:lang w:val="es-ES_tradnl"/>
        </w:rPr>
        <w:t>; en el anexo 3 la hoja de solicitud de las muestras de LLA-T,</w:t>
      </w:r>
      <w:r w:rsidRPr="00F752EB">
        <w:rPr>
          <w:rFonts w:ascii="Arial" w:hAnsi="Arial"/>
          <w:bCs/>
          <w:spacing w:val="-3"/>
          <w:lang w:val="es-ES_tradnl"/>
        </w:rPr>
        <w:t xml:space="preserve"> y en el Anexo </w:t>
      </w:r>
      <w:r w:rsidR="007D6D6C" w:rsidRPr="002E7007">
        <w:rPr>
          <w:rFonts w:ascii="Arial" w:hAnsi="Arial"/>
          <w:bCs/>
          <w:spacing w:val="-3"/>
          <w:lang w:val="es-ES_tradnl"/>
        </w:rPr>
        <w:t>1</w:t>
      </w:r>
      <w:r w:rsidRPr="00F752EB">
        <w:rPr>
          <w:rFonts w:ascii="Arial" w:hAnsi="Arial"/>
          <w:bCs/>
          <w:spacing w:val="-3"/>
          <w:lang w:val="es-ES_tradnl"/>
        </w:rPr>
        <w:t xml:space="preserve"> figura</w:t>
      </w:r>
      <w:r w:rsidRPr="00C928C8">
        <w:rPr>
          <w:rFonts w:ascii="Arial" w:hAnsi="Arial"/>
          <w:bCs/>
          <w:spacing w:val="-3"/>
          <w:lang w:val="es-ES_tradnl"/>
        </w:rPr>
        <w:t xml:space="preserve"> el modelo de consentimiento unificado del protocolo</w:t>
      </w:r>
      <w:r w:rsidR="00FC503F">
        <w:rPr>
          <w:rFonts w:ascii="Arial" w:hAnsi="Arial"/>
          <w:bCs/>
          <w:spacing w:val="-3"/>
          <w:lang w:val="es-ES_tradnl"/>
        </w:rPr>
        <w:t xml:space="preserve">, válido para todo tipo de </w:t>
      </w:r>
      <w:r w:rsidR="00024C6C">
        <w:rPr>
          <w:rFonts w:ascii="Arial" w:hAnsi="Arial"/>
          <w:bCs/>
          <w:spacing w:val="-3"/>
          <w:lang w:val="es-ES_tradnl"/>
        </w:rPr>
        <w:t>envío</w:t>
      </w:r>
      <w:r w:rsidRPr="00C928C8">
        <w:rPr>
          <w:rFonts w:ascii="Arial" w:hAnsi="Arial"/>
          <w:bCs/>
          <w:spacing w:val="-3"/>
          <w:lang w:val="es-ES_tradnl"/>
        </w:rPr>
        <w:t>.</w:t>
      </w:r>
    </w:p>
    <w:p w14:paraId="372DC3F3" w14:textId="08F09A0C" w:rsidR="00C116B8" w:rsidRDefault="00C116B8" w:rsidP="00C116B8">
      <w:pPr>
        <w:widowControl/>
        <w:tabs>
          <w:tab w:val="left" w:pos="0"/>
        </w:tabs>
        <w:suppressAutoHyphens/>
        <w:rPr>
          <w:rFonts w:ascii="Arial" w:hAnsi="Arial"/>
          <w:bCs/>
          <w:spacing w:val="-3"/>
        </w:rPr>
      </w:pPr>
    </w:p>
    <w:p w14:paraId="1152670C" w14:textId="51FE4622" w:rsidR="00024C6C" w:rsidRDefault="00024C6C" w:rsidP="00C116B8">
      <w:pPr>
        <w:widowControl/>
        <w:tabs>
          <w:tab w:val="left" w:pos="0"/>
        </w:tabs>
        <w:suppressAutoHyphens/>
        <w:rPr>
          <w:rFonts w:ascii="Arial" w:hAnsi="Arial"/>
          <w:bCs/>
          <w:spacing w:val="-3"/>
        </w:rPr>
      </w:pPr>
    </w:p>
    <w:p w14:paraId="22D56ECE" w14:textId="16FC0477" w:rsidR="00024C6C" w:rsidRDefault="00024C6C" w:rsidP="00C116B8">
      <w:pPr>
        <w:widowControl/>
        <w:tabs>
          <w:tab w:val="left" w:pos="0"/>
        </w:tabs>
        <w:suppressAutoHyphens/>
        <w:rPr>
          <w:rFonts w:ascii="Arial" w:hAnsi="Arial"/>
          <w:bCs/>
          <w:spacing w:val="-3"/>
        </w:rPr>
      </w:pPr>
    </w:p>
    <w:p w14:paraId="5D44077F" w14:textId="4B380C8F" w:rsidR="00024C6C" w:rsidRDefault="00024C6C" w:rsidP="00C116B8">
      <w:pPr>
        <w:widowControl/>
        <w:tabs>
          <w:tab w:val="left" w:pos="0"/>
        </w:tabs>
        <w:suppressAutoHyphens/>
        <w:rPr>
          <w:rFonts w:ascii="Arial" w:hAnsi="Arial"/>
          <w:bCs/>
          <w:spacing w:val="-3"/>
        </w:rPr>
      </w:pPr>
    </w:p>
    <w:p w14:paraId="4046AAE8" w14:textId="636E0C60" w:rsidR="00024C6C" w:rsidRDefault="00024C6C" w:rsidP="00C116B8">
      <w:pPr>
        <w:widowControl/>
        <w:tabs>
          <w:tab w:val="left" w:pos="0"/>
        </w:tabs>
        <w:suppressAutoHyphens/>
        <w:rPr>
          <w:rFonts w:ascii="Arial" w:hAnsi="Arial"/>
          <w:bCs/>
          <w:spacing w:val="-3"/>
        </w:rPr>
      </w:pPr>
    </w:p>
    <w:p w14:paraId="0FDDA215" w14:textId="052A2756" w:rsidR="00024C6C" w:rsidRDefault="00024C6C" w:rsidP="00C116B8">
      <w:pPr>
        <w:widowControl/>
        <w:tabs>
          <w:tab w:val="left" w:pos="0"/>
        </w:tabs>
        <w:suppressAutoHyphens/>
        <w:rPr>
          <w:rFonts w:ascii="Arial" w:hAnsi="Arial"/>
          <w:bCs/>
          <w:spacing w:val="-3"/>
        </w:rPr>
      </w:pPr>
    </w:p>
    <w:p w14:paraId="3D33BC2C" w14:textId="43E35E09" w:rsidR="00024C6C" w:rsidRDefault="00024C6C" w:rsidP="00C116B8">
      <w:pPr>
        <w:widowControl/>
        <w:tabs>
          <w:tab w:val="left" w:pos="0"/>
        </w:tabs>
        <w:suppressAutoHyphens/>
        <w:rPr>
          <w:rFonts w:ascii="Arial" w:hAnsi="Arial"/>
          <w:bCs/>
          <w:spacing w:val="-3"/>
        </w:rPr>
      </w:pPr>
    </w:p>
    <w:p w14:paraId="049B694C" w14:textId="573AEF7C" w:rsidR="00024C6C" w:rsidRDefault="00024C6C" w:rsidP="00C116B8">
      <w:pPr>
        <w:widowControl/>
        <w:tabs>
          <w:tab w:val="left" w:pos="0"/>
        </w:tabs>
        <w:suppressAutoHyphens/>
        <w:rPr>
          <w:rFonts w:ascii="Arial" w:hAnsi="Arial"/>
          <w:bCs/>
          <w:spacing w:val="-3"/>
        </w:rPr>
      </w:pPr>
    </w:p>
    <w:p w14:paraId="0B023CB8" w14:textId="696EEA21" w:rsidR="00024C6C" w:rsidRDefault="00024C6C" w:rsidP="00C116B8">
      <w:pPr>
        <w:widowControl/>
        <w:tabs>
          <w:tab w:val="left" w:pos="0"/>
        </w:tabs>
        <w:suppressAutoHyphens/>
        <w:rPr>
          <w:rFonts w:ascii="Arial" w:hAnsi="Arial"/>
          <w:bCs/>
          <w:spacing w:val="-3"/>
        </w:rPr>
      </w:pPr>
    </w:p>
    <w:p w14:paraId="5F18EC52" w14:textId="44FECAB0" w:rsidR="00024C6C" w:rsidRDefault="00024C6C" w:rsidP="00C116B8">
      <w:pPr>
        <w:widowControl/>
        <w:tabs>
          <w:tab w:val="left" w:pos="0"/>
        </w:tabs>
        <w:suppressAutoHyphens/>
        <w:rPr>
          <w:rFonts w:ascii="Arial" w:hAnsi="Arial"/>
          <w:bCs/>
          <w:spacing w:val="-3"/>
        </w:rPr>
      </w:pPr>
    </w:p>
    <w:p w14:paraId="7DB28B4A" w14:textId="501CDB4B" w:rsidR="00024C6C" w:rsidRDefault="00024C6C" w:rsidP="00C116B8">
      <w:pPr>
        <w:widowControl/>
        <w:tabs>
          <w:tab w:val="left" w:pos="0"/>
        </w:tabs>
        <w:suppressAutoHyphens/>
        <w:rPr>
          <w:rFonts w:ascii="Arial" w:hAnsi="Arial"/>
          <w:bCs/>
          <w:spacing w:val="-3"/>
        </w:rPr>
      </w:pPr>
    </w:p>
    <w:p w14:paraId="7E15AEA0" w14:textId="571AC351" w:rsidR="00024C6C" w:rsidRDefault="00024C6C" w:rsidP="00C116B8">
      <w:pPr>
        <w:widowControl/>
        <w:tabs>
          <w:tab w:val="left" w:pos="0"/>
        </w:tabs>
        <w:suppressAutoHyphens/>
        <w:rPr>
          <w:rFonts w:ascii="Arial" w:hAnsi="Arial"/>
          <w:bCs/>
          <w:spacing w:val="-3"/>
        </w:rPr>
      </w:pPr>
    </w:p>
    <w:p w14:paraId="38C3ED24" w14:textId="0E02534E" w:rsidR="00024C6C" w:rsidRDefault="00024C6C" w:rsidP="00C116B8">
      <w:pPr>
        <w:widowControl/>
        <w:tabs>
          <w:tab w:val="left" w:pos="0"/>
        </w:tabs>
        <w:suppressAutoHyphens/>
        <w:rPr>
          <w:rFonts w:ascii="Arial" w:hAnsi="Arial"/>
          <w:bCs/>
          <w:spacing w:val="-3"/>
        </w:rPr>
      </w:pPr>
    </w:p>
    <w:p w14:paraId="0A428B57" w14:textId="10FD1384" w:rsidR="00024C6C" w:rsidRDefault="00024C6C" w:rsidP="00C116B8">
      <w:pPr>
        <w:widowControl/>
        <w:tabs>
          <w:tab w:val="left" w:pos="0"/>
        </w:tabs>
        <w:suppressAutoHyphens/>
        <w:rPr>
          <w:rFonts w:ascii="Arial" w:hAnsi="Arial"/>
          <w:bCs/>
          <w:spacing w:val="-3"/>
        </w:rPr>
      </w:pPr>
    </w:p>
    <w:p w14:paraId="57E262F4" w14:textId="3F6A4D8E" w:rsidR="00024C6C" w:rsidRDefault="00024C6C" w:rsidP="00C116B8">
      <w:pPr>
        <w:widowControl/>
        <w:tabs>
          <w:tab w:val="left" w:pos="0"/>
        </w:tabs>
        <w:suppressAutoHyphens/>
        <w:rPr>
          <w:rFonts w:ascii="Arial" w:hAnsi="Arial"/>
          <w:bCs/>
          <w:spacing w:val="-3"/>
        </w:rPr>
      </w:pPr>
    </w:p>
    <w:p w14:paraId="6C2E0704" w14:textId="5AF2170C" w:rsidR="00024C6C" w:rsidRDefault="00024C6C" w:rsidP="00C116B8">
      <w:pPr>
        <w:widowControl/>
        <w:tabs>
          <w:tab w:val="left" w:pos="0"/>
        </w:tabs>
        <w:suppressAutoHyphens/>
        <w:rPr>
          <w:rFonts w:ascii="Arial" w:hAnsi="Arial"/>
          <w:bCs/>
          <w:spacing w:val="-3"/>
        </w:rPr>
      </w:pPr>
    </w:p>
    <w:p w14:paraId="146B0AA4" w14:textId="77777777" w:rsidR="00024C6C" w:rsidRPr="00C928C8" w:rsidRDefault="00024C6C" w:rsidP="00C116B8">
      <w:pPr>
        <w:widowControl/>
        <w:tabs>
          <w:tab w:val="left" w:pos="0"/>
        </w:tabs>
        <w:suppressAutoHyphens/>
        <w:rPr>
          <w:rFonts w:ascii="Arial" w:hAnsi="Arial"/>
          <w:bCs/>
          <w:spacing w:val="-3"/>
        </w:rPr>
      </w:pPr>
    </w:p>
    <w:p w14:paraId="71C324C8" w14:textId="77777777" w:rsidR="00C116B8" w:rsidRDefault="00C116B8" w:rsidP="00C116B8">
      <w:pPr>
        <w:widowControl/>
        <w:tabs>
          <w:tab w:val="left" w:pos="0"/>
        </w:tabs>
        <w:suppressAutoHyphens/>
        <w:rPr>
          <w:rFonts w:ascii="Arial" w:hAnsi="Arial"/>
          <w:b/>
          <w:spacing w:val="-3"/>
        </w:rPr>
      </w:pPr>
    </w:p>
    <w:p w14:paraId="10CC3D41" w14:textId="77777777" w:rsidR="00966FA4" w:rsidRPr="008624C3" w:rsidRDefault="00966FA4" w:rsidP="00124AC6">
      <w:pPr>
        <w:widowControl/>
        <w:spacing w:after="200" w:line="276" w:lineRule="auto"/>
        <w:jc w:val="both"/>
        <w:rPr>
          <w:rFonts w:ascii="Arial" w:hAnsi="Arial" w:cs="Arial"/>
          <w:b/>
          <w:color w:val="1F4E79" w:themeColor="accent1" w:themeShade="80"/>
          <w:szCs w:val="24"/>
        </w:rPr>
      </w:pPr>
      <w:r w:rsidRPr="008624C3">
        <w:rPr>
          <w:rFonts w:ascii="Arial" w:hAnsi="Arial" w:cs="Arial"/>
          <w:b/>
          <w:color w:val="1F4E79" w:themeColor="accent1" w:themeShade="80"/>
          <w:sz w:val="32"/>
          <w:szCs w:val="32"/>
        </w:rPr>
        <w:lastRenderedPageBreak/>
        <w:t>13</w:t>
      </w:r>
      <w:r w:rsidRPr="008624C3">
        <w:rPr>
          <w:rFonts w:ascii="Arial" w:hAnsi="Arial" w:cs="Arial"/>
          <w:b/>
          <w:i/>
          <w:iCs/>
          <w:color w:val="1F4E79" w:themeColor="accent1" w:themeShade="80"/>
          <w:sz w:val="32"/>
          <w:szCs w:val="32"/>
        </w:rPr>
        <w:t xml:space="preserve">.      </w:t>
      </w:r>
      <w:r w:rsidRPr="008624C3">
        <w:rPr>
          <w:rFonts w:ascii="Arial" w:hAnsi="Arial" w:cs="Arial"/>
          <w:b/>
          <w:i/>
          <w:iCs/>
          <w:color w:val="1F4E79" w:themeColor="accent1" w:themeShade="80"/>
          <w:sz w:val="32"/>
          <w:szCs w:val="32"/>
          <w:u w:val="single"/>
        </w:rPr>
        <w:t>Consideraciones estadísticas</w:t>
      </w:r>
    </w:p>
    <w:p w14:paraId="06569227" w14:textId="77777777" w:rsidR="00966FA4" w:rsidRPr="00C25618" w:rsidRDefault="00966FA4" w:rsidP="00124AC6">
      <w:pPr>
        <w:widowControl/>
        <w:spacing w:after="200" w:line="276" w:lineRule="auto"/>
        <w:jc w:val="both"/>
        <w:rPr>
          <w:rFonts w:ascii="Arial" w:hAnsi="Arial" w:cs="Arial"/>
          <w:b/>
          <w:i/>
          <w:szCs w:val="24"/>
        </w:rPr>
      </w:pPr>
      <w:r>
        <w:rPr>
          <w:rFonts w:ascii="Arial" w:hAnsi="Arial" w:cs="Arial"/>
          <w:b/>
          <w:szCs w:val="24"/>
        </w:rPr>
        <w:t>13.1</w:t>
      </w:r>
      <w:r w:rsidRPr="00C25618">
        <w:rPr>
          <w:rFonts w:ascii="Arial" w:hAnsi="Arial" w:cs="Arial"/>
          <w:b/>
          <w:szCs w:val="24"/>
        </w:rPr>
        <w:t xml:space="preserve">.    </w:t>
      </w:r>
      <w:r w:rsidRPr="00C25618">
        <w:rPr>
          <w:rFonts w:ascii="Arial" w:hAnsi="Arial" w:cs="Arial"/>
          <w:b/>
          <w:szCs w:val="24"/>
          <w:u w:val="single"/>
        </w:rPr>
        <w:t>Tamaño de la muestra</w:t>
      </w:r>
    </w:p>
    <w:p w14:paraId="423183BC" w14:textId="77777777" w:rsidR="00966FA4" w:rsidRDefault="00966FA4" w:rsidP="00124AC6">
      <w:pPr>
        <w:tabs>
          <w:tab w:val="left" w:pos="-720"/>
        </w:tabs>
        <w:suppressAutoHyphens/>
        <w:spacing w:line="276" w:lineRule="auto"/>
        <w:jc w:val="both"/>
        <w:rPr>
          <w:rFonts w:ascii="Arial" w:hAnsi="Arial"/>
          <w:lang w:val="es-ES_tradnl"/>
        </w:rPr>
      </w:pPr>
      <w:r w:rsidRPr="00C25618">
        <w:rPr>
          <w:rFonts w:ascii="Arial" w:hAnsi="Arial"/>
          <w:lang w:val="es-ES_tradnl"/>
        </w:rPr>
        <w:tab/>
      </w:r>
      <w:r>
        <w:rPr>
          <w:rFonts w:ascii="Arial" w:hAnsi="Arial"/>
          <w:lang w:val="es-ES_tradnl"/>
        </w:rPr>
        <w:t>Para el cálculo del tamaño muestral, se considera que el objetivo principal del estudio es comparar el tiempo de supervivencia global entre el protocolo LAL-2025 y el protocolo anterior, el LAL-2019.</w:t>
      </w:r>
      <w:r w:rsidRPr="00C25618">
        <w:rPr>
          <w:rFonts w:ascii="Arial" w:hAnsi="Arial"/>
          <w:lang w:val="es-ES_tradnl"/>
        </w:rPr>
        <w:t xml:space="preserve"> </w:t>
      </w:r>
      <w:r>
        <w:rPr>
          <w:rFonts w:ascii="Arial" w:hAnsi="Arial"/>
          <w:lang w:val="es-ES_tradnl"/>
        </w:rPr>
        <w:t>Así pues, para conseguir una potencia del 80%</w:t>
      </w:r>
      <w:r w:rsidRPr="00C25618">
        <w:rPr>
          <w:rFonts w:ascii="Arial" w:hAnsi="Arial"/>
          <w:lang w:val="es-ES_tradnl"/>
        </w:rPr>
        <w:t xml:space="preserve"> </w:t>
      </w:r>
      <w:r>
        <w:rPr>
          <w:rFonts w:ascii="Arial" w:hAnsi="Arial"/>
          <w:lang w:val="es-ES_tradnl"/>
        </w:rPr>
        <w:t xml:space="preserve">para detectar diferencias, teniendo en cuenta que el nivel de significación es del 5% y asumiendo que a los 3 años la probabilidad de supervivencia global del grupo de referencia (LAL-2019) es del 65% y la del grupo experimental (LAL-2025) sea del 75%, será necesario incluir 330 pacientes válidos. </w:t>
      </w:r>
    </w:p>
    <w:p w14:paraId="0097AB87" w14:textId="77777777" w:rsidR="00966FA4" w:rsidRPr="00C25618" w:rsidRDefault="00966FA4" w:rsidP="00124AC6">
      <w:pPr>
        <w:tabs>
          <w:tab w:val="left" w:pos="-720"/>
        </w:tabs>
        <w:suppressAutoHyphens/>
        <w:spacing w:line="276" w:lineRule="auto"/>
        <w:jc w:val="both"/>
        <w:rPr>
          <w:rFonts w:ascii="Arial" w:hAnsi="Arial"/>
          <w:lang w:val="es-ES_tradnl"/>
        </w:rPr>
      </w:pPr>
    </w:p>
    <w:p w14:paraId="559C008E" w14:textId="77777777" w:rsidR="00966FA4" w:rsidRPr="00C25618" w:rsidRDefault="00966FA4" w:rsidP="00124AC6">
      <w:pPr>
        <w:tabs>
          <w:tab w:val="left" w:pos="-720"/>
        </w:tabs>
        <w:suppressAutoHyphens/>
        <w:spacing w:line="276" w:lineRule="auto"/>
        <w:jc w:val="both"/>
        <w:rPr>
          <w:rFonts w:ascii="Arial" w:hAnsi="Arial"/>
          <w:b/>
          <w:lang w:val="es-ES_tradnl"/>
        </w:rPr>
      </w:pPr>
      <w:r>
        <w:rPr>
          <w:rFonts w:ascii="Arial" w:hAnsi="Arial"/>
          <w:b/>
          <w:lang w:val="es-ES_tradnl"/>
        </w:rPr>
        <w:t>13</w:t>
      </w:r>
      <w:r w:rsidRPr="00C25618">
        <w:rPr>
          <w:rFonts w:ascii="Arial" w:hAnsi="Arial"/>
          <w:b/>
          <w:lang w:val="es-ES_tradnl"/>
        </w:rPr>
        <w:t xml:space="preserve">.2.    </w:t>
      </w:r>
      <w:r w:rsidRPr="00C25618">
        <w:rPr>
          <w:rFonts w:ascii="Arial" w:hAnsi="Arial"/>
          <w:b/>
          <w:u w:val="single"/>
          <w:lang w:val="es-ES_tradnl"/>
        </w:rPr>
        <w:t>Análisis estadístico</w:t>
      </w:r>
    </w:p>
    <w:p w14:paraId="5CCE2F5D" w14:textId="77777777" w:rsidR="00966FA4" w:rsidRPr="00C25618" w:rsidRDefault="00966FA4" w:rsidP="00124AC6">
      <w:pPr>
        <w:tabs>
          <w:tab w:val="left" w:pos="-720"/>
        </w:tabs>
        <w:suppressAutoHyphens/>
        <w:spacing w:line="276" w:lineRule="auto"/>
        <w:jc w:val="both"/>
        <w:rPr>
          <w:rFonts w:ascii="Arial" w:hAnsi="Arial"/>
          <w:lang w:val="es-ES_tradnl"/>
        </w:rPr>
      </w:pPr>
      <w:r w:rsidRPr="00C25618">
        <w:rPr>
          <w:rFonts w:ascii="Arial" w:hAnsi="Arial"/>
          <w:lang w:val="es-ES_tradnl"/>
        </w:rPr>
        <w:t xml:space="preserve"> </w:t>
      </w:r>
    </w:p>
    <w:p w14:paraId="6CFBD7AD" w14:textId="77777777" w:rsidR="00966FA4" w:rsidRPr="00C25618" w:rsidRDefault="00966FA4" w:rsidP="00124AC6">
      <w:pPr>
        <w:tabs>
          <w:tab w:val="left" w:pos="-720"/>
        </w:tabs>
        <w:suppressAutoHyphens/>
        <w:spacing w:line="276" w:lineRule="auto"/>
        <w:jc w:val="both"/>
        <w:rPr>
          <w:rFonts w:ascii="Arial" w:hAnsi="Arial"/>
          <w:lang w:val="es-ES_tradnl"/>
        </w:rPr>
      </w:pPr>
      <w:r w:rsidRPr="00C25618">
        <w:rPr>
          <w:rFonts w:ascii="Arial" w:hAnsi="Arial"/>
          <w:lang w:val="es-ES_tradnl"/>
        </w:rPr>
        <w:tab/>
        <w:t>Se efectuará un</w:t>
      </w:r>
      <w:r>
        <w:rPr>
          <w:rFonts w:ascii="Arial" w:hAnsi="Arial"/>
          <w:lang w:val="es-ES_tradnl"/>
        </w:rPr>
        <w:t>a</w:t>
      </w:r>
      <w:r w:rsidRPr="00C25618">
        <w:rPr>
          <w:rFonts w:ascii="Arial" w:hAnsi="Arial"/>
          <w:lang w:val="es-ES_tradnl"/>
        </w:rPr>
        <w:t xml:space="preserve"> estadística descriptiva de las características demográficas y clínicas basales de los sujetos incluidos, se describirá también la proporción de sujetos excluidos o no evaluables con un listado de los motivos de exclusión o no evaluación. También se realizarán tablas de frecuencias de los resultados del tratamiento incluyendo proporción de remisiones completas, abandonos y recaídas y tablas de toxicidad por grados y órganos empleando las tablas de la NCI CTCAE versión 5.0 </w:t>
      </w:r>
    </w:p>
    <w:p w14:paraId="148E0056" w14:textId="77777777" w:rsidR="00966FA4" w:rsidRPr="00C25618" w:rsidRDefault="00966FA4" w:rsidP="00124AC6">
      <w:pPr>
        <w:widowControl/>
        <w:spacing w:before="120" w:after="120" w:line="276" w:lineRule="auto"/>
        <w:ind w:firstLine="708"/>
        <w:jc w:val="both"/>
        <w:rPr>
          <w:rFonts w:ascii="Arial" w:hAnsi="Arial"/>
          <w:lang w:val="es-ES_tradnl"/>
        </w:rPr>
      </w:pPr>
      <w:r w:rsidRPr="00C25618">
        <w:rPr>
          <w:rFonts w:ascii="Arial" w:hAnsi="Arial"/>
          <w:lang w:val="es-ES_tradnl"/>
        </w:rPr>
        <w:t>Se utilizará el método de Kaplan-Meier para describir gráficamente los tiempos hasta evento (</w:t>
      </w:r>
      <w:r>
        <w:rPr>
          <w:rFonts w:ascii="Arial" w:hAnsi="Arial"/>
          <w:lang w:val="es-ES_tradnl"/>
        </w:rPr>
        <w:t>e</w:t>
      </w:r>
      <w:r w:rsidRPr="00C25618">
        <w:rPr>
          <w:rFonts w:ascii="Arial" w:hAnsi="Arial"/>
          <w:lang w:val="es-ES_tradnl"/>
        </w:rPr>
        <w:t xml:space="preserve">j. </w:t>
      </w:r>
      <w:r>
        <w:rPr>
          <w:rFonts w:ascii="Arial" w:hAnsi="Arial"/>
          <w:lang w:val="es-ES_tradnl"/>
        </w:rPr>
        <w:t>supervivencia</w:t>
      </w:r>
      <w:r w:rsidRPr="00C25618">
        <w:rPr>
          <w:rFonts w:ascii="Arial" w:hAnsi="Arial"/>
          <w:lang w:val="es-ES_tradnl"/>
        </w:rPr>
        <w:t xml:space="preserve"> global) de la cohorte global y los distintos subgrupos de pacientes. La comparación entre grupos de pacientes se efectuará mediante </w:t>
      </w:r>
      <w:proofErr w:type="gramStart"/>
      <w:r w:rsidRPr="00C25618">
        <w:rPr>
          <w:rFonts w:ascii="Arial" w:hAnsi="Arial"/>
          <w:lang w:val="es-ES_tradnl"/>
        </w:rPr>
        <w:t>el test</w:t>
      </w:r>
      <w:proofErr w:type="gramEnd"/>
      <w:r w:rsidRPr="00C25618">
        <w:rPr>
          <w:rFonts w:ascii="Arial" w:hAnsi="Arial"/>
          <w:lang w:val="es-ES_tradnl"/>
        </w:rPr>
        <w:t xml:space="preserve"> de </w:t>
      </w:r>
      <w:r w:rsidRPr="00C25618">
        <w:rPr>
          <w:rFonts w:ascii="Arial" w:hAnsi="Arial"/>
          <w:i/>
          <w:lang w:val="es-ES_tradnl"/>
        </w:rPr>
        <w:t>log-</w:t>
      </w:r>
      <w:proofErr w:type="spellStart"/>
      <w:r w:rsidRPr="00C25618">
        <w:rPr>
          <w:rFonts w:ascii="Arial" w:hAnsi="Arial"/>
          <w:i/>
          <w:lang w:val="es-ES_tradnl"/>
        </w:rPr>
        <w:t>rank</w:t>
      </w:r>
      <w:proofErr w:type="spellEnd"/>
      <w:r w:rsidRPr="00C25618">
        <w:rPr>
          <w:rFonts w:ascii="Arial" w:hAnsi="Arial"/>
          <w:lang w:val="es-ES_tradnl"/>
        </w:rPr>
        <w:t xml:space="preserve">. El análisis de la supervivencia de los grupos </w:t>
      </w:r>
      <w:r>
        <w:rPr>
          <w:rFonts w:ascii="Arial" w:hAnsi="Arial"/>
          <w:lang w:val="es-ES_tradnl"/>
        </w:rPr>
        <w:t xml:space="preserve">de tratamiento </w:t>
      </w:r>
      <w:r w:rsidRPr="00C25618">
        <w:rPr>
          <w:rFonts w:ascii="Arial" w:hAnsi="Arial"/>
          <w:lang w:val="es-ES_tradnl"/>
        </w:rPr>
        <w:t>(</w:t>
      </w:r>
      <w:proofErr w:type="spellStart"/>
      <w:r w:rsidRPr="00C25618">
        <w:rPr>
          <w:rFonts w:ascii="Arial" w:hAnsi="Arial"/>
          <w:lang w:val="es-ES_tradnl"/>
        </w:rPr>
        <w:t>alo</w:t>
      </w:r>
      <w:proofErr w:type="spellEnd"/>
      <w:r w:rsidRPr="00C25618">
        <w:rPr>
          <w:rFonts w:ascii="Arial" w:hAnsi="Arial"/>
          <w:lang w:val="es-ES_tradnl"/>
        </w:rPr>
        <w:t>-TPH y quimioterapia) se hará por intención de tratar</w:t>
      </w:r>
      <w:r>
        <w:rPr>
          <w:rFonts w:ascii="Arial" w:hAnsi="Arial"/>
          <w:lang w:val="es-ES_tradnl"/>
        </w:rPr>
        <w:t xml:space="preserve"> y por protocolo (es decir, excluyendo los pacientes con desviaciones de protocolo o abandonos)</w:t>
      </w:r>
      <w:r w:rsidRPr="00C25618">
        <w:rPr>
          <w:rFonts w:ascii="Arial" w:hAnsi="Arial"/>
          <w:lang w:val="es-ES_tradnl"/>
        </w:rPr>
        <w:t>. Asimismo, se analizará la incidencia acumulada de recaída teniendo en cuenta la presencia de riesgos competitivos. La comparación de incidencias se efectuará mediante la prueba de Gray.</w:t>
      </w:r>
    </w:p>
    <w:p w14:paraId="26AF99B8" w14:textId="77777777" w:rsidR="00966FA4" w:rsidRPr="00C25618" w:rsidRDefault="00966FA4" w:rsidP="00124AC6">
      <w:pPr>
        <w:widowControl/>
        <w:spacing w:before="120" w:after="120" w:line="276" w:lineRule="auto"/>
        <w:ind w:firstLine="708"/>
        <w:jc w:val="both"/>
        <w:rPr>
          <w:rFonts w:ascii="Arial" w:hAnsi="Arial"/>
          <w:lang w:val="es-ES_tradnl"/>
        </w:rPr>
      </w:pPr>
      <w:r w:rsidRPr="00C25618">
        <w:rPr>
          <w:rFonts w:ascii="Arial" w:hAnsi="Arial"/>
          <w:lang w:val="es-ES_tradnl"/>
        </w:rPr>
        <w:t xml:space="preserve">El estudio de factores pronósticos no es un objetivo principal del </w:t>
      </w:r>
      <w:r>
        <w:rPr>
          <w:rFonts w:ascii="Arial" w:hAnsi="Arial"/>
          <w:lang w:val="es-ES_tradnl"/>
        </w:rPr>
        <w:t>protocolo</w:t>
      </w:r>
      <w:r w:rsidRPr="00C25618">
        <w:rPr>
          <w:rFonts w:ascii="Arial" w:hAnsi="Arial"/>
          <w:lang w:val="es-ES_tradnl"/>
        </w:rPr>
        <w:t xml:space="preserve">, pero se efectuará con carácter exploratorio para </w:t>
      </w:r>
      <w:r>
        <w:rPr>
          <w:rFonts w:ascii="Arial" w:hAnsi="Arial"/>
          <w:lang w:val="es-ES_tradnl"/>
        </w:rPr>
        <w:t xml:space="preserve">la cohorte </w:t>
      </w:r>
      <w:r w:rsidRPr="00C25618">
        <w:rPr>
          <w:rFonts w:ascii="Arial" w:hAnsi="Arial"/>
          <w:lang w:val="es-ES_tradnl"/>
        </w:rPr>
        <w:t>global y</w:t>
      </w:r>
      <w:r>
        <w:rPr>
          <w:rFonts w:ascii="Arial" w:hAnsi="Arial"/>
          <w:lang w:val="es-ES_tradnl"/>
        </w:rPr>
        <w:t xml:space="preserve">, si fuera necesario, para algún </w:t>
      </w:r>
      <w:r w:rsidRPr="00C25618">
        <w:rPr>
          <w:rFonts w:ascii="Arial" w:hAnsi="Arial"/>
          <w:lang w:val="es-ES_tradnl"/>
        </w:rPr>
        <w:t>subgrupo</w:t>
      </w:r>
      <w:r>
        <w:rPr>
          <w:rFonts w:ascii="Arial" w:hAnsi="Arial"/>
          <w:lang w:val="es-ES_tradnl"/>
        </w:rPr>
        <w:t xml:space="preserve"> de pacientes, </w:t>
      </w:r>
      <w:r w:rsidRPr="00C25618">
        <w:rPr>
          <w:rFonts w:ascii="Arial" w:hAnsi="Arial"/>
          <w:lang w:val="es-ES_tradnl"/>
        </w:rPr>
        <w:t xml:space="preserve">mediante las técnicas univariantes y multivariantes </w:t>
      </w:r>
      <w:r>
        <w:rPr>
          <w:rFonts w:ascii="Arial" w:hAnsi="Arial"/>
          <w:lang w:val="es-ES_tradnl"/>
        </w:rPr>
        <w:t>oportunas (mediante regresión logística para variables respuesta binarias y, para tiempos de supervivencia,</w:t>
      </w:r>
      <w:r w:rsidRPr="00C25618">
        <w:rPr>
          <w:rFonts w:ascii="Arial" w:hAnsi="Arial"/>
          <w:lang w:val="es-ES_tradnl"/>
        </w:rPr>
        <w:t xml:space="preserve"> </w:t>
      </w:r>
      <w:r>
        <w:rPr>
          <w:rFonts w:ascii="Arial" w:hAnsi="Arial"/>
          <w:lang w:val="es-ES_tradnl"/>
        </w:rPr>
        <w:t xml:space="preserve">mediante la </w:t>
      </w:r>
      <w:r w:rsidRPr="00C25618">
        <w:rPr>
          <w:rFonts w:ascii="Arial" w:hAnsi="Arial"/>
          <w:lang w:val="es-ES_tradnl"/>
        </w:rPr>
        <w:t xml:space="preserve">regresión de Cox o el modelo de Fine and Gray </w:t>
      </w:r>
      <w:r>
        <w:rPr>
          <w:rFonts w:ascii="Arial" w:hAnsi="Arial"/>
          <w:lang w:val="es-ES_tradnl"/>
        </w:rPr>
        <w:t>en presencia de</w:t>
      </w:r>
      <w:r w:rsidRPr="00C25618">
        <w:rPr>
          <w:rFonts w:ascii="Arial" w:hAnsi="Arial"/>
          <w:lang w:val="es-ES_tradnl"/>
        </w:rPr>
        <w:t xml:space="preserve"> riesgos competitivos</w:t>
      </w:r>
      <w:r>
        <w:rPr>
          <w:rFonts w:ascii="Arial" w:hAnsi="Arial"/>
          <w:lang w:val="es-ES_tradnl"/>
        </w:rPr>
        <w:t>)</w:t>
      </w:r>
      <w:r w:rsidRPr="00C25618">
        <w:rPr>
          <w:rFonts w:ascii="Arial" w:hAnsi="Arial"/>
          <w:lang w:val="es-ES_tradnl"/>
        </w:rPr>
        <w:t>.</w:t>
      </w:r>
    </w:p>
    <w:p w14:paraId="3FDD56C9" w14:textId="22097CD4" w:rsidR="00750A65" w:rsidRPr="00966FA4" w:rsidRDefault="00750A65" w:rsidP="00C25618">
      <w:pPr>
        <w:widowControl/>
        <w:spacing w:before="120" w:after="120" w:line="276" w:lineRule="auto"/>
        <w:ind w:firstLine="708"/>
        <w:rPr>
          <w:rFonts w:ascii="Arial" w:hAnsi="Arial"/>
        </w:rPr>
      </w:pPr>
    </w:p>
    <w:p w14:paraId="24B301AD" w14:textId="24B8F23A" w:rsidR="00C25618" w:rsidRPr="008624C3" w:rsidRDefault="00C25618" w:rsidP="00C25618">
      <w:pPr>
        <w:widowControl/>
        <w:spacing w:after="200" w:line="276" w:lineRule="auto"/>
        <w:rPr>
          <w:rFonts w:ascii="Arial" w:hAnsi="Arial" w:cs="Arial"/>
          <w:b/>
          <w:i/>
          <w:iCs/>
          <w:color w:val="1F4E79" w:themeColor="accent1" w:themeShade="80"/>
          <w:sz w:val="32"/>
          <w:szCs w:val="32"/>
        </w:rPr>
      </w:pPr>
      <w:r w:rsidRPr="008624C3">
        <w:rPr>
          <w:rFonts w:ascii="Arial" w:hAnsi="Arial" w:cs="Arial"/>
          <w:b/>
          <w:i/>
          <w:iCs/>
          <w:color w:val="1F4E79" w:themeColor="accent1" w:themeShade="80"/>
          <w:sz w:val="32"/>
          <w:szCs w:val="32"/>
        </w:rPr>
        <w:t>1</w:t>
      </w:r>
      <w:r w:rsidR="00750A65" w:rsidRPr="008624C3">
        <w:rPr>
          <w:rFonts w:ascii="Arial" w:hAnsi="Arial" w:cs="Arial"/>
          <w:b/>
          <w:i/>
          <w:iCs/>
          <w:color w:val="1F4E79" w:themeColor="accent1" w:themeShade="80"/>
          <w:sz w:val="32"/>
          <w:szCs w:val="32"/>
        </w:rPr>
        <w:t>4</w:t>
      </w:r>
      <w:r w:rsidRPr="008624C3">
        <w:rPr>
          <w:rFonts w:ascii="Arial" w:hAnsi="Arial" w:cs="Arial"/>
          <w:b/>
          <w:i/>
          <w:iCs/>
          <w:color w:val="1F4E79" w:themeColor="accent1" w:themeShade="80"/>
          <w:sz w:val="32"/>
          <w:szCs w:val="32"/>
        </w:rPr>
        <w:t>.</w:t>
      </w:r>
      <w:r w:rsidRPr="008624C3">
        <w:rPr>
          <w:rFonts w:ascii="Arial" w:hAnsi="Arial" w:cs="Arial"/>
          <w:b/>
          <w:bCs/>
          <w:i/>
          <w:iCs/>
          <w:color w:val="1F4E79" w:themeColor="accent1" w:themeShade="80"/>
          <w:sz w:val="32"/>
          <w:szCs w:val="32"/>
        </w:rPr>
        <w:t xml:space="preserve">     </w:t>
      </w:r>
      <w:r w:rsidR="00750A65" w:rsidRPr="008624C3">
        <w:rPr>
          <w:rFonts w:ascii="Arial" w:hAnsi="Arial" w:cs="Arial"/>
          <w:b/>
          <w:bCs/>
          <w:i/>
          <w:iCs/>
          <w:color w:val="1F4E79" w:themeColor="accent1" w:themeShade="80"/>
          <w:sz w:val="32"/>
          <w:szCs w:val="32"/>
          <w:u w:val="single"/>
        </w:rPr>
        <w:t>Duración estimada del reclutamiento</w:t>
      </w:r>
    </w:p>
    <w:p w14:paraId="47DD4085" w14:textId="57D7F230" w:rsidR="00750A65" w:rsidRDefault="00C25618" w:rsidP="00C25618">
      <w:pPr>
        <w:spacing w:line="276" w:lineRule="auto"/>
        <w:ind w:firstLine="708"/>
        <w:jc w:val="both"/>
        <w:rPr>
          <w:rFonts w:ascii="Arial" w:hAnsi="Arial" w:cs="Arial"/>
          <w:snapToGrid/>
          <w:szCs w:val="24"/>
        </w:rPr>
      </w:pPr>
      <w:r w:rsidRPr="00C25618">
        <w:rPr>
          <w:rFonts w:ascii="Arial" w:hAnsi="Arial" w:cs="Arial"/>
          <w:snapToGrid/>
          <w:szCs w:val="24"/>
        </w:rPr>
        <w:t xml:space="preserve">El protocolo seguirá en activo hasta que se recluten los </w:t>
      </w:r>
      <w:r w:rsidR="00750A65">
        <w:rPr>
          <w:rFonts w:ascii="Arial" w:hAnsi="Arial" w:cs="Arial"/>
          <w:snapToGrid/>
          <w:szCs w:val="24"/>
        </w:rPr>
        <w:t>300</w:t>
      </w:r>
      <w:r w:rsidRPr="00C25618">
        <w:rPr>
          <w:rFonts w:ascii="Arial" w:hAnsi="Arial" w:cs="Arial"/>
          <w:snapToGrid/>
          <w:szCs w:val="24"/>
        </w:rPr>
        <w:t xml:space="preserve"> pacientes </w:t>
      </w:r>
      <w:r w:rsidR="00750A65">
        <w:rPr>
          <w:rFonts w:ascii="Arial" w:hAnsi="Arial" w:cs="Arial"/>
          <w:snapToGrid/>
          <w:szCs w:val="24"/>
        </w:rPr>
        <w:t xml:space="preserve">válidos </w:t>
      </w:r>
      <w:r w:rsidRPr="00C25618">
        <w:rPr>
          <w:rFonts w:ascii="Arial" w:hAnsi="Arial" w:cs="Arial"/>
          <w:snapToGrid/>
          <w:szCs w:val="24"/>
        </w:rPr>
        <w:t xml:space="preserve">previstos o hasta que se juzgue conveniente efectuar modificaciones o exista evidencia científica que obligue a sustituirlo. </w:t>
      </w:r>
      <w:r w:rsidR="00750A65" w:rsidRPr="00750A65">
        <w:rPr>
          <w:rFonts w:ascii="Arial" w:hAnsi="Arial" w:cs="Arial"/>
          <w:snapToGrid/>
          <w:szCs w:val="24"/>
        </w:rPr>
        <w:t>Considerando la posibilidad de existencia de ensayos clínicos competitivos</w:t>
      </w:r>
      <w:r w:rsidR="00750A65">
        <w:rPr>
          <w:rFonts w:ascii="Arial" w:hAnsi="Arial" w:cs="Arial"/>
          <w:snapToGrid/>
          <w:szCs w:val="24"/>
        </w:rPr>
        <w:t xml:space="preserve"> se estima que el</w:t>
      </w:r>
      <w:r w:rsidR="00750A65" w:rsidRPr="00750A65">
        <w:rPr>
          <w:rFonts w:ascii="Arial" w:hAnsi="Arial" w:cs="Arial"/>
          <w:snapToGrid/>
          <w:szCs w:val="24"/>
        </w:rPr>
        <w:t xml:space="preserve"> reclutamiento podría llevarse a cabo en 5 años.</w:t>
      </w:r>
      <w:r w:rsidR="00750A65">
        <w:rPr>
          <w:rFonts w:ascii="Arial" w:hAnsi="Arial" w:cs="Arial"/>
          <w:snapToGrid/>
          <w:szCs w:val="24"/>
        </w:rPr>
        <w:t xml:space="preserve"> </w:t>
      </w:r>
      <w:r w:rsidRPr="00C25618">
        <w:rPr>
          <w:rFonts w:ascii="Arial" w:hAnsi="Arial" w:cs="Arial"/>
          <w:snapToGrid/>
          <w:szCs w:val="24"/>
        </w:rPr>
        <w:t xml:space="preserve">Se efectuarán análisis </w:t>
      </w:r>
      <w:r w:rsidR="007D6D6C">
        <w:rPr>
          <w:rFonts w:ascii="Arial" w:hAnsi="Arial" w:cs="Arial"/>
          <w:snapToGrid/>
          <w:szCs w:val="24"/>
        </w:rPr>
        <w:t>periódicos</w:t>
      </w:r>
      <w:r w:rsidRPr="00C25618">
        <w:rPr>
          <w:rFonts w:ascii="Arial" w:hAnsi="Arial" w:cs="Arial"/>
          <w:snapToGrid/>
          <w:szCs w:val="24"/>
        </w:rPr>
        <w:t xml:space="preserve"> de eficacia y toxicidad con la finalidad de </w:t>
      </w:r>
      <w:r w:rsidRPr="00C25618">
        <w:rPr>
          <w:rFonts w:ascii="Arial" w:hAnsi="Arial" w:cs="Arial"/>
          <w:snapToGrid/>
          <w:szCs w:val="24"/>
        </w:rPr>
        <w:lastRenderedPageBreak/>
        <w:t xml:space="preserve">documentar la seguridad y validez del tratamiento. Los resultados de </w:t>
      </w:r>
      <w:proofErr w:type="gramStart"/>
      <w:r w:rsidRPr="00C25618">
        <w:rPr>
          <w:rFonts w:ascii="Arial" w:hAnsi="Arial" w:cs="Arial"/>
          <w:snapToGrid/>
          <w:szCs w:val="24"/>
        </w:rPr>
        <w:t>los mismos</w:t>
      </w:r>
      <w:proofErr w:type="gramEnd"/>
      <w:r w:rsidRPr="00C25618">
        <w:rPr>
          <w:rFonts w:ascii="Arial" w:hAnsi="Arial" w:cs="Arial"/>
          <w:snapToGrid/>
          <w:szCs w:val="24"/>
        </w:rPr>
        <w:t xml:space="preserve"> </w:t>
      </w:r>
      <w:r w:rsidR="007D6D6C">
        <w:rPr>
          <w:rFonts w:ascii="Arial" w:hAnsi="Arial" w:cs="Arial"/>
          <w:snapToGrid/>
          <w:szCs w:val="24"/>
        </w:rPr>
        <w:t>se comunicarán en las reuniones</w:t>
      </w:r>
      <w:r w:rsidRPr="00C25618">
        <w:rPr>
          <w:rFonts w:ascii="Arial" w:hAnsi="Arial" w:cs="Arial"/>
          <w:snapToGrid/>
          <w:szCs w:val="24"/>
        </w:rPr>
        <w:t xml:space="preserve"> de trabajo del grupo PETHEMA.</w:t>
      </w:r>
      <w:r w:rsidR="007D6D6C">
        <w:rPr>
          <w:rFonts w:ascii="Arial" w:hAnsi="Arial" w:cs="Arial"/>
          <w:snapToGrid/>
          <w:szCs w:val="24"/>
        </w:rPr>
        <w:t xml:space="preserve"> </w:t>
      </w:r>
      <w:r w:rsidR="00750A65" w:rsidRPr="00750A65">
        <w:rPr>
          <w:rFonts w:ascii="Arial" w:hAnsi="Arial" w:cs="Arial"/>
          <w:snapToGrid/>
          <w:szCs w:val="24"/>
        </w:rPr>
        <w:t>Si de dicho</w:t>
      </w:r>
      <w:r w:rsidR="00750A65">
        <w:rPr>
          <w:rFonts w:ascii="Arial" w:hAnsi="Arial" w:cs="Arial"/>
          <w:snapToGrid/>
          <w:szCs w:val="24"/>
        </w:rPr>
        <w:t>s</w:t>
      </w:r>
      <w:r w:rsidR="00750A65" w:rsidRPr="00750A65">
        <w:rPr>
          <w:rFonts w:ascii="Arial" w:hAnsi="Arial" w:cs="Arial"/>
          <w:snapToGrid/>
          <w:szCs w:val="24"/>
        </w:rPr>
        <w:t xml:space="preserve"> análisis surgieran resultados que motivaran una modificación del protocolo, se efectuarían las enmiendas correspondientes.</w:t>
      </w:r>
      <w:r w:rsidRPr="00C25618">
        <w:rPr>
          <w:rFonts w:ascii="Arial" w:hAnsi="Arial" w:cs="Arial"/>
          <w:snapToGrid/>
          <w:szCs w:val="24"/>
        </w:rPr>
        <w:t xml:space="preserve"> </w:t>
      </w:r>
    </w:p>
    <w:p w14:paraId="12730863" w14:textId="076AA58B" w:rsidR="00124AC6" w:rsidRPr="00CE4DDD" w:rsidRDefault="00124AC6" w:rsidP="00C25618">
      <w:pPr>
        <w:spacing w:line="276" w:lineRule="auto"/>
        <w:ind w:firstLine="708"/>
        <w:jc w:val="both"/>
        <w:rPr>
          <w:rFonts w:ascii="Arial" w:hAnsi="Arial" w:cs="Arial"/>
          <w:bCs/>
          <w:snapToGrid/>
          <w:szCs w:val="24"/>
        </w:rPr>
      </w:pPr>
      <w:r w:rsidRPr="00CE4DDD">
        <w:rPr>
          <w:rFonts w:ascii="Arial" w:hAnsi="Arial" w:cs="Arial"/>
          <w:bCs/>
          <w:snapToGrid/>
          <w:szCs w:val="24"/>
        </w:rPr>
        <w:t xml:space="preserve">En este protocolo se priorizará la realización de un análisis específico intermedio (al año del inicio del reclutamiento) de los pacientes con </w:t>
      </w:r>
      <w:r w:rsidRPr="00CE4DDD">
        <w:rPr>
          <w:rFonts w:ascii="Arial" w:hAnsi="Arial" w:cs="Arial"/>
          <w:bCs/>
          <w:snapToGrid/>
          <w:szCs w:val="24"/>
          <w:u w:val="single"/>
        </w:rPr>
        <w:t>LLA-T inmadura</w:t>
      </w:r>
      <w:r w:rsidRPr="00CE4DDD">
        <w:rPr>
          <w:rFonts w:ascii="Arial" w:hAnsi="Arial" w:cs="Arial"/>
          <w:bCs/>
          <w:snapToGrid/>
          <w:szCs w:val="24"/>
        </w:rPr>
        <w:t>, puesto que se ha realizado un cambio de tratamiento destacable respecto al protocolo antiguo, con la finalidad de ajustarlo en caso de necesidad.</w:t>
      </w:r>
    </w:p>
    <w:p w14:paraId="2AAE98C8" w14:textId="77777777" w:rsidR="00750A65" w:rsidRPr="00750A65" w:rsidRDefault="00750A65" w:rsidP="00C25618">
      <w:pPr>
        <w:spacing w:line="276" w:lineRule="auto"/>
        <w:ind w:firstLine="708"/>
        <w:jc w:val="both"/>
        <w:rPr>
          <w:rFonts w:ascii="Arial" w:hAnsi="Arial" w:cs="Arial"/>
          <w:b/>
          <w:bCs/>
          <w:i/>
          <w:iCs/>
          <w:snapToGrid/>
          <w:color w:val="EE0000"/>
          <w:sz w:val="32"/>
          <w:szCs w:val="32"/>
        </w:rPr>
      </w:pPr>
    </w:p>
    <w:p w14:paraId="22226A1C" w14:textId="1819F16F" w:rsidR="00750A65" w:rsidRPr="008624C3" w:rsidRDefault="00750A65" w:rsidP="00AC73DC">
      <w:pPr>
        <w:pStyle w:val="Prrafodelista"/>
        <w:numPr>
          <w:ilvl w:val="0"/>
          <w:numId w:val="98"/>
        </w:numPr>
        <w:spacing w:line="276" w:lineRule="auto"/>
        <w:jc w:val="both"/>
        <w:rPr>
          <w:rFonts w:ascii="Arial" w:hAnsi="Arial" w:cs="Arial"/>
          <w:b/>
          <w:bCs/>
          <w:i/>
          <w:iCs/>
          <w:snapToGrid/>
          <w:color w:val="1F4E79" w:themeColor="accent1" w:themeShade="80"/>
          <w:sz w:val="32"/>
          <w:szCs w:val="32"/>
          <w:u w:val="single"/>
        </w:rPr>
      </w:pPr>
      <w:r w:rsidRPr="008624C3">
        <w:rPr>
          <w:rFonts w:ascii="Arial" w:hAnsi="Arial" w:cs="Arial"/>
          <w:b/>
          <w:bCs/>
          <w:i/>
          <w:iCs/>
          <w:snapToGrid/>
          <w:color w:val="1F4E79" w:themeColor="accent1" w:themeShade="80"/>
          <w:sz w:val="32"/>
          <w:szCs w:val="32"/>
        </w:rPr>
        <w:t xml:space="preserve"> </w:t>
      </w:r>
      <w:r w:rsidRPr="008624C3">
        <w:rPr>
          <w:rFonts w:ascii="Arial" w:hAnsi="Arial" w:cs="Arial"/>
          <w:b/>
          <w:bCs/>
          <w:i/>
          <w:iCs/>
          <w:snapToGrid/>
          <w:color w:val="1F4E79" w:themeColor="accent1" w:themeShade="80"/>
          <w:sz w:val="32"/>
          <w:szCs w:val="32"/>
          <w:u w:val="single"/>
        </w:rPr>
        <w:t xml:space="preserve">Recogida de datos </w:t>
      </w:r>
    </w:p>
    <w:p w14:paraId="370E37D0" w14:textId="77777777" w:rsidR="00750A65" w:rsidRDefault="00750A65" w:rsidP="00750A65">
      <w:pPr>
        <w:spacing w:line="276" w:lineRule="auto"/>
        <w:jc w:val="both"/>
        <w:rPr>
          <w:rFonts w:ascii="Arial" w:hAnsi="Arial" w:cs="Arial"/>
          <w:snapToGrid/>
          <w:szCs w:val="24"/>
        </w:rPr>
      </w:pPr>
    </w:p>
    <w:p w14:paraId="02541D3F" w14:textId="221CCC46" w:rsidR="00C25618" w:rsidRDefault="00750A65" w:rsidP="00750A65">
      <w:pPr>
        <w:spacing w:line="276" w:lineRule="auto"/>
        <w:jc w:val="both"/>
        <w:rPr>
          <w:rFonts w:ascii="Arial" w:hAnsi="Arial" w:cs="Arial"/>
          <w:snapToGrid/>
          <w:szCs w:val="24"/>
        </w:rPr>
      </w:pPr>
      <w:r>
        <w:rPr>
          <w:rFonts w:ascii="Arial" w:hAnsi="Arial" w:cs="Arial"/>
          <w:snapToGrid/>
          <w:szCs w:val="24"/>
        </w:rPr>
        <w:t>S</w:t>
      </w:r>
      <w:r w:rsidRPr="00750A65">
        <w:rPr>
          <w:rFonts w:ascii="Arial" w:hAnsi="Arial" w:cs="Arial"/>
          <w:snapToGrid/>
          <w:szCs w:val="24"/>
        </w:rPr>
        <w:t xml:space="preserve">e efectuará electrónicamente a través de la </w:t>
      </w:r>
      <w:r w:rsidR="00296521">
        <w:rPr>
          <w:rFonts w:ascii="Arial" w:hAnsi="Arial" w:cs="Arial"/>
          <w:snapToGrid/>
          <w:szCs w:val="24"/>
        </w:rPr>
        <w:t>plataforma</w:t>
      </w:r>
      <w:r w:rsidRPr="00750A65">
        <w:rPr>
          <w:rFonts w:ascii="Arial" w:hAnsi="Arial" w:cs="Arial"/>
          <w:snapToGrid/>
          <w:szCs w:val="24"/>
        </w:rPr>
        <w:t xml:space="preserve"> </w:t>
      </w:r>
      <w:proofErr w:type="spellStart"/>
      <w:r w:rsidRPr="00750A65">
        <w:rPr>
          <w:rFonts w:ascii="Arial" w:hAnsi="Arial" w:cs="Arial"/>
          <w:snapToGrid/>
          <w:szCs w:val="24"/>
        </w:rPr>
        <w:t>REDCap</w:t>
      </w:r>
      <w:proofErr w:type="spellEnd"/>
      <w:r>
        <w:rPr>
          <w:rFonts w:ascii="Arial" w:hAnsi="Arial" w:cs="Arial"/>
          <w:snapToGrid/>
          <w:szCs w:val="24"/>
        </w:rPr>
        <w:t xml:space="preserve"> diseñada para tal fin</w:t>
      </w:r>
      <w:r w:rsidRPr="00750A65">
        <w:rPr>
          <w:rFonts w:ascii="Arial" w:hAnsi="Arial" w:cs="Arial"/>
          <w:snapToGrid/>
          <w:szCs w:val="24"/>
        </w:rPr>
        <w:t xml:space="preserve">. </w:t>
      </w:r>
      <w:r w:rsidR="00C25618" w:rsidRPr="00750A65">
        <w:rPr>
          <w:rFonts w:ascii="Arial" w:hAnsi="Arial" w:cs="Arial"/>
          <w:snapToGrid/>
          <w:szCs w:val="24"/>
        </w:rPr>
        <w:t>Es responsabilidad de los investigadores reportar con la máxima precisión los datos de eficacia y toxicidad de la hoja de recogida de datos</w:t>
      </w:r>
      <w:r w:rsidRPr="00750A65">
        <w:rPr>
          <w:rFonts w:ascii="Arial" w:hAnsi="Arial" w:cs="Arial"/>
          <w:snapToGrid/>
          <w:szCs w:val="24"/>
        </w:rPr>
        <w:t xml:space="preserve">. </w:t>
      </w:r>
    </w:p>
    <w:p w14:paraId="55285610" w14:textId="1D6F01CC" w:rsidR="007D6D6C" w:rsidRDefault="007D6D6C" w:rsidP="00750A65">
      <w:pPr>
        <w:spacing w:line="276" w:lineRule="auto"/>
        <w:jc w:val="both"/>
        <w:rPr>
          <w:rFonts w:ascii="Arial" w:hAnsi="Arial" w:cs="Arial"/>
          <w:snapToGrid/>
          <w:szCs w:val="24"/>
        </w:rPr>
      </w:pPr>
    </w:p>
    <w:p w14:paraId="7441881B" w14:textId="30766934" w:rsidR="007D6D6C" w:rsidRPr="00436F0C" w:rsidRDefault="007D6D6C" w:rsidP="00750A65">
      <w:pPr>
        <w:spacing w:line="276" w:lineRule="auto"/>
        <w:jc w:val="both"/>
        <w:rPr>
          <w:rFonts w:ascii="Arial" w:hAnsi="Arial" w:cs="Arial"/>
          <w:snapToGrid/>
          <w:szCs w:val="24"/>
          <w:lang w:val="en-US"/>
        </w:rPr>
      </w:pPr>
      <w:r w:rsidRPr="00436F0C">
        <w:rPr>
          <w:rFonts w:ascii="Arial" w:hAnsi="Arial" w:cs="Arial"/>
          <w:snapToGrid/>
          <w:szCs w:val="24"/>
          <w:lang w:val="en-US"/>
        </w:rPr>
        <w:t xml:space="preserve">Web </w:t>
      </w:r>
      <w:proofErr w:type="spellStart"/>
      <w:r w:rsidR="005D5F4C">
        <w:rPr>
          <w:rFonts w:ascii="Arial" w:hAnsi="Arial" w:cs="Arial"/>
          <w:snapToGrid/>
          <w:szCs w:val="24"/>
          <w:lang w:val="en-US"/>
        </w:rPr>
        <w:t>REDCap</w:t>
      </w:r>
      <w:proofErr w:type="spellEnd"/>
      <w:r w:rsidRPr="00436F0C">
        <w:rPr>
          <w:rFonts w:ascii="Arial" w:hAnsi="Arial" w:cs="Arial"/>
          <w:snapToGrid/>
          <w:szCs w:val="24"/>
          <w:lang w:val="en-US"/>
        </w:rPr>
        <w:t xml:space="preserve"> PETHEMA: </w:t>
      </w:r>
    </w:p>
    <w:p w14:paraId="26FDEEE4" w14:textId="77777777" w:rsidR="007D6D6C" w:rsidRPr="00436F0C" w:rsidRDefault="007D6D6C" w:rsidP="00750A65">
      <w:pPr>
        <w:spacing w:line="276" w:lineRule="auto"/>
        <w:jc w:val="both"/>
        <w:rPr>
          <w:rFonts w:ascii="Arial" w:hAnsi="Arial" w:cs="Arial"/>
          <w:snapToGrid/>
          <w:szCs w:val="24"/>
          <w:lang w:val="en-US"/>
        </w:rPr>
      </w:pPr>
    </w:p>
    <w:p w14:paraId="2519B9F5" w14:textId="595B8E69" w:rsidR="007D6D6C" w:rsidRDefault="007D6D6C" w:rsidP="00750A65">
      <w:pPr>
        <w:spacing w:line="276" w:lineRule="auto"/>
        <w:jc w:val="both"/>
        <w:rPr>
          <w:rStyle w:val="Hipervnculo"/>
          <w:rFonts w:ascii="Arial" w:hAnsi="Arial" w:cs="Arial"/>
          <w:lang w:val="en-US"/>
        </w:rPr>
      </w:pPr>
      <w:hyperlink r:id="rId23" w:history="1">
        <w:r w:rsidRPr="002E7007">
          <w:rPr>
            <w:rStyle w:val="Hipervnculo"/>
            <w:rFonts w:ascii="Arial" w:hAnsi="Arial" w:cs="Arial"/>
            <w:lang w:val="en-US"/>
          </w:rPr>
          <w:t>https://redcap.fundacionpethema.com/redcap_v8.10.2/DataEntry/record_status_dashboard.php?pid=78</w:t>
        </w:r>
      </w:hyperlink>
    </w:p>
    <w:p w14:paraId="287340AA" w14:textId="2B440DD4" w:rsidR="00024C6C" w:rsidRDefault="00024C6C" w:rsidP="00750A65">
      <w:pPr>
        <w:spacing w:line="276" w:lineRule="auto"/>
        <w:jc w:val="both"/>
        <w:rPr>
          <w:rStyle w:val="Hipervnculo"/>
          <w:rFonts w:ascii="Arial" w:hAnsi="Arial" w:cs="Arial"/>
          <w:lang w:val="en-US"/>
        </w:rPr>
      </w:pPr>
    </w:p>
    <w:p w14:paraId="6CD35980" w14:textId="5F9F56FD" w:rsidR="00024C6C" w:rsidRDefault="00024C6C" w:rsidP="00750A65">
      <w:pPr>
        <w:spacing w:line="276" w:lineRule="auto"/>
        <w:jc w:val="both"/>
        <w:rPr>
          <w:rStyle w:val="Hipervnculo"/>
          <w:rFonts w:ascii="Arial" w:hAnsi="Arial" w:cs="Arial"/>
          <w:lang w:val="en-US"/>
        </w:rPr>
      </w:pPr>
    </w:p>
    <w:p w14:paraId="7ED90C76" w14:textId="1ACBDA18" w:rsidR="00024C6C" w:rsidRDefault="00024C6C" w:rsidP="00750A65">
      <w:pPr>
        <w:spacing w:line="276" w:lineRule="auto"/>
        <w:jc w:val="both"/>
        <w:rPr>
          <w:rStyle w:val="Hipervnculo"/>
          <w:rFonts w:ascii="Arial" w:hAnsi="Arial" w:cs="Arial"/>
          <w:lang w:val="en-US"/>
        </w:rPr>
      </w:pPr>
    </w:p>
    <w:p w14:paraId="197A786E" w14:textId="0C8BA7C8" w:rsidR="00024C6C" w:rsidRDefault="00024C6C" w:rsidP="00750A65">
      <w:pPr>
        <w:spacing w:line="276" w:lineRule="auto"/>
        <w:jc w:val="both"/>
        <w:rPr>
          <w:rStyle w:val="Hipervnculo"/>
          <w:rFonts w:ascii="Arial" w:hAnsi="Arial" w:cs="Arial"/>
          <w:lang w:val="en-US"/>
        </w:rPr>
      </w:pPr>
    </w:p>
    <w:p w14:paraId="64B06B83" w14:textId="519EEE7E" w:rsidR="00024C6C" w:rsidRDefault="00024C6C" w:rsidP="00750A65">
      <w:pPr>
        <w:spacing w:line="276" w:lineRule="auto"/>
        <w:jc w:val="both"/>
        <w:rPr>
          <w:rStyle w:val="Hipervnculo"/>
          <w:rFonts w:ascii="Arial" w:hAnsi="Arial" w:cs="Arial"/>
          <w:lang w:val="en-US"/>
        </w:rPr>
      </w:pPr>
    </w:p>
    <w:p w14:paraId="59303CB3" w14:textId="443DDD81" w:rsidR="00024C6C" w:rsidRDefault="00024C6C" w:rsidP="00750A65">
      <w:pPr>
        <w:spacing w:line="276" w:lineRule="auto"/>
        <w:jc w:val="both"/>
        <w:rPr>
          <w:rStyle w:val="Hipervnculo"/>
          <w:rFonts w:ascii="Arial" w:hAnsi="Arial" w:cs="Arial"/>
          <w:lang w:val="en-US"/>
        </w:rPr>
      </w:pPr>
    </w:p>
    <w:p w14:paraId="14678771" w14:textId="4743BE14" w:rsidR="00024C6C" w:rsidRDefault="00024C6C" w:rsidP="00750A65">
      <w:pPr>
        <w:spacing w:line="276" w:lineRule="auto"/>
        <w:jc w:val="both"/>
        <w:rPr>
          <w:rStyle w:val="Hipervnculo"/>
          <w:rFonts w:ascii="Arial" w:hAnsi="Arial" w:cs="Arial"/>
          <w:lang w:val="en-US"/>
        </w:rPr>
      </w:pPr>
    </w:p>
    <w:p w14:paraId="0CDFEC12" w14:textId="1CEA8BD1" w:rsidR="00024C6C" w:rsidRDefault="00024C6C" w:rsidP="00750A65">
      <w:pPr>
        <w:spacing w:line="276" w:lineRule="auto"/>
        <w:jc w:val="both"/>
        <w:rPr>
          <w:rStyle w:val="Hipervnculo"/>
          <w:rFonts w:ascii="Arial" w:hAnsi="Arial" w:cs="Arial"/>
          <w:lang w:val="en-US"/>
        </w:rPr>
      </w:pPr>
    </w:p>
    <w:p w14:paraId="6D029C9A" w14:textId="36774CD2" w:rsidR="00024C6C" w:rsidRDefault="00024C6C" w:rsidP="00750A65">
      <w:pPr>
        <w:spacing w:line="276" w:lineRule="auto"/>
        <w:jc w:val="both"/>
        <w:rPr>
          <w:rStyle w:val="Hipervnculo"/>
          <w:rFonts w:ascii="Arial" w:hAnsi="Arial" w:cs="Arial"/>
          <w:lang w:val="en-US"/>
        </w:rPr>
      </w:pPr>
    </w:p>
    <w:p w14:paraId="19CAE6DD" w14:textId="208CD8C3" w:rsidR="00024C6C" w:rsidRDefault="00024C6C" w:rsidP="00750A65">
      <w:pPr>
        <w:spacing w:line="276" w:lineRule="auto"/>
        <w:jc w:val="both"/>
        <w:rPr>
          <w:rStyle w:val="Hipervnculo"/>
          <w:rFonts w:ascii="Arial" w:hAnsi="Arial" w:cs="Arial"/>
          <w:lang w:val="en-US"/>
        </w:rPr>
      </w:pPr>
    </w:p>
    <w:p w14:paraId="566468CF" w14:textId="5AEDC64F" w:rsidR="00024C6C" w:rsidRDefault="00024C6C" w:rsidP="00750A65">
      <w:pPr>
        <w:spacing w:line="276" w:lineRule="auto"/>
        <w:jc w:val="both"/>
        <w:rPr>
          <w:rStyle w:val="Hipervnculo"/>
          <w:rFonts w:ascii="Arial" w:hAnsi="Arial" w:cs="Arial"/>
          <w:lang w:val="en-US"/>
        </w:rPr>
      </w:pPr>
    </w:p>
    <w:p w14:paraId="6EDDA6DA" w14:textId="550300F2" w:rsidR="00024C6C" w:rsidRDefault="00024C6C" w:rsidP="00750A65">
      <w:pPr>
        <w:spacing w:line="276" w:lineRule="auto"/>
        <w:jc w:val="both"/>
        <w:rPr>
          <w:rStyle w:val="Hipervnculo"/>
          <w:rFonts w:ascii="Arial" w:hAnsi="Arial" w:cs="Arial"/>
          <w:lang w:val="en-US"/>
        </w:rPr>
      </w:pPr>
    </w:p>
    <w:p w14:paraId="6F48368D" w14:textId="08BCA574" w:rsidR="00024C6C" w:rsidRDefault="00024C6C" w:rsidP="00750A65">
      <w:pPr>
        <w:spacing w:line="276" w:lineRule="auto"/>
        <w:jc w:val="both"/>
        <w:rPr>
          <w:rStyle w:val="Hipervnculo"/>
          <w:rFonts w:ascii="Arial" w:hAnsi="Arial" w:cs="Arial"/>
          <w:lang w:val="en-US"/>
        </w:rPr>
      </w:pPr>
    </w:p>
    <w:p w14:paraId="48241AC6" w14:textId="104CF67C" w:rsidR="00024C6C" w:rsidRDefault="00024C6C" w:rsidP="00750A65">
      <w:pPr>
        <w:spacing w:line="276" w:lineRule="auto"/>
        <w:jc w:val="both"/>
        <w:rPr>
          <w:rStyle w:val="Hipervnculo"/>
          <w:rFonts w:ascii="Arial" w:hAnsi="Arial" w:cs="Arial"/>
          <w:lang w:val="en-US"/>
        </w:rPr>
      </w:pPr>
    </w:p>
    <w:p w14:paraId="7398A638" w14:textId="494AE4C9" w:rsidR="00024C6C" w:rsidRDefault="00024C6C" w:rsidP="00750A65">
      <w:pPr>
        <w:spacing w:line="276" w:lineRule="auto"/>
        <w:jc w:val="both"/>
        <w:rPr>
          <w:rStyle w:val="Hipervnculo"/>
          <w:rFonts w:ascii="Arial" w:hAnsi="Arial" w:cs="Arial"/>
          <w:lang w:val="en-US"/>
        </w:rPr>
      </w:pPr>
    </w:p>
    <w:p w14:paraId="5937DDA4" w14:textId="2EC6E697" w:rsidR="00024C6C" w:rsidRDefault="00024C6C" w:rsidP="00750A65">
      <w:pPr>
        <w:spacing w:line="276" w:lineRule="auto"/>
        <w:jc w:val="both"/>
        <w:rPr>
          <w:rStyle w:val="Hipervnculo"/>
          <w:rFonts w:ascii="Arial" w:hAnsi="Arial" w:cs="Arial"/>
          <w:lang w:val="en-US"/>
        </w:rPr>
      </w:pPr>
    </w:p>
    <w:p w14:paraId="1F890673" w14:textId="009EBA23" w:rsidR="00024C6C" w:rsidRDefault="00024C6C" w:rsidP="00750A65">
      <w:pPr>
        <w:spacing w:line="276" w:lineRule="auto"/>
        <w:jc w:val="both"/>
        <w:rPr>
          <w:rStyle w:val="Hipervnculo"/>
          <w:rFonts w:ascii="Arial" w:hAnsi="Arial" w:cs="Arial"/>
          <w:lang w:val="en-US"/>
        </w:rPr>
      </w:pPr>
    </w:p>
    <w:p w14:paraId="64577C19" w14:textId="1AD60E7F" w:rsidR="00024C6C" w:rsidRDefault="00024C6C" w:rsidP="00750A65">
      <w:pPr>
        <w:spacing w:line="276" w:lineRule="auto"/>
        <w:jc w:val="both"/>
        <w:rPr>
          <w:rStyle w:val="Hipervnculo"/>
          <w:rFonts w:ascii="Arial" w:hAnsi="Arial" w:cs="Arial"/>
          <w:lang w:val="en-US"/>
        </w:rPr>
      </w:pPr>
    </w:p>
    <w:p w14:paraId="20F6D057" w14:textId="091D60FA" w:rsidR="00024C6C" w:rsidRDefault="00024C6C" w:rsidP="00750A65">
      <w:pPr>
        <w:spacing w:line="276" w:lineRule="auto"/>
        <w:jc w:val="both"/>
        <w:rPr>
          <w:rStyle w:val="Hipervnculo"/>
          <w:rFonts w:ascii="Arial" w:hAnsi="Arial" w:cs="Arial"/>
          <w:lang w:val="en-US"/>
        </w:rPr>
      </w:pPr>
    </w:p>
    <w:p w14:paraId="471E0128" w14:textId="4E378F99" w:rsidR="00024C6C" w:rsidRDefault="00024C6C" w:rsidP="00750A65">
      <w:pPr>
        <w:spacing w:line="276" w:lineRule="auto"/>
        <w:jc w:val="both"/>
        <w:rPr>
          <w:rStyle w:val="Hipervnculo"/>
          <w:rFonts w:ascii="Arial" w:hAnsi="Arial" w:cs="Arial"/>
          <w:lang w:val="en-US"/>
        </w:rPr>
      </w:pPr>
    </w:p>
    <w:p w14:paraId="448CBD91" w14:textId="07DC20BB" w:rsidR="00024C6C" w:rsidRDefault="00024C6C" w:rsidP="00750A65">
      <w:pPr>
        <w:spacing w:line="276" w:lineRule="auto"/>
        <w:jc w:val="both"/>
        <w:rPr>
          <w:rStyle w:val="Hipervnculo"/>
          <w:rFonts w:ascii="Arial" w:hAnsi="Arial" w:cs="Arial"/>
          <w:lang w:val="en-US"/>
        </w:rPr>
      </w:pPr>
    </w:p>
    <w:p w14:paraId="22E04BED" w14:textId="66797D5C" w:rsidR="00024C6C" w:rsidRDefault="00024C6C" w:rsidP="00750A65">
      <w:pPr>
        <w:spacing w:line="276" w:lineRule="auto"/>
        <w:jc w:val="both"/>
        <w:rPr>
          <w:rStyle w:val="Hipervnculo"/>
          <w:rFonts w:ascii="Arial" w:hAnsi="Arial" w:cs="Arial"/>
          <w:lang w:val="en-US"/>
        </w:rPr>
      </w:pPr>
    </w:p>
    <w:p w14:paraId="5DCB23A3" w14:textId="77777777" w:rsidR="00024C6C" w:rsidRPr="00F752EB" w:rsidRDefault="00024C6C" w:rsidP="00750A65">
      <w:pPr>
        <w:spacing w:line="276" w:lineRule="auto"/>
        <w:jc w:val="both"/>
        <w:rPr>
          <w:rFonts w:ascii="Arial" w:hAnsi="Arial" w:cs="Arial"/>
          <w:snapToGrid/>
          <w:szCs w:val="24"/>
          <w:lang w:val="en-US"/>
        </w:rPr>
      </w:pPr>
    </w:p>
    <w:p w14:paraId="6FF2B3BB" w14:textId="77777777" w:rsidR="00C25618" w:rsidRPr="00436F0C" w:rsidRDefault="00C25618" w:rsidP="00C25618">
      <w:pPr>
        <w:spacing w:line="276" w:lineRule="auto"/>
        <w:rPr>
          <w:rFonts w:ascii="Arial" w:hAnsi="Arial" w:cs="Arial"/>
          <w:szCs w:val="24"/>
          <w:lang w:val="en-US"/>
        </w:rPr>
      </w:pPr>
    </w:p>
    <w:p w14:paraId="1DDA99D3" w14:textId="71195E98" w:rsidR="00C25618" w:rsidRPr="008624C3" w:rsidRDefault="00750A65" w:rsidP="00AC73DC">
      <w:pPr>
        <w:pStyle w:val="Prrafodelista"/>
        <w:widowControl/>
        <w:numPr>
          <w:ilvl w:val="0"/>
          <w:numId w:val="98"/>
        </w:numPr>
        <w:tabs>
          <w:tab w:val="left" w:pos="0"/>
        </w:tabs>
        <w:suppressAutoHyphens/>
        <w:rPr>
          <w:rFonts w:ascii="Arial" w:hAnsi="Arial"/>
          <w:b/>
          <w:i/>
          <w:iCs/>
          <w:color w:val="1F4E79" w:themeColor="accent1" w:themeShade="80"/>
          <w:spacing w:val="-3"/>
          <w:sz w:val="32"/>
          <w:szCs w:val="32"/>
          <w:u w:val="single"/>
        </w:rPr>
      </w:pPr>
      <w:r w:rsidRPr="008624C3">
        <w:rPr>
          <w:rFonts w:ascii="Arial" w:hAnsi="Arial"/>
          <w:b/>
          <w:i/>
          <w:iCs/>
          <w:color w:val="1F4E79" w:themeColor="accent1" w:themeShade="80"/>
          <w:spacing w:val="-3"/>
          <w:sz w:val="32"/>
          <w:szCs w:val="32"/>
          <w:lang w:val="en-US"/>
        </w:rPr>
        <w:lastRenderedPageBreak/>
        <w:t xml:space="preserve"> </w:t>
      </w:r>
      <w:r w:rsidRPr="008624C3">
        <w:rPr>
          <w:rFonts w:ascii="Arial" w:hAnsi="Arial"/>
          <w:b/>
          <w:i/>
          <w:iCs/>
          <w:color w:val="1F4E79" w:themeColor="accent1" w:themeShade="80"/>
          <w:spacing w:val="-3"/>
          <w:sz w:val="32"/>
          <w:szCs w:val="32"/>
          <w:u w:val="single"/>
        </w:rPr>
        <w:t>Bibliografía</w:t>
      </w:r>
    </w:p>
    <w:p w14:paraId="042958AF" w14:textId="77777777" w:rsidR="00750A65" w:rsidRDefault="00750A65" w:rsidP="00750A65">
      <w:pPr>
        <w:widowControl/>
        <w:tabs>
          <w:tab w:val="left" w:pos="0"/>
        </w:tabs>
        <w:suppressAutoHyphens/>
        <w:rPr>
          <w:rFonts w:ascii="Arial" w:hAnsi="Arial"/>
          <w:b/>
          <w:i/>
          <w:iCs/>
          <w:color w:val="EE0000"/>
          <w:spacing w:val="-3"/>
          <w:sz w:val="32"/>
          <w:szCs w:val="32"/>
        </w:rPr>
      </w:pPr>
    </w:p>
    <w:p w14:paraId="6DB02070" w14:textId="7020F4B4" w:rsidR="00E81B40" w:rsidRPr="00E81B40" w:rsidRDefault="00E81B40" w:rsidP="00124AC6">
      <w:pPr>
        <w:pStyle w:val="Prrafodelista"/>
        <w:widowControl/>
        <w:numPr>
          <w:ilvl w:val="0"/>
          <w:numId w:val="99"/>
        </w:numPr>
        <w:tabs>
          <w:tab w:val="left" w:pos="0"/>
        </w:tabs>
        <w:suppressAutoHyphens/>
        <w:jc w:val="both"/>
        <w:rPr>
          <w:rFonts w:ascii="Arial" w:hAnsi="Arial"/>
          <w:bCs/>
          <w:spacing w:val="-3"/>
          <w:szCs w:val="24"/>
          <w:lang w:val="en-US"/>
        </w:rPr>
      </w:pPr>
      <w:proofErr w:type="spellStart"/>
      <w:r w:rsidRPr="00E81B40">
        <w:rPr>
          <w:rFonts w:ascii="Arial" w:hAnsi="Arial"/>
          <w:bCs/>
          <w:spacing w:val="-3"/>
          <w:szCs w:val="24"/>
          <w:lang w:val="en-US"/>
        </w:rPr>
        <w:t>Gökbuget</w:t>
      </w:r>
      <w:proofErr w:type="spellEnd"/>
      <w:r w:rsidRPr="00E81B40">
        <w:rPr>
          <w:rFonts w:ascii="Arial" w:hAnsi="Arial"/>
          <w:bCs/>
          <w:spacing w:val="-3"/>
          <w:szCs w:val="24"/>
          <w:lang w:val="en-US"/>
        </w:rPr>
        <w:t xml:space="preserve"> N, </w:t>
      </w:r>
      <w:proofErr w:type="spellStart"/>
      <w:r w:rsidRPr="00E81B40">
        <w:rPr>
          <w:rFonts w:ascii="Arial" w:hAnsi="Arial"/>
          <w:bCs/>
          <w:spacing w:val="-3"/>
          <w:szCs w:val="24"/>
          <w:lang w:val="en-US"/>
        </w:rPr>
        <w:t>Boissel</w:t>
      </w:r>
      <w:proofErr w:type="spellEnd"/>
      <w:r w:rsidRPr="00E81B40">
        <w:rPr>
          <w:rFonts w:ascii="Arial" w:hAnsi="Arial"/>
          <w:bCs/>
          <w:spacing w:val="-3"/>
          <w:szCs w:val="24"/>
          <w:lang w:val="en-US"/>
        </w:rPr>
        <w:t xml:space="preserve"> N, </w:t>
      </w:r>
      <w:proofErr w:type="spellStart"/>
      <w:r w:rsidRPr="00E81B40">
        <w:rPr>
          <w:rFonts w:ascii="Arial" w:hAnsi="Arial"/>
          <w:bCs/>
          <w:spacing w:val="-3"/>
          <w:szCs w:val="24"/>
          <w:lang w:val="en-US"/>
        </w:rPr>
        <w:t>Chiaretti</w:t>
      </w:r>
      <w:proofErr w:type="spellEnd"/>
      <w:r w:rsidRPr="00E81B40">
        <w:rPr>
          <w:rFonts w:ascii="Arial" w:hAnsi="Arial"/>
          <w:bCs/>
          <w:spacing w:val="-3"/>
          <w:szCs w:val="24"/>
          <w:lang w:val="en-US"/>
        </w:rPr>
        <w:t xml:space="preserve"> S, </w:t>
      </w:r>
      <w:proofErr w:type="spellStart"/>
      <w:r w:rsidRPr="00E81B40">
        <w:rPr>
          <w:rFonts w:ascii="Arial" w:hAnsi="Arial"/>
          <w:bCs/>
          <w:spacing w:val="-3"/>
          <w:szCs w:val="24"/>
          <w:lang w:val="en-US"/>
        </w:rPr>
        <w:t>Dombret</w:t>
      </w:r>
      <w:proofErr w:type="spellEnd"/>
      <w:r w:rsidRPr="00E81B40">
        <w:rPr>
          <w:rFonts w:ascii="Arial" w:hAnsi="Arial"/>
          <w:bCs/>
          <w:spacing w:val="-3"/>
          <w:szCs w:val="24"/>
          <w:lang w:val="en-US"/>
        </w:rPr>
        <w:t xml:space="preserve"> H, Doubek M, Fielding A, et al. Management of ALL in adults: 2024 ELN recommendations from a European expert panel. </w:t>
      </w:r>
      <w:r w:rsidRPr="00AD0996">
        <w:rPr>
          <w:rFonts w:ascii="Arial" w:hAnsi="Arial"/>
          <w:bCs/>
          <w:spacing w:val="-3"/>
          <w:szCs w:val="24"/>
          <w:lang w:val="en-US"/>
        </w:rPr>
        <w:t xml:space="preserve">Blood. 2024;143(19):1903-1930. </w:t>
      </w:r>
    </w:p>
    <w:p w14:paraId="5DA111EE" w14:textId="6B769DA4" w:rsidR="00E81B40" w:rsidRDefault="00E81B40" w:rsidP="00124AC6">
      <w:pPr>
        <w:pStyle w:val="Prrafodelista"/>
        <w:widowControl/>
        <w:numPr>
          <w:ilvl w:val="0"/>
          <w:numId w:val="99"/>
        </w:numPr>
        <w:tabs>
          <w:tab w:val="left" w:pos="0"/>
        </w:tabs>
        <w:suppressAutoHyphens/>
        <w:jc w:val="both"/>
        <w:rPr>
          <w:rFonts w:ascii="Arial" w:hAnsi="Arial"/>
          <w:bCs/>
          <w:spacing w:val="-3"/>
          <w:szCs w:val="24"/>
          <w:lang w:val="en-US"/>
        </w:rPr>
      </w:pPr>
      <w:proofErr w:type="spellStart"/>
      <w:r w:rsidRPr="00E81B40">
        <w:rPr>
          <w:rFonts w:ascii="Arial" w:hAnsi="Arial"/>
          <w:bCs/>
          <w:spacing w:val="-3"/>
          <w:szCs w:val="24"/>
          <w:lang w:val="en-US"/>
        </w:rPr>
        <w:t>Gökbuget</w:t>
      </w:r>
      <w:proofErr w:type="spellEnd"/>
      <w:r w:rsidRPr="00E81B40">
        <w:rPr>
          <w:rFonts w:ascii="Arial" w:hAnsi="Arial"/>
          <w:bCs/>
          <w:spacing w:val="-3"/>
          <w:szCs w:val="24"/>
          <w:lang w:val="en-US"/>
        </w:rPr>
        <w:t xml:space="preserve"> N, </w:t>
      </w:r>
      <w:proofErr w:type="spellStart"/>
      <w:r w:rsidRPr="00E81B40">
        <w:rPr>
          <w:rFonts w:ascii="Arial" w:hAnsi="Arial"/>
          <w:bCs/>
          <w:spacing w:val="-3"/>
          <w:szCs w:val="24"/>
          <w:lang w:val="en-US"/>
        </w:rPr>
        <w:t>Boissel</w:t>
      </w:r>
      <w:proofErr w:type="spellEnd"/>
      <w:r w:rsidRPr="00E81B40">
        <w:rPr>
          <w:rFonts w:ascii="Arial" w:hAnsi="Arial"/>
          <w:bCs/>
          <w:spacing w:val="-3"/>
          <w:szCs w:val="24"/>
          <w:lang w:val="en-US"/>
        </w:rPr>
        <w:t xml:space="preserve"> N, </w:t>
      </w:r>
      <w:proofErr w:type="spellStart"/>
      <w:r w:rsidRPr="00E81B40">
        <w:rPr>
          <w:rFonts w:ascii="Arial" w:hAnsi="Arial"/>
          <w:bCs/>
          <w:spacing w:val="-3"/>
          <w:szCs w:val="24"/>
          <w:lang w:val="en-US"/>
        </w:rPr>
        <w:t>Chiaretti</w:t>
      </w:r>
      <w:proofErr w:type="spellEnd"/>
      <w:r w:rsidRPr="00E81B40">
        <w:rPr>
          <w:rFonts w:ascii="Arial" w:hAnsi="Arial"/>
          <w:bCs/>
          <w:spacing w:val="-3"/>
          <w:szCs w:val="24"/>
          <w:lang w:val="en-US"/>
        </w:rPr>
        <w:t xml:space="preserve"> S, </w:t>
      </w:r>
      <w:proofErr w:type="spellStart"/>
      <w:r w:rsidRPr="00E81B40">
        <w:rPr>
          <w:rFonts w:ascii="Arial" w:hAnsi="Arial"/>
          <w:bCs/>
          <w:spacing w:val="-3"/>
          <w:szCs w:val="24"/>
          <w:lang w:val="en-US"/>
        </w:rPr>
        <w:t>Dombret</w:t>
      </w:r>
      <w:proofErr w:type="spellEnd"/>
      <w:r w:rsidRPr="00E81B40">
        <w:rPr>
          <w:rFonts w:ascii="Arial" w:hAnsi="Arial"/>
          <w:bCs/>
          <w:spacing w:val="-3"/>
          <w:szCs w:val="24"/>
          <w:lang w:val="en-US"/>
        </w:rPr>
        <w:t xml:space="preserve"> H, Doubek M, Fielding A, Diagnosis, prognostic factors, and assessment of ALL in adults: 2024 ELN recommendations from a European expert panel. Blood. 2024;143(19):1891-1902. </w:t>
      </w:r>
    </w:p>
    <w:p w14:paraId="3E742393" w14:textId="12E41ABD" w:rsidR="00E81B40" w:rsidRDefault="00E81B40" w:rsidP="00124AC6">
      <w:pPr>
        <w:pStyle w:val="Prrafodelista"/>
        <w:widowControl/>
        <w:numPr>
          <w:ilvl w:val="0"/>
          <w:numId w:val="99"/>
        </w:numPr>
        <w:tabs>
          <w:tab w:val="left" w:pos="0"/>
        </w:tabs>
        <w:suppressAutoHyphens/>
        <w:jc w:val="both"/>
        <w:rPr>
          <w:rFonts w:ascii="Arial" w:hAnsi="Arial"/>
          <w:bCs/>
          <w:spacing w:val="-3"/>
          <w:szCs w:val="24"/>
          <w:lang w:val="en-US"/>
        </w:rPr>
      </w:pPr>
      <w:r w:rsidRPr="00E81B40">
        <w:rPr>
          <w:rFonts w:ascii="Arial" w:hAnsi="Arial"/>
          <w:bCs/>
          <w:spacing w:val="-3"/>
          <w:szCs w:val="24"/>
          <w:lang w:val="en-US"/>
        </w:rPr>
        <w:t xml:space="preserve">NCCN Guidelines [Internet]. NCCN. [cited 2025 Apr 20]. Available from: 370 </w:t>
      </w:r>
      <w:hyperlink r:id="rId24" w:history="1">
        <w:r w:rsidRPr="005276F8">
          <w:rPr>
            <w:rStyle w:val="Hipervnculo"/>
            <w:rFonts w:ascii="Arial" w:hAnsi="Arial"/>
            <w:bCs/>
            <w:spacing w:val="-3"/>
            <w:szCs w:val="24"/>
            <w:lang w:val="en-US"/>
          </w:rPr>
          <w:t>https://www.nccn.org/guidelines/guidelines-detail?category=1&amp;id=1410</w:t>
        </w:r>
      </w:hyperlink>
      <w:r>
        <w:rPr>
          <w:rFonts w:ascii="Arial" w:hAnsi="Arial"/>
          <w:bCs/>
          <w:spacing w:val="-3"/>
          <w:szCs w:val="24"/>
          <w:lang w:val="en-US"/>
        </w:rPr>
        <w:t>.</w:t>
      </w:r>
    </w:p>
    <w:p w14:paraId="6A8820E8" w14:textId="77777777" w:rsidR="00AF75E5" w:rsidRPr="00AF75E5" w:rsidRDefault="00E81B40" w:rsidP="00124AC6">
      <w:pPr>
        <w:pStyle w:val="Prrafodelista"/>
        <w:widowControl/>
        <w:numPr>
          <w:ilvl w:val="0"/>
          <w:numId w:val="99"/>
        </w:numPr>
        <w:tabs>
          <w:tab w:val="left" w:pos="0"/>
        </w:tabs>
        <w:suppressAutoHyphens/>
        <w:jc w:val="both"/>
        <w:rPr>
          <w:rFonts w:ascii="Arial" w:hAnsi="Arial"/>
          <w:bCs/>
          <w:spacing w:val="-3"/>
          <w:szCs w:val="24"/>
          <w:lang w:val="en-US"/>
        </w:rPr>
      </w:pPr>
      <w:r w:rsidRPr="00E47C46">
        <w:rPr>
          <w:rFonts w:ascii="Arial" w:hAnsi="Arial"/>
          <w:bCs/>
          <w:spacing w:val="-3"/>
          <w:szCs w:val="24"/>
        </w:rPr>
        <w:t xml:space="preserve">Torrent A, Morgades M, Soriano B, Ribera J, Barrena S, Montesinos P, et al.  </w:t>
      </w:r>
      <w:r w:rsidRPr="00C762B6">
        <w:rPr>
          <w:rFonts w:ascii="Arial" w:hAnsi="Arial"/>
          <w:bCs/>
          <w:spacing w:val="-3"/>
          <w:szCs w:val="24"/>
          <w:lang w:val="en-US"/>
        </w:rPr>
        <w:t xml:space="preserve">Prognostic Impact of the Genetic Risk at Baseline Associated </w:t>
      </w:r>
      <w:proofErr w:type="gramStart"/>
      <w:r w:rsidRPr="00C762B6">
        <w:rPr>
          <w:rFonts w:ascii="Arial" w:hAnsi="Arial"/>
          <w:bCs/>
          <w:spacing w:val="-3"/>
          <w:szCs w:val="24"/>
          <w:lang w:val="en-US"/>
        </w:rPr>
        <w:t>to</w:t>
      </w:r>
      <w:proofErr w:type="gramEnd"/>
      <w:r w:rsidRPr="00C762B6">
        <w:rPr>
          <w:rFonts w:ascii="Arial" w:hAnsi="Arial"/>
          <w:bCs/>
          <w:spacing w:val="-3"/>
          <w:szCs w:val="24"/>
          <w:lang w:val="en-US"/>
        </w:rPr>
        <w:t xml:space="preserve"> the MRD Clearance in Adult Patients with Newly Diagnosed Acute Lymphoblastic Leukemia. Preliminary Results of </w:t>
      </w:r>
      <w:proofErr w:type="spellStart"/>
      <w:r w:rsidRPr="00C762B6">
        <w:rPr>
          <w:rFonts w:ascii="Arial" w:hAnsi="Arial"/>
          <w:bCs/>
          <w:spacing w:val="-3"/>
          <w:szCs w:val="24"/>
          <w:lang w:val="en-US"/>
        </w:rPr>
        <w:t>Pethema</w:t>
      </w:r>
      <w:proofErr w:type="spellEnd"/>
      <w:r w:rsidRPr="00C762B6">
        <w:rPr>
          <w:rFonts w:ascii="Arial" w:hAnsi="Arial"/>
          <w:bCs/>
          <w:spacing w:val="-3"/>
          <w:szCs w:val="24"/>
          <w:lang w:val="en-US"/>
        </w:rPr>
        <w:t xml:space="preserve"> LAL19 Trial. Blood (2024) 144 (Supplement 1): 962.</w:t>
      </w:r>
    </w:p>
    <w:p w14:paraId="2AC6C38F" w14:textId="77777777" w:rsidR="00AF75E5" w:rsidRPr="00AF75E5" w:rsidRDefault="00AF75E5" w:rsidP="00157B0C">
      <w:pPr>
        <w:pStyle w:val="Prrafodelista"/>
        <w:widowControl/>
        <w:numPr>
          <w:ilvl w:val="0"/>
          <w:numId w:val="99"/>
        </w:numPr>
        <w:tabs>
          <w:tab w:val="left" w:pos="0"/>
        </w:tabs>
        <w:suppressAutoHyphens/>
        <w:jc w:val="both"/>
        <w:rPr>
          <w:rFonts w:ascii="Arial" w:hAnsi="Arial"/>
          <w:bCs/>
          <w:spacing w:val="-3"/>
          <w:szCs w:val="24"/>
          <w:lang w:val="en-US"/>
        </w:rPr>
      </w:pPr>
      <w:r w:rsidRPr="00AF75E5">
        <w:rPr>
          <w:rFonts w:ascii="Arial" w:hAnsi="Arial" w:cs="Arial"/>
          <w:bCs/>
          <w:spacing w:val="-3"/>
          <w:szCs w:val="24"/>
          <w:lang w:val="en-US"/>
        </w:rPr>
        <w:t xml:space="preserve">Litzow MR, Sun Z, Mattison RJ, </w:t>
      </w:r>
      <w:proofErr w:type="spellStart"/>
      <w:r w:rsidRPr="00AF75E5">
        <w:rPr>
          <w:rFonts w:ascii="Arial" w:hAnsi="Arial" w:cs="Arial"/>
          <w:bCs/>
          <w:spacing w:val="-3"/>
          <w:szCs w:val="24"/>
          <w:lang w:val="en-US"/>
        </w:rPr>
        <w:t>Paietta</w:t>
      </w:r>
      <w:proofErr w:type="spellEnd"/>
      <w:r w:rsidRPr="00AF75E5">
        <w:rPr>
          <w:rFonts w:ascii="Arial" w:hAnsi="Arial" w:cs="Arial"/>
          <w:bCs/>
          <w:spacing w:val="-3"/>
          <w:szCs w:val="24"/>
          <w:lang w:val="en-US"/>
        </w:rPr>
        <w:t xml:space="preserve"> EM, Roberts KG, Zhang Y, et al. Blinatumomab for MRD-Negative Acute Lymphoblastic Leukemia in Adults. N Engl J Med. 2024;391(4):320-333. </w:t>
      </w:r>
    </w:p>
    <w:p w14:paraId="5658D102" w14:textId="0F39783F" w:rsidR="00AF75E5" w:rsidRPr="00AF75E5" w:rsidRDefault="00AF75E5" w:rsidP="00157B0C">
      <w:pPr>
        <w:pStyle w:val="Prrafodelista"/>
        <w:widowControl/>
        <w:numPr>
          <w:ilvl w:val="0"/>
          <w:numId w:val="99"/>
        </w:numPr>
        <w:tabs>
          <w:tab w:val="left" w:pos="0"/>
        </w:tabs>
        <w:suppressAutoHyphens/>
        <w:jc w:val="both"/>
        <w:rPr>
          <w:rFonts w:ascii="Arial" w:hAnsi="Arial"/>
          <w:bCs/>
          <w:spacing w:val="-3"/>
          <w:szCs w:val="24"/>
          <w:lang w:val="en-US"/>
        </w:rPr>
      </w:pPr>
      <w:r w:rsidRPr="00AF75E5">
        <w:rPr>
          <w:rFonts w:ascii="Arial" w:hAnsi="Arial" w:cs="Arial"/>
          <w:bCs/>
          <w:spacing w:val="-3"/>
          <w:szCs w:val="24"/>
          <w:lang w:val="en-US"/>
        </w:rPr>
        <w:t xml:space="preserve">Bassan R, </w:t>
      </w:r>
      <w:proofErr w:type="spellStart"/>
      <w:r w:rsidRPr="00AF75E5">
        <w:rPr>
          <w:rFonts w:ascii="Arial" w:hAnsi="Arial" w:cs="Arial"/>
          <w:bCs/>
          <w:spacing w:val="-3"/>
          <w:szCs w:val="24"/>
          <w:lang w:val="en-US"/>
        </w:rPr>
        <w:t>Chiaretti</w:t>
      </w:r>
      <w:proofErr w:type="spellEnd"/>
      <w:r w:rsidRPr="00AF75E5">
        <w:rPr>
          <w:rFonts w:ascii="Arial" w:hAnsi="Arial" w:cs="Arial"/>
          <w:bCs/>
          <w:spacing w:val="-3"/>
          <w:szCs w:val="24"/>
          <w:lang w:val="en-US"/>
        </w:rPr>
        <w:t xml:space="preserve"> S, Della </w:t>
      </w:r>
      <w:proofErr w:type="spellStart"/>
      <w:r w:rsidRPr="00AF75E5">
        <w:rPr>
          <w:rFonts w:ascii="Arial" w:hAnsi="Arial" w:cs="Arial"/>
          <w:bCs/>
          <w:spacing w:val="-3"/>
          <w:szCs w:val="24"/>
          <w:lang w:val="en-US"/>
        </w:rPr>
        <w:t>Starza</w:t>
      </w:r>
      <w:proofErr w:type="spellEnd"/>
      <w:r w:rsidRPr="00AF75E5">
        <w:rPr>
          <w:rFonts w:ascii="Arial" w:hAnsi="Arial" w:cs="Arial"/>
          <w:bCs/>
          <w:spacing w:val="-3"/>
          <w:szCs w:val="24"/>
          <w:lang w:val="en-US"/>
        </w:rPr>
        <w:t xml:space="preserve"> I, Santoro A, Spinelli O, Tosi M, et al. Up-front blinatumomab improves MRD clearance and outcome in adult Ph- B-lineage ALL: the GIMEMA LAL2317 phase 2 study. Blood. 2025;145(21):2447-2459. </w:t>
      </w:r>
    </w:p>
    <w:p w14:paraId="287C72AA" w14:textId="0C362F79" w:rsidR="00AF75E5" w:rsidRPr="00AF75E5" w:rsidRDefault="00AF75E5" w:rsidP="00157B0C">
      <w:pPr>
        <w:pStyle w:val="Prrafodelista"/>
        <w:widowControl/>
        <w:numPr>
          <w:ilvl w:val="0"/>
          <w:numId w:val="99"/>
        </w:numPr>
        <w:tabs>
          <w:tab w:val="left" w:pos="0"/>
        </w:tabs>
        <w:suppressAutoHyphens/>
        <w:jc w:val="both"/>
        <w:rPr>
          <w:rFonts w:ascii="Arial" w:hAnsi="Arial"/>
          <w:bCs/>
          <w:spacing w:val="-3"/>
          <w:szCs w:val="24"/>
          <w:lang w:val="en-US"/>
        </w:rPr>
      </w:pPr>
      <w:proofErr w:type="spellStart"/>
      <w:r w:rsidRPr="00AF75E5">
        <w:rPr>
          <w:rFonts w:ascii="Arial" w:hAnsi="Arial"/>
          <w:bCs/>
          <w:spacing w:val="-3"/>
          <w:szCs w:val="24"/>
          <w:lang w:val="en-US"/>
        </w:rPr>
        <w:t>Pölönen</w:t>
      </w:r>
      <w:proofErr w:type="spellEnd"/>
      <w:r w:rsidRPr="00AF75E5">
        <w:rPr>
          <w:rFonts w:ascii="Arial" w:hAnsi="Arial"/>
          <w:bCs/>
          <w:spacing w:val="-3"/>
          <w:szCs w:val="24"/>
          <w:lang w:val="en-US"/>
        </w:rPr>
        <w:t xml:space="preserve"> P, Di Giacomo D, Seffernick AE, Elsayed A, Kimura S, Benini F, et</w:t>
      </w:r>
      <w:r>
        <w:rPr>
          <w:rFonts w:ascii="Arial" w:hAnsi="Arial"/>
          <w:bCs/>
          <w:spacing w:val="-3"/>
          <w:szCs w:val="24"/>
          <w:lang w:val="en-US"/>
        </w:rPr>
        <w:t xml:space="preserve"> </w:t>
      </w:r>
      <w:r w:rsidRPr="00AF75E5">
        <w:rPr>
          <w:rFonts w:ascii="Arial" w:hAnsi="Arial"/>
          <w:bCs/>
          <w:spacing w:val="-3"/>
          <w:szCs w:val="24"/>
          <w:lang w:val="en-US"/>
        </w:rPr>
        <w:t xml:space="preserve">al. The genomic basis of childhood T-lineage acute lymphoblastic </w:t>
      </w:r>
      <w:proofErr w:type="spellStart"/>
      <w:r w:rsidRPr="00AF75E5">
        <w:rPr>
          <w:rFonts w:ascii="Arial" w:hAnsi="Arial"/>
          <w:bCs/>
          <w:spacing w:val="-3"/>
          <w:szCs w:val="24"/>
          <w:lang w:val="en-US"/>
        </w:rPr>
        <w:t>leukaemia</w:t>
      </w:r>
      <w:proofErr w:type="spellEnd"/>
      <w:r w:rsidRPr="00AF75E5">
        <w:rPr>
          <w:rFonts w:ascii="Arial" w:hAnsi="Arial"/>
          <w:bCs/>
          <w:spacing w:val="-3"/>
          <w:szCs w:val="24"/>
          <w:lang w:val="en-US"/>
        </w:rPr>
        <w:t>. Nature. 2024 ;632(8027):1082-1091.</w:t>
      </w:r>
    </w:p>
    <w:p w14:paraId="496F756A" w14:textId="4560A5C0" w:rsidR="00AF75E5" w:rsidRDefault="00AF75E5" w:rsidP="00157B0C">
      <w:pPr>
        <w:pStyle w:val="Prrafodelista"/>
        <w:numPr>
          <w:ilvl w:val="0"/>
          <w:numId w:val="99"/>
        </w:numPr>
        <w:jc w:val="both"/>
        <w:rPr>
          <w:rFonts w:ascii="Arial" w:hAnsi="Arial"/>
          <w:bCs/>
          <w:spacing w:val="-3"/>
          <w:szCs w:val="24"/>
          <w:lang w:val="en-US"/>
        </w:rPr>
      </w:pPr>
      <w:proofErr w:type="spellStart"/>
      <w:r w:rsidRPr="00AF75E5">
        <w:rPr>
          <w:rFonts w:ascii="Arial" w:hAnsi="Arial"/>
          <w:bCs/>
          <w:spacing w:val="-3"/>
          <w:szCs w:val="24"/>
          <w:lang w:val="en-US"/>
        </w:rPr>
        <w:t>Enshaei</w:t>
      </w:r>
      <w:proofErr w:type="spellEnd"/>
      <w:r w:rsidRPr="00AF75E5">
        <w:rPr>
          <w:rFonts w:ascii="Arial" w:hAnsi="Arial"/>
          <w:bCs/>
          <w:spacing w:val="-3"/>
          <w:szCs w:val="24"/>
          <w:lang w:val="en-US"/>
        </w:rPr>
        <w:t xml:space="preserve"> A, Joy M, Butler E, Kirkwood AA, Messina M, Pavoni C, </w:t>
      </w:r>
      <w:r>
        <w:rPr>
          <w:rFonts w:ascii="Arial" w:hAnsi="Arial"/>
          <w:bCs/>
          <w:spacing w:val="-3"/>
          <w:szCs w:val="24"/>
          <w:lang w:val="en-US"/>
        </w:rPr>
        <w:t>et al.</w:t>
      </w:r>
      <w:r w:rsidRPr="00AF75E5">
        <w:rPr>
          <w:rFonts w:ascii="Arial" w:hAnsi="Arial"/>
          <w:bCs/>
          <w:spacing w:val="-3"/>
          <w:szCs w:val="24"/>
          <w:lang w:val="en-US"/>
        </w:rPr>
        <w:t xml:space="preserve"> A robust and validated integrated prognostic index for defining risk groups in adult acute lymphoblastic leukemia: an EWALL collaborative study. Blood Adv. 2024;8(5):1155-1166.</w:t>
      </w:r>
    </w:p>
    <w:p w14:paraId="369A8C03" w14:textId="77777777" w:rsidR="00124AC6" w:rsidRPr="00157B0C" w:rsidRDefault="00124AC6" w:rsidP="00157B0C">
      <w:pPr>
        <w:pStyle w:val="NormalWeb"/>
        <w:numPr>
          <w:ilvl w:val="0"/>
          <w:numId w:val="99"/>
        </w:numPr>
        <w:jc w:val="both"/>
        <w:rPr>
          <w:rFonts w:ascii="Arial" w:hAnsi="Arial"/>
          <w:bCs/>
          <w:snapToGrid w:val="0"/>
          <w:spacing w:val="-3"/>
          <w:lang w:eastAsia="es-ES"/>
        </w:rPr>
      </w:pPr>
      <w:r w:rsidRPr="00157B0C">
        <w:rPr>
          <w:rFonts w:ascii="Arial" w:hAnsi="Arial"/>
          <w:bCs/>
          <w:snapToGrid w:val="0"/>
          <w:spacing w:val="-3"/>
          <w:lang w:eastAsia="es-ES"/>
        </w:rPr>
        <w:t>Curran E, et al. "Recognition, prevention, and management of adverse events associated with asparaginase/</w:t>
      </w:r>
      <w:proofErr w:type="spellStart"/>
      <w:r w:rsidRPr="00157B0C">
        <w:rPr>
          <w:rFonts w:ascii="Arial" w:hAnsi="Arial"/>
          <w:bCs/>
          <w:snapToGrid w:val="0"/>
          <w:spacing w:val="-3"/>
          <w:lang w:eastAsia="es-ES"/>
        </w:rPr>
        <w:t>pegaspargase</w:t>
      </w:r>
      <w:proofErr w:type="spellEnd"/>
      <w:r w:rsidRPr="00157B0C">
        <w:rPr>
          <w:rFonts w:ascii="Arial" w:hAnsi="Arial"/>
          <w:bCs/>
          <w:snapToGrid w:val="0"/>
          <w:spacing w:val="-3"/>
          <w:lang w:eastAsia="es-ES"/>
        </w:rPr>
        <w:t xml:space="preserve"> treatment of acute lymphoblastic leukemia in adults: consensus of an expert panel." Blood Advances (2024).</w:t>
      </w:r>
    </w:p>
    <w:p w14:paraId="61FA281A" w14:textId="77777777" w:rsidR="00124AC6" w:rsidRPr="00157B0C" w:rsidRDefault="00124AC6" w:rsidP="00157B0C">
      <w:pPr>
        <w:pStyle w:val="NormalWeb"/>
        <w:numPr>
          <w:ilvl w:val="0"/>
          <w:numId w:val="99"/>
        </w:numPr>
        <w:jc w:val="both"/>
        <w:rPr>
          <w:rFonts w:ascii="Arial" w:hAnsi="Arial"/>
          <w:bCs/>
          <w:snapToGrid w:val="0"/>
          <w:spacing w:val="-3"/>
          <w:lang w:eastAsia="es-ES"/>
        </w:rPr>
      </w:pPr>
      <w:r w:rsidRPr="00E60FAE">
        <w:rPr>
          <w:rFonts w:ascii="Arial" w:hAnsi="Arial"/>
          <w:bCs/>
          <w:snapToGrid w:val="0"/>
          <w:spacing w:val="-3"/>
          <w:lang w:val="es-ES" w:eastAsia="es-ES"/>
        </w:rPr>
        <w:t xml:space="preserve">Al Lami BS, et al. </w:t>
      </w:r>
      <w:r w:rsidRPr="00157B0C">
        <w:rPr>
          <w:rFonts w:ascii="Arial" w:hAnsi="Arial"/>
          <w:bCs/>
          <w:snapToGrid w:val="0"/>
          <w:spacing w:val="-3"/>
          <w:lang w:eastAsia="es-ES"/>
        </w:rPr>
        <w:t>"Venous Thromboembolism Prophylaxis in Patients Treated for Acute Lymphoblastic Leukemia: A Comprehensive Systematic Review and Meta-Analysis." Journal of Clinical Oncology (2023).</w:t>
      </w:r>
    </w:p>
    <w:p w14:paraId="54E1658E" w14:textId="77777777" w:rsidR="00124AC6" w:rsidRPr="00157B0C" w:rsidRDefault="00124AC6" w:rsidP="00157B0C">
      <w:pPr>
        <w:pStyle w:val="NormalWeb"/>
        <w:numPr>
          <w:ilvl w:val="0"/>
          <w:numId w:val="99"/>
        </w:numPr>
        <w:jc w:val="both"/>
        <w:rPr>
          <w:rFonts w:ascii="Arial" w:hAnsi="Arial"/>
          <w:bCs/>
          <w:snapToGrid w:val="0"/>
          <w:spacing w:val="-3"/>
          <w:lang w:eastAsia="es-ES"/>
        </w:rPr>
      </w:pPr>
      <w:proofErr w:type="spellStart"/>
      <w:r w:rsidRPr="00157B0C">
        <w:rPr>
          <w:rFonts w:ascii="Arial" w:hAnsi="Arial"/>
          <w:bCs/>
          <w:snapToGrid w:val="0"/>
          <w:spacing w:val="-3"/>
          <w:lang w:eastAsia="es-ES"/>
        </w:rPr>
        <w:t>Gökbuget</w:t>
      </w:r>
      <w:proofErr w:type="spellEnd"/>
      <w:r w:rsidRPr="00157B0C">
        <w:rPr>
          <w:rFonts w:ascii="Arial" w:hAnsi="Arial"/>
          <w:bCs/>
          <w:snapToGrid w:val="0"/>
          <w:spacing w:val="-3"/>
          <w:lang w:eastAsia="es-ES"/>
        </w:rPr>
        <w:t xml:space="preserve"> N, et al. "Thromboembolism prophylaxis in adult patients with acute lymphoblastic leukemia treated in the GRAALL-2005 study." Lymphoid Neoplasia CME (2023).</w:t>
      </w:r>
    </w:p>
    <w:p w14:paraId="6601D8F1" w14:textId="77777777" w:rsidR="00124AC6" w:rsidRPr="00157B0C" w:rsidRDefault="00124AC6" w:rsidP="00157B0C">
      <w:pPr>
        <w:pStyle w:val="NormalWeb"/>
        <w:numPr>
          <w:ilvl w:val="0"/>
          <w:numId w:val="99"/>
        </w:numPr>
        <w:jc w:val="both"/>
        <w:rPr>
          <w:rFonts w:ascii="Arial" w:hAnsi="Arial"/>
          <w:bCs/>
          <w:snapToGrid w:val="0"/>
          <w:spacing w:val="-3"/>
          <w:lang w:eastAsia="es-ES"/>
        </w:rPr>
      </w:pPr>
      <w:r w:rsidRPr="00157B0C">
        <w:rPr>
          <w:rFonts w:ascii="Arial" w:hAnsi="Arial"/>
          <w:bCs/>
          <w:snapToGrid w:val="0"/>
          <w:spacing w:val="-3"/>
          <w:lang w:eastAsia="es-ES"/>
        </w:rPr>
        <w:t xml:space="preserve">Zwicker JI, et al. "The prevention and management of asparaginase-related venous thromboembolism in adults." Journal of Thrombosis and </w:t>
      </w:r>
      <w:proofErr w:type="spellStart"/>
      <w:r w:rsidRPr="00157B0C">
        <w:rPr>
          <w:rFonts w:ascii="Arial" w:hAnsi="Arial"/>
          <w:bCs/>
          <w:snapToGrid w:val="0"/>
          <w:spacing w:val="-3"/>
          <w:lang w:eastAsia="es-ES"/>
        </w:rPr>
        <w:t>Haemostasis</w:t>
      </w:r>
      <w:proofErr w:type="spellEnd"/>
      <w:r w:rsidRPr="00157B0C">
        <w:rPr>
          <w:rFonts w:ascii="Arial" w:hAnsi="Arial"/>
          <w:bCs/>
          <w:snapToGrid w:val="0"/>
          <w:spacing w:val="-3"/>
          <w:lang w:eastAsia="es-ES"/>
        </w:rPr>
        <w:t xml:space="preserve"> (2022).</w:t>
      </w:r>
    </w:p>
    <w:p w14:paraId="6FEC8604" w14:textId="77777777" w:rsidR="00124AC6" w:rsidRPr="00157B0C" w:rsidRDefault="00124AC6" w:rsidP="00157B0C">
      <w:pPr>
        <w:pStyle w:val="NormalWeb"/>
        <w:numPr>
          <w:ilvl w:val="0"/>
          <w:numId w:val="99"/>
        </w:numPr>
        <w:jc w:val="both"/>
        <w:rPr>
          <w:rFonts w:ascii="Arial" w:hAnsi="Arial"/>
          <w:bCs/>
          <w:snapToGrid w:val="0"/>
          <w:spacing w:val="-3"/>
          <w:lang w:eastAsia="es-ES"/>
        </w:rPr>
      </w:pPr>
      <w:r w:rsidRPr="00157B0C">
        <w:rPr>
          <w:rFonts w:ascii="Arial" w:hAnsi="Arial"/>
          <w:bCs/>
          <w:snapToGrid w:val="0"/>
          <w:spacing w:val="-3"/>
          <w:lang w:eastAsia="es-ES"/>
        </w:rPr>
        <w:t>Chen RQ, et al. "Venous thromboembolism incidence associated with pegylated asparaginase compared to the native L-ASP: A retrospective analysis." Annals of Oncology (2024).</w:t>
      </w:r>
    </w:p>
    <w:p w14:paraId="5FDE39F1" w14:textId="77777777" w:rsidR="00124AC6" w:rsidRPr="00157B0C" w:rsidRDefault="00124AC6" w:rsidP="00157B0C">
      <w:pPr>
        <w:pStyle w:val="NormalWeb"/>
        <w:numPr>
          <w:ilvl w:val="0"/>
          <w:numId w:val="99"/>
        </w:numPr>
        <w:jc w:val="both"/>
        <w:rPr>
          <w:rFonts w:ascii="Arial" w:hAnsi="Arial"/>
          <w:bCs/>
          <w:snapToGrid w:val="0"/>
          <w:spacing w:val="-3"/>
          <w:lang w:eastAsia="es-ES"/>
        </w:rPr>
      </w:pPr>
      <w:proofErr w:type="spellStart"/>
      <w:r w:rsidRPr="00157B0C">
        <w:rPr>
          <w:rFonts w:ascii="Arial" w:hAnsi="Arial"/>
          <w:bCs/>
          <w:snapToGrid w:val="0"/>
          <w:spacing w:val="-3"/>
          <w:lang w:eastAsia="es-ES"/>
        </w:rPr>
        <w:t>Gökbuget</w:t>
      </w:r>
      <w:proofErr w:type="spellEnd"/>
      <w:r w:rsidRPr="00157B0C">
        <w:rPr>
          <w:rFonts w:ascii="Arial" w:hAnsi="Arial"/>
          <w:bCs/>
          <w:snapToGrid w:val="0"/>
          <w:spacing w:val="-3"/>
          <w:lang w:eastAsia="es-ES"/>
        </w:rPr>
        <w:t xml:space="preserve"> N, [</w:t>
      </w:r>
      <w:proofErr w:type="spellStart"/>
      <w:r w:rsidRPr="00157B0C">
        <w:rPr>
          <w:rFonts w:ascii="Arial" w:hAnsi="Arial"/>
          <w:bCs/>
          <w:snapToGrid w:val="0"/>
          <w:spacing w:val="-3"/>
          <w:lang w:eastAsia="es-ES"/>
        </w:rPr>
        <w:t>otros</w:t>
      </w:r>
      <w:proofErr w:type="spellEnd"/>
      <w:r w:rsidRPr="00157B0C">
        <w:rPr>
          <w:rFonts w:ascii="Arial" w:hAnsi="Arial"/>
          <w:bCs/>
          <w:snapToGrid w:val="0"/>
          <w:spacing w:val="-3"/>
          <w:lang w:eastAsia="es-ES"/>
        </w:rPr>
        <w:t xml:space="preserve"> </w:t>
      </w:r>
      <w:proofErr w:type="spellStart"/>
      <w:r w:rsidRPr="00157B0C">
        <w:rPr>
          <w:rFonts w:ascii="Arial" w:hAnsi="Arial"/>
          <w:bCs/>
          <w:snapToGrid w:val="0"/>
          <w:spacing w:val="-3"/>
          <w:lang w:eastAsia="es-ES"/>
        </w:rPr>
        <w:t>autores</w:t>
      </w:r>
      <w:proofErr w:type="spellEnd"/>
      <w:r w:rsidRPr="00157B0C">
        <w:rPr>
          <w:rFonts w:ascii="Arial" w:hAnsi="Arial"/>
          <w:bCs/>
          <w:snapToGrid w:val="0"/>
          <w:spacing w:val="-3"/>
          <w:lang w:eastAsia="es-ES"/>
        </w:rPr>
        <w:t xml:space="preserve">]. Review: coagulation abnormalities, thrombosis and bleeding in adult ALL patients treated with asparaginase — incidence, mechanisms and clinical management. Blood Rev / </w:t>
      </w:r>
      <w:proofErr w:type="spellStart"/>
      <w:r w:rsidRPr="00157B0C">
        <w:rPr>
          <w:rFonts w:ascii="Arial" w:hAnsi="Arial"/>
          <w:bCs/>
          <w:snapToGrid w:val="0"/>
          <w:spacing w:val="-3"/>
          <w:lang w:eastAsia="es-ES"/>
        </w:rPr>
        <w:t>revisión</w:t>
      </w:r>
      <w:proofErr w:type="spellEnd"/>
      <w:r w:rsidRPr="00157B0C">
        <w:rPr>
          <w:rFonts w:ascii="Arial" w:hAnsi="Arial"/>
          <w:bCs/>
          <w:snapToGrid w:val="0"/>
          <w:spacing w:val="-3"/>
          <w:lang w:eastAsia="es-ES"/>
        </w:rPr>
        <w:t xml:space="preserve"> </w:t>
      </w:r>
      <w:proofErr w:type="spellStart"/>
      <w:r w:rsidRPr="00157B0C">
        <w:rPr>
          <w:rFonts w:ascii="Arial" w:hAnsi="Arial"/>
          <w:bCs/>
          <w:snapToGrid w:val="0"/>
          <w:spacing w:val="-3"/>
          <w:lang w:eastAsia="es-ES"/>
        </w:rPr>
        <w:t>reciente</w:t>
      </w:r>
      <w:proofErr w:type="spellEnd"/>
      <w:r w:rsidRPr="00157B0C">
        <w:rPr>
          <w:rFonts w:ascii="Arial" w:hAnsi="Arial"/>
          <w:bCs/>
          <w:snapToGrid w:val="0"/>
          <w:spacing w:val="-3"/>
          <w:lang w:eastAsia="es-ES"/>
        </w:rPr>
        <w:t>. 2023–2024.</w:t>
      </w:r>
    </w:p>
    <w:p w14:paraId="27C38115" w14:textId="2127FE8D" w:rsidR="00124AC6" w:rsidRPr="00157B0C" w:rsidRDefault="00124AC6" w:rsidP="00157B0C">
      <w:pPr>
        <w:pStyle w:val="NormalWeb"/>
        <w:numPr>
          <w:ilvl w:val="0"/>
          <w:numId w:val="99"/>
        </w:numPr>
        <w:jc w:val="both"/>
        <w:rPr>
          <w:rFonts w:ascii="Arial" w:hAnsi="Arial"/>
          <w:bCs/>
          <w:snapToGrid w:val="0"/>
          <w:spacing w:val="-3"/>
          <w:lang w:eastAsia="es-ES"/>
        </w:rPr>
      </w:pPr>
      <w:r w:rsidRPr="00157B0C">
        <w:rPr>
          <w:rFonts w:ascii="Arial" w:hAnsi="Arial"/>
          <w:bCs/>
          <w:snapToGrid w:val="0"/>
          <w:spacing w:val="-3"/>
          <w:lang w:eastAsia="es-ES"/>
        </w:rPr>
        <w:lastRenderedPageBreak/>
        <w:t>Beinart G, [</w:t>
      </w:r>
      <w:proofErr w:type="spellStart"/>
      <w:r w:rsidRPr="00157B0C">
        <w:rPr>
          <w:rFonts w:ascii="Arial" w:hAnsi="Arial"/>
          <w:bCs/>
          <w:snapToGrid w:val="0"/>
          <w:spacing w:val="-3"/>
          <w:lang w:eastAsia="es-ES"/>
        </w:rPr>
        <w:t>otros</w:t>
      </w:r>
      <w:proofErr w:type="spellEnd"/>
      <w:r w:rsidRPr="00157B0C">
        <w:rPr>
          <w:rFonts w:ascii="Arial" w:hAnsi="Arial"/>
          <w:bCs/>
          <w:snapToGrid w:val="0"/>
          <w:spacing w:val="-3"/>
          <w:lang w:eastAsia="es-ES"/>
        </w:rPr>
        <w:t xml:space="preserve"> </w:t>
      </w:r>
      <w:proofErr w:type="spellStart"/>
      <w:r w:rsidRPr="00157B0C">
        <w:rPr>
          <w:rFonts w:ascii="Arial" w:hAnsi="Arial"/>
          <w:bCs/>
          <w:snapToGrid w:val="0"/>
          <w:spacing w:val="-3"/>
          <w:lang w:eastAsia="es-ES"/>
        </w:rPr>
        <w:t>autores</w:t>
      </w:r>
      <w:proofErr w:type="spellEnd"/>
      <w:r w:rsidRPr="00157B0C">
        <w:rPr>
          <w:rFonts w:ascii="Arial" w:hAnsi="Arial"/>
          <w:bCs/>
          <w:snapToGrid w:val="0"/>
          <w:spacing w:val="-3"/>
          <w:lang w:eastAsia="es-ES"/>
        </w:rPr>
        <w:t xml:space="preserve">]. Thrombosis associated with L-asparaginase therapy and low fibrinogen levels in adult acute lymphoblastic leukemia. </w:t>
      </w:r>
      <w:r w:rsidRPr="00157B0C">
        <w:rPr>
          <w:bCs/>
          <w:i/>
          <w:iCs/>
          <w:snapToGrid w:val="0"/>
          <w:spacing w:val="-3"/>
          <w:lang w:eastAsia="es-ES"/>
        </w:rPr>
        <w:t xml:space="preserve">Am J </w:t>
      </w:r>
      <w:proofErr w:type="spellStart"/>
      <w:r w:rsidRPr="00157B0C">
        <w:rPr>
          <w:rFonts w:ascii="Arial" w:hAnsi="Arial"/>
          <w:bCs/>
          <w:snapToGrid w:val="0"/>
          <w:spacing w:val="-3"/>
          <w:lang w:eastAsia="es-ES"/>
        </w:rPr>
        <w:t>Hematol</w:t>
      </w:r>
      <w:proofErr w:type="spellEnd"/>
      <w:r w:rsidRPr="00157B0C">
        <w:rPr>
          <w:rFonts w:ascii="Arial" w:hAnsi="Arial"/>
          <w:bCs/>
          <w:snapToGrid w:val="0"/>
          <w:spacing w:val="-3"/>
          <w:lang w:eastAsia="es-ES"/>
        </w:rPr>
        <w:t>. 2004.</w:t>
      </w:r>
    </w:p>
    <w:p w14:paraId="3470998A" w14:textId="77777777" w:rsidR="000F2487" w:rsidRDefault="000F2487" w:rsidP="000F2487">
      <w:pPr>
        <w:widowControl/>
        <w:tabs>
          <w:tab w:val="left" w:pos="0"/>
        </w:tabs>
        <w:suppressAutoHyphens/>
        <w:rPr>
          <w:rFonts w:ascii="Arial" w:hAnsi="Arial"/>
          <w:bCs/>
          <w:spacing w:val="-3"/>
          <w:szCs w:val="24"/>
          <w:lang w:val="en-US"/>
        </w:rPr>
      </w:pPr>
    </w:p>
    <w:p w14:paraId="65D2A219" w14:textId="498B9DAA" w:rsidR="000F2487" w:rsidRPr="008624C3" w:rsidRDefault="000F2487" w:rsidP="00AC73DC">
      <w:pPr>
        <w:pStyle w:val="Prrafodelista"/>
        <w:widowControl/>
        <w:numPr>
          <w:ilvl w:val="0"/>
          <w:numId w:val="98"/>
        </w:numPr>
        <w:tabs>
          <w:tab w:val="left" w:pos="0"/>
        </w:tabs>
        <w:suppressAutoHyphens/>
        <w:rPr>
          <w:rFonts w:ascii="Arial" w:hAnsi="Arial"/>
          <w:b/>
          <w:i/>
          <w:iCs/>
          <w:color w:val="1F4E79" w:themeColor="accent1" w:themeShade="80"/>
          <w:spacing w:val="-3"/>
          <w:sz w:val="32"/>
          <w:szCs w:val="32"/>
          <w:u w:val="single"/>
          <w:lang w:val="en-US"/>
        </w:rPr>
      </w:pPr>
      <w:proofErr w:type="spellStart"/>
      <w:r w:rsidRPr="008624C3">
        <w:rPr>
          <w:rFonts w:ascii="Arial" w:hAnsi="Arial"/>
          <w:b/>
          <w:i/>
          <w:iCs/>
          <w:color w:val="1F4E79" w:themeColor="accent1" w:themeShade="80"/>
          <w:spacing w:val="-3"/>
          <w:sz w:val="32"/>
          <w:szCs w:val="32"/>
          <w:u w:val="single"/>
          <w:lang w:val="en-US"/>
        </w:rPr>
        <w:t>Anexos</w:t>
      </w:r>
      <w:proofErr w:type="spellEnd"/>
    </w:p>
    <w:p w14:paraId="09D41071" w14:textId="77777777" w:rsidR="00CC7F9C" w:rsidRPr="00CC7F9C" w:rsidRDefault="00CC7F9C" w:rsidP="00CC7F9C">
      <w:pPr>
        <w:widowControl/>
        <w:tabs>
          <w:tab w:val="left" w:pos="0"/>
        </w:tabs>
        <w:suppressAutoHyphens/>
        <w:rPr>
          <w:rFonts w:ascii="Arial" w:hAnsi="Arial"/>
          <w:b/>
          <w:color w:val="EE0000"/>
          <w:spacing w:val="-3"/>
          <w:szCs w:val="24"/>
        </w:rPr>
      </w:pPr>
    </w:p>
    <w:p w14:paraId="27877500" w14:textId="25DD1CB1" w:rsidR="00CC7F9C" w:rsidRPr="002E7007" w:rsidRDefault="00CC7F9C" w:rsidP="00AC73DC">
      <w:pPr>
        <w:pStyle w:val="Prrafodelista"/>
        <w:widowControl/>
        <w:numPr>
          <w:ilvl w:val="1"/>
          <w:numId w:val="99"/>
        </w:numPr>
        <w:tabs>
          <w:tab w:val="left" w:pos="0"/>
        </w:tabs>
        <w:suppressAutoHyphens/>
        <w:rPr>
          <w:rFonts w:ascii="Arial" w:hAnsi="Arial"/>
          <w:b/>
          <w:spacing w:val="-3"/>
          <w:szCs w:val="24"/>
        </w:rPr>
      </w:pPr>
      <w:r w:rsidRPr="002E7007">
        <w:rPr>
          <w:rFonts w:ascii="Arial" w:hAnsi="Arial"/>
          <w:b/>
          <w:spacing w:val="-3"/>
          <w:szCs w:val="24"/>
        </w:rPr>
        <w:t>Modelo de consentimiento informado para envío de muestras biológicas para el diagnóstico centralizado; para el almacenamiento del remante en el BNA para usar en investigación biomédica; para el registro y uso de datos clínico-biológicos asociados a las muestras para investigación.</w:t>
      </w:r>
    </w:p>
    <w:p w14:paraId="12A05273" w14:textId="67D3A475" w:rsidR="00CC7F9C" w:rsidRPr="002E7007" w:rsidRDefault="00CC7F9C" w:rsidP="00AC73DC">
      <w:pPr>
        <w:pStyle w:val="Prrafodelista"/>
        <w:widowControl/>
        <w:numPr>
          <w:ilvl w:val="1"/>
          <w:numId w:val="99"/>
        </w:numPr>
        <w:tabs>
          <w:tab w:val="left" w:pos="0"/>
        </w:tabs>
        <w:suppressAutoHyphens/>
        <w:rPr>
          <w:rFonts w:ascii="Arial" w:hAnsi="Arial"/>
          <w:b/>
          <w:spacing w:val="-3"/>
          <w:szCs w:val="24"/>
        </w:rPr>
      </w:pPr>
      <w:r w:rsidRPr="002E7007">
        <w:rPr>
          <w:rFonts w:ascii="Arial" w:hAnsi="Arial"/>
          <w:b/>
          <w:spacing w:val="-3"/>
          <w:szCs w:val="24"/>
        </w:rPr>
        <w:t xml:space="preserve">Solicitud centralizada de estudio </w:t>
      </w:r>
      <w:proofErr w:type="spellStart"/>
      <w:r w:rsidR="00D96EC2">
        <w:rPr>
          <w:rFonts w:ascii="Arial" w:hAnsi="Arial"/>
          <w:b/>
          <w:spacing w:val="-3"/>
          <w:szCs w:val="24"/>
        </w:rPr>
        <w:t>citofluorometrico</w:t>
      </w:r>
      <w:proofErr w:type="spellEnd"/>
      <w:r w:rsidR="00D96EC2">
        <w:rPr>
          <w:rFonts w:ascii="Arial" w:hAnsi="Arial"/>
          <w:b/>
          <w:spacing w:val="-3"/>
          <w:szCs w:val="24"/>
        </w:rPr>
        <w:t xml:space="preserve"> inicial y </w:t>
      </w:r>
      <w:r w:rsidRPr="002E7007">
        <w:rPr>
          <w:rFonts w:ascii="Arial" w:hAnsi="Arial"/>
          <w:b/>
          <w:spacing w:val="-3"/>
          <w:szCs w:val="24"/>
        </w:rPr>
        <w:t>de enfermedad residual</w:t>
      </w:r>
      <w:r w:rsidR="00D96EC2">
        <w:rPr>
          <w:rFonts w:ascii="Arial" w:hAnsi="Arial"/>
          <w:b/>
          <w:spacing w:val="-3"/>
          <w:szCs w:val="24"/>
        </w:rPr>
        <w:t xml:space="preserve"> (LAL-B y LAL-T)</w:t>
      </w:r>
    </w:p>
    <w:p w14:paraId="0B1CE601" w14:textId="4B6C6B4D" w:rsidR="002E2B5A" w:rsidRPr="00D96EC2" w:rsidRDefault="002E2B5A" w:rsidP="00AC73DC">
      <w:pPr>
        <w:pStyle w:val="Prrafodelista"/>
        <w:widowControl/>
        <w:numPr>
          <w:ilvl w:val="1"/>
          <w:numId w:val="99"/>
        </w:numPr>
        <w:tabs>
          <w:tab w:val="left" w:pos="0"/>
        </w:tabs>
        <w:suppressAutoHyphens/>
        <w:rPr>
          <w:rFonts w:ascii="Arial" w:hAnsi="Arial"/>
          <w:b/>
          <w:spacing w:val="-3"/>
          <w:szCs w:val="24"/>
        </w:rPr>
      </w:pPr>
      <w:r w:rsidRPr="00D96EC2">
        <w:rPr>
          <w:rFonts w:ascii="Arial" w:hAnsi="Arial"/>
          <w:b/>
          <w:spacing w:val="-3"/>
          <w:szCs w:val="24"/>
        </w:rPr>
        <w:t>Solicitud centralizada de estudio</w:t>
      </w:r>
      <w:r w:rsidR="00D96EC2">
        <w:rPr>
          <w:rFonts w:ascii="Arial" w:hAnsi="Arial"/>
          <w:b/>
          <w:spacing w:val="-3"/>
          <w:szCs w:val="24"/>
        </w:rPr>
        <w:t>s complementarios</w:t>
      </w:r>
      <w:r w:rsidRPr="00D96EC2">
        <w:rPr>
          <w:rFonts w:ascii="Arial" w:hAnsi="Arial"/>
          <w:b/>
          <w:spacing w:val="-3"/>
          <w:szCs w:val="24"/>
        </w:rPr>
        <w:t xml:space="preserve"> de LLA-T</w:t>
      </w:r>
    </w:p>
    <w:p w14:paraId="136746EE" w14:textId="3557F9F4" w:rsidR="00CC7F9C" w:rsidRPr="002E7007" w:rsidRDefault="00CC7F9C" w:rsidP="00AC73DC">
      <w:pPr>
        <w:pStyle w:val="Prrafodelista"/>
        <w:widowControl/>
        <w:numPr>
          <w:ilvl w:val="1"/>
          <w:numId w:val="99"/>
        </w:numPr>
        <w:tabs>
          <w:tab w:val="left" w:pos="0"/>
        </w:tabs>
        <w:suppressAutoHyphens/>
        <w:rPr>
          <w:rFonts w:ascii="Arial" w:hAnsi="Arial"/>
          <w:b/>
          <w:spacing w:val="-3"/>
          <w:szCs w:val="24"/>
        </w:rPr>
      </w:pPr>
      <w:r w:rsidRPr="002E7007">
        <w:rPr>
          <w:rFonts w:ascii="Arial" w:hAnsi="Arial"/>
          <w:b/>
          <w:spacing w:val="-3"/>
          <w:szCs w:val="24"/>
        </w:rPr>
        <w:t xml:space="preserve">Formulario de solicitud de niveles de </w:t>
      </w:r>
      <w:proofErr w:type="spellStart"/>
      <w:r w:rsidRPr="002E7007">
        <w:rPr>
          <w:rFonts w:ascii="Arial" w:hAnsi="Arial"/>
          <w:b/>
          <w:spacing w:val="-3"/>
          <w:szCs w:val="24"/>
        </w:rPr>
        <w:t>asparaginasa</w:t>
      </w:r>
      <w:proofErr w:type="spellEnd"/>
    </w:p>
    <w:p w14:paraId="06EAAC9B" w14:textId="34CD4707" w:rsidR="00CC7F9C" w:rsidRPr="002E7007" w:rsidRDefault="00CC7F9C" w:rsidP="00AC73DC">
      <w:pPr>
        <w:pStyle w:val="Prrafodelista"/>
        <w:widowControl/>
        <w:numPr>
          <w:ilvl w:val="1"/>
          <w:numId w:val="99"/>
        </w:numPr>
        <w:tabs>
          <w:tab w:val="left" w:pos="0"/>
        </w:tabs>
        <w:suppressAutoHyphens/>
        <w:rPr>
          <w:rFonts w:ascii="Arial" w:hAnsi="Arial"/>
          <w:b/>
          <w:spacing w:val="-3"/>
          <w:szCs w:val="24"/>
        </w:rPr>
      </w:pPr>
      <w:r w:rsidRPr="002E7007">
        <w:rPr>
          <w:rFonts w:ascii="Arial" w:hAnsi="Arial"/>
          <w:b/>
          <w:spacing w:val="-3"/>
          <w:szCs w:val="24"/>
        </w:rPr>
        <w:t>Comité biológico. Laboratorios de referencia.</w:t>
      </w:r>
    </w:p>
    <w:p w14:paraId="73EC65CF" w14:textId="13835E0E" w:rsidR="00CC7F9C" w:rsidRPr="002E7007" w:rsidRDefault="00CC7F9C" w:rsidP="00AC73DC">
      <w:pPr>
        <w:pStyle w:val="Prrafodelista"/>
        <w:widowControl/>
        <w:numPr>
          <w:ilvl w:val="1"/>
          <w:numId w:val="99"/>
        </w:numPr>
        <w:tabs>
          <w:tab w:val="left" w:pos="0"/>
        </w:tabs>
        <w:suppressAutoHyphens/>
        <w:rPr>
          <w:rFonts w:ascii="Arial" w:hAnsi="Arial"/>
          <w:b/>
          <w:spacing w:val="-3"/>
          <w:szCs w:val="24"/>
        </w:rPr>
      </w:pPr>
      <w:r w:rsidRPr="002E7007">
        <w:rPr>
          <w:rFonts w:ascii="Arial" w:hAnsi="Arial"/>
          <w:b/>
          <w:spacing w:val="-3"/>
          <w:szCs w:val="24"/>
        </w:rPr>
        <w:t xml:space="preserve">Comité clínico </w:t>
      </w:r>
    </w:p>
    <w:p w14:paraId="3D9DC79A" w14:textId="4BA4DEBE" w:rsidR="00CC7F9C" w:rsidRDefault="00F752EB" w:rsidP="00157B0C">
      <w:pPr>
        <w:pStyle w:val="Prrafodelista"/>
        <w:widowControl/>
        <w:numPr>
          <w:ilvl w:val="1"/>
          <w:numId w:val="99"/>
        </w:numPr>
        <w:tabs>
          <w:tab w:val="left" w:pos="0"/>
        </w:tabs>
        <w:suppressAutoHyphens/>
        <w:rPr>
          <w:rFonts w:ascii="Arial" w:hAnsi="Arial"/>
          <w:b/>
          <w:spacing w:val="-3"/>
          <w:szCs w:val="24"/>
        </w:rPr>
      </w:pPr>
      <w:r w:rsidRPr="002E7007">
        <w:rPr>
          <w:rFonts w:ascii="Arial" w:hAnsi="Arial"/>
          <w:b/>
          <w:spacing w:val="-3"/>
          <w:szCs w:val="24"/>
        </w:rPr>
        <w:t>Propuesta de reevaluación de pacientes con linfoma linfoblástico</w:t>
      </w:r>
    </w:p>
    <w:p w14:paraId="6C1E2D76" w14:textId="5CC2EBAC" w:rsidR="00FF02AF" w:rsidRDefault="00FF02AF">
      <w:pPr>
        <w:widowControl/>
        <w:spacing w:after="160" w:line="259" w:lineRule="auto"/>
        <w:rPr>
          <w:rFonts w:ascii="Arial" w:hAnsi="Arial"/>
          <w:b/>
          <w:spacing w:val="-3"/>
          <w:szCs w:val="24"/>
        </w:rPr>
      </w:pPr>
      <w:r>
        <w:rPr>
          <w:rFonts w:ascii="Arial" w:hAnsi="Arial"/>
          <w:b/>
          <w:spacing w:val="-3"/>
          <w:szCs w:val="24"/>
        </w:rPr>
        <w:br w:type="page"/>
      </w:r>
    </w:p>
    <w:p w14:paraId="6DA7DCA9" w14:textId="77777777" w:rsidR="00631F0B" w:rsidRPr="006207A5" w:rsidRDefault="00631F0B" w:rsidP="006207A5">
      <w:pPr>
        <w:pStyle w:val="Ttulo1"/>
        <w:jc w:val="center"/>
        <w:rPr>
          <w:rFonts w:ascii="Arial" w:hAnsi="Arial" w:cs="Arial"/>
          <w:szCs w:val="24"/>
        </w:rPr>
      </w:pPr>
      <w:bookmarkStart w:id="18" w:name="_Toc117000876"/>
      <w:r w:rsidRPr="006207A5">
        <w:rPr>
          <w:rFonts w:ascii="Arial" w:hAnsi="Arial" w:cs="Arial"/>
          <w:szCs w:val="24"/>
        </w:rPr>
        <w:lastRenderedPageBreak/>
        <w:t>ANEXO 1</w:t>
      </w:r>
      <w:bookmarkEnd w:id="18"/>
    </w:p>
    <w:p w14:paraId="5BC9443E" w14:textId="77777777" w:rsidR="00631F0B" w:rsidRPr="006207A5" w:rsidRDefault="00631F0B" w:rsidP="00631F0B">
      <w:pPr>
        <w:pStyle w:val="Ttulo1"/>
        <w:jc w:val="center"/>
        <w:rPr>
          <w:rFonts w:ascii="Arial" w:hAnsi="Arial" w:cs="Arial"/>
          <w:szCs w:val="24"/>
        </w:rPr>
      </w:pPr>
      <w:bookmarkStart w:id="19" w:name="_Toc117000877"/>
      <w:r w:rsidRPr="006207A5">
        <w:rPr>
          <w:rFonts w:ascii="Arial" w:hAnsi="Arial" w:cs="Arial"/>
          <w:szCs w:val="24"/>
        </w:rPr>
        <w:t>CONSENTIMIENTO INFORMADO PARA ENVÍO DE MUESTRAS BIOLÓGICAS Y USO DEL REMANENTE BIOLÓGICO, ASÍ COMO PARA LA RECOGIDA PROSPECTIVA DE DATOS CLINICOS ASOCIADOS</w:t>
      </w:r>
      <w:bookmarkEnd w:id="19"/>
    </w:p>
    <w:p w14:paraId="534BDA4F" w14:textId="77777777" w:rsidR="00631F0B" w:rsidRPr="005B41BD" w:rsidRDefault="00631F0B" w:rsidP="00631F0B">
      <w:pPr>
        <w:tabs>
          <w:tab w:val="left" w:pos="-720"/>
        </w:tabs>
        <w:suppressAutoHyphens/>
        <w:jc w:val="center"/>
        <w:outlineLvl w:val="0"/>
        <w:rPr>
          <w:rFonts w:ascii="Arial" w:hAnsi="Arial" w:cs="Arial"/>
          <w:b/>
        </w:rPr>
      </w:pPr>
    </w:p>
    <w:p w14:paraId="2002F619" w14:textId="2C6B4310" w:rsidR="00631F0B" w:rsidRPr="005B41BD" w:rsidRDefault="00631F0B" w:rsidP="00631F0B">
      <w:pPr>
        <w:tabs>
          <w:tab w:val="left" w:pos="-720"/>
        </w:tabs>
        <w:suppressAutoHyphens/>
        <w:jc w:val="center"/>
        <w:outlineLvl w:val="0"/>
        <w:rPr>
          <w:rFonts w:ascii="Arial" w:hAnsi="Arial" w:cs="Arial"/>
          <w:b/>
        </w:rPr>
      </w:pPr>
      <w:bookmarkStart w:id="20" w:name="_Toc114840632"/>
      <w:bookmarkStart w:id="21" w:name="_Toc115796837"/>
      <w:bookmarkStart w:id="22" w:name="_Toc117000878"/>
      <w:r w:rsidRPr="005B41BD">
        <w:rPr>
          <w:rFonts w:ascii="Arial" w:hAnsi="Arial" w:cs="Arial"/>
          <w:b/>
        </w:rPr>
        <w:t>PROTOCOLO PETHEMA LAL</w:t>
      </w:r>
      <w:bookmarkEnd w:id="20"/>
      <w:bookmarkEnd w:id="21"/>
      <w:bookmarkEnd w:id="22"/>
      <w:r w:rsidR="00FF02AF">
        <w:rPr>
          <w:rFonts w:ascii="Arial" w:hAnsi="Arial" w:cs="Arial"/>
          <w:b/>
        </w:rPr>
        <w:t>-20</w:t>
      </w:r>
      <w:r>
        <w:rPr>
          <w:rFonts w:ascii="Arial" w:hAnsi="Arial" w:cs="Arial"/>
          <w:b/>
        </w:rPr>
        <w:t>25</w:t>
      </w:r>
    </w:p>
    <w:p w14:paraId="2CA7D80D" w14:textId="77777777" w:rsidR="00631F0B" w:rsidRPr="005B41BD" w:rsidRDefault="00631F0B" w:rsidP="00631F0B">
      <w:pPr>
        <w:autoSpaceDE w:val="0"/>
        <w:autoSpaceDN w:val="0"/>
        <w:adjustRightInd w:val="0"/>
        <w:spacing w:before="120"/>
        <w:ind w:left="-567" w:right="-428"/>
        <w:jc w:val="center"/>
        <w:rPr>
          <w:rFonts w:ascii="Arial" w:hAnsi="Arial" w:cs="Arial"/>
          <w:color w:val="000000"/>
        </w:rPr>
      </w:pPr>
    </w:p>
    <w:p w14:paraId="3E1842B0" w14:textId="77777777" w:rsidR="00631F0B" w:rsidRPr="005B41BD" w:rsidRDefault="00631F0B" w:rsidP="00631F0B">
      <w:pPr>
        <w:tabs>
          <w:tab w:val="right" w:leader="dot" w:pos="8280"/>
        </w:tabs>
        <w:ind w:right="816"/>
        <w:jc w:val="both"/>
        <w:rPr>
          <w:rFonts w:ascii="Arial" w:hAnsi="Arial" w:cs="Arial"/>
        </w:rPr>
      </w:pPr>
    </w:p>
    <w:p w14:paraId="43C33D38" w14:textId="77777777" w:rsidR="00631F0B" w:rsidRPr="005B41BD" w:rsidRDefault="00631F0B" w:rsidP="00631F0B">
      <w:pPr>
        <w:tabs>
          <w:tab w:val="right" w:leader="dot" w:pos="8280"/>
        </w:tabs>
        <w:ind w:right="816"/>
        <w:jc w:val="both"/>
        <w:rPr>
          <w:rFonts w:ascii="Arial" w:hAnsi="Arial" w:cs="Arial"/>
        </w:rPr>
      </w:pPr>
      <w:r w:rsidRPr="005B41BD">
        <w:rPr>
          <w:rFonts w:ascii="Arial" w:hAnsi="Arial" w:cs="Arial"/>
        </w:rPr>
        <w:t xml:space="preserve">Apellidos: </w:t>
      </w:r>
      <w:r w:rsidRPr="005B41BD">
        <w:rPr>
          <w:rFonts w:ascii="Arial" w:hAnsi="Arial" w:cs="Arial"/>
        </w:rPr>
        <w:tab/>
      </w:r>
    </w:p>
    <w:p w14:paraId="34105AAC" w14:textId="77777777" w:rsidR="00631F0B" w:rsidRPr="005B41BD" w:rsidRDefault="00631F0B" w:rsidP="00631F0B">
      <w:pPr>
        <w:tabs>
          <w:tab w:val="right" w:leader="dot" w:pos="6120"/>
          <w:tab w:val="right" w:leader="dot" w:pos="8280"/>
        </w:tabs>
        <w:ind w:right="819"/>
        <w:jc w:val="both"/>
        <w:rPr>
          <w:rFonts w:ascii="Arial" w:hAnsi="Arial" w:cs="Arial"/>
        </w:rPr>
      </w:pPr>
      <w:r w:rsidRPr="005B41BD">
        <w:rPr>
          <w:rFonts w:ascii="Arial" w:hAnsi="Arial" w:cs="Arial"/>
        </w:rPr>
        <w:t xml:space="preserve">Nombre: </w:t>
      </w:r>
      <w:r w:rsidRPr="005B41BD">
        <w:rPr>
          <w:rFonts w:ascii="Arial" w:hAnsi="Arial" w:cs="Arial"/>
        </w:rPr>
        <w:tab/>
        <w:t>Fecha:</w:t>
      </w:r>
      <w:r w:rsidRPr="005B41BD">
        <w:rPr>
          <w:rFonts w:ascii="Arial" w:hAnsi="Arial" w:cs="Arial"/>
        </w:rPr>
        <w:tab/>
      </w:r>
    </w:p>
    <w:p w14:paraId="72733D57" w14:textId="77777777" w:rsidR="00631F0B" w:rsidRPr="005B41BD" w:rsidRDefault="00631F0B" w:rsidP="00631F0B">
      <w:pPr>
        <w:autoSpaceDE w:val="0"/>
        <w:autoSpaceDN w:val="0"/>
        <w:adjustRightInd w:val="0"/>
        <w:spacing w:before="120"/>
        <w:ind w:left="-567" w:right="-428"/>
        <w:jc w:val="both"/>
        <w:rPr>
          <w:rFonts w:ascii="Arial" w:hAnsi="Arial" w:cs="Arial"/>
          <w:b/>
          <w:bCs/>
          <w:color w:val="000000"/>
        </w:rPr>
      </w:pPr>
    </w:p>
    <w:p w14:paraId="16427E21" w14:textId="77777777" w:rsidR="00111571" w:rsidRPr="005B41BD" w:rsidRDefault="00111571" w:rsidP="00111571">
      <w:pPr>
        <w:autoSpaceDE w:val="0"/>
        <w:autoSpaceDN w:val="0"/>
        <w:adjustRightInd w:val="0"/>
        <w:spacing w:before="120"/>
        <w:ind w:left="-567" w:right="-428"/>
        <w:jc w:val="both"/>
        <w:rPr>
          <w:rFonts w:ascii="Arial" w:hAnsi="Arial" w:cs="Arial"/>
          <w:color w:val="000000"/>
        </w:rPr>
      </w:pPr>
      <w:r w:rsidRPr="005B41BD">
        <w:rPr>
          <w:rFonts w:ascii="Arial" w:hAnsi="Arial" w:cs="Arial"/>
          <w:b/>
          <w:bCs/>
          <w:color w:val="000000"/>
        </w:rPr>
        <w:t xml:space="preserve">INTRODUCCIÓN </w:t>
      </w:r>
    </w:p>
    <w:p w14:paraId="0FED84DE" w14:textId="77777777" w:rsidR="00111571" w:rsidRPr="005B41BD" w:rsidRDefault="00111571" w:rsidP="00111571">
      <w:pPr>
        <w:autoSpaceDE w:val="0"/>
        <w:autoSpaceDN w:val="0"/>
        <w:adjustRightInd w:val="0"/>
        <w:spacing w:before="120" w:after="120" w:line="276" w:lineRule="auto"/>
        <w:ind w:left="-567" w:right="-428"/>
        <w:jc w:val="both"/>
        <w:rPr>
          <w:rFonts w:ascii="Arial" w:hAnsi="Arial" w:cs="Arial"/>
          <w:color w:val="000000"/>
        </w:rPr>
      </w:pPr>
      <w:r w:rsidRPr="005B41BD">
        <w:rPr>
          <w:rFonts w:ascii="Arial" w:hAnsi="Arial" w:cs="Arial"/>
          <w:color w:val="000000"/>
        </w:rPr>
        <w:t xml:space="preserve">Usted sufre una leucemia aguda linfoblástica (LAL) </w:t>
      </w:r>
      <w:r>
        <w:rPr>
          <w:rFonts w:ascii="Arial" w:hAnsi="Arial" w:cs="Arial"/>
          <w:color w:val="000000"/>
        </w:rPr>
        <w:t>sin</w:t>
      </w:r>
      <w:r w:rsidRPr="005B41BD">
        <w:rPr>
          <w:rFonts w:ascii="Arial" w:hAnsi="Arial" w:cs="Arial"/>
          <w:color w:val="000000"/>
        </w:rPr>
        <w:t xml:space="preserve"> cromosoma Filadelfia</w:t>
      </w:r>
      <w:r>
        <w:rPr>
          <w:rFonts w:ascii="Arial" w:hAnsi="Arial" w:cs="Arial"/>
          <w:color w:val="000000"/>
        </w:rPr>
        <w:t xml:space="preserve">. </w:t>
      </w:r>
      <w:r w:rsidRPr="005B41BD">
        <w:rPr>
          <w:rFonts w:ascii="Arial" w:hAnsi="Arial" w:cs="Arial"/>
          <w:color w:val="000000"/>
        </w:rPr>
        <w:t xml:space="preserve">En España el grupo cooperativo PETHEMA (Programa Español de Tratamientos en Hematología) ha desarrollado un protocolo de tratamiento uniforme para todos los pacientes adultos con la misma enfermedad que usted sufre. Previamente a tratar su enfermedad es preciso realizar un diagnóstico que incluya distintas pruebas genéticas y genómicas, además de un buen </w:t>
      </w:r>
      <w:proofErr w:type="spellStart"/>
      <w:r w:rsidRPr="005B41BD">
        <w:rPr>
          <w:rFonts w:ascii="Arial" w:hAnsi="Arial" w:cs="Arial"/>
          <w:color w:val="000000"/>
        </w:rPr>
        <w:t>inmunofenotipado</w:t>
      </w:r>
      <w:proofErr w:type="spellEnd"/>
      <w:r w:rsidRPr="005B41BD">
        <w:rPr>
          <w:rFonts w:ascii="Arial" w:hAnsi="Arial" w:cs="Arial"/>
          <w:color w:val="000000"/>
        </w:rPr>
        <w:t xml:space="preserve">. Los resultados de todas estas pruebas permitirán escoger el tratamiento más adecuado para su enfermedad. Este tratamiento consiste en diversas etapas. La primera se llama tratamiento de inducción, y consiste en la administración de quimioterapia por </w:t>
      </w:r>
      <w:r>
        <w:rPr>
          <w:rFonts w:ascii="Arial" w:hAnsi="Arial" w:cs="Arial"/>
          <w:color w:val="000000"/>
        </w:rPr>
        <w:t xml:space="preserve">vía </w:t>
      </w:r>
      <w:r w:rsidRPr="005B41BD">
        <w:rPr>
          <w:rFonts w:ascii="Arial" w:hAnsi="Arial" w:cs="Arial"/>
          <w:color w:val="000000"/>
        </w:rPr>
        <w:t>intravenosa (a través de un catéter insertado en una vena) e intratecal (mediante punciones lumbares), con el objetivo de lograr una disminución muy notable del número de células leucémicas en la medula ósea, de modo que no sean visibles a través del microscopio. A esta situación se le llama remisión completa.</w:t>
      </w:r>
    </w:p>
    <w:p w14:paraId="260EFA10" w14:textId="77777777" w:rsidR="00111571" w:rsidRPr="005B41BD" w:rsidRDefault="00111571" w:rsidP="00111571">
      <w:pPr>
        <w:autoSpaceDE w:val="0"/>
        <w:autoSpaceDN w:val="0"/>
        <w:adjustRightInd w:val="0"/>
        <w:spacing w:before="120" w:after="120" w:line="276" w:lineRule="auto"/>
        <w:ind w:left="-567" w:right="-428"/>
        <w:jc w:val="both"/>
        <w:rPr>
          <w:rFonts w:ascii="Arial" w:hAnsi="Arial" w:cs="Arial"/>
          <w:color w:val="000000"/>
        </w:rPr>
      </w:pPr>
      <w:r w:rsidRPr="005B41BD">
        <w:rPr>
          <w:rFonts w:ascii="Arial" w:hAnsi="Arial" w:cs="Arial"/>
          <w:color w:val="000000"/>
        </w:rPr>
        <w:t>Aunque se haya logrado la remisión completa (cosa que ocurre en el más del 90% de casos), persiste en su médula ósea una cantidad de células leucémicas indetectables por observación al microscopio, pero que podemos detectar mediante técnicas especiales, como la citometría de flujo o técnicas de biología molecular. Ello se conoce como enfermedad residual. Es necesario continuar con el tratamiento de su enfermedad hasta eliminar esta leucemia oculta, porque si no ocurriría de forma segura una recaída de su enfermedad.</w:t>
      </w:r>
    </w:p>
    <w:p w14:paraId="279C013E" w14:textId="77777777" w:rsidR="00111571" w:rsidRPr="005B41BD" w:rsidRDefault="00111571" w:rsidP="00111571">
      <w:pPr>
        <w:autoSpaceDE w:val="0"/>
        <w:autoSpaceDN w:val="0"/>
        <w:adjustRightInd w:val="0"/>
        <w:spacing w:before="120" w:after="120" w:line="276" w:lineRule="auto"/>
        <w:ind w:left="-567" w:right="-428"/>
        <w:jc w:val="both"/>
        <w:rPr>
          <w:rFonts w:ascii="Arial" w:hAnsi="Arial" w:cs="Arial"/>
          <w:color w:val="000000"/>
        </w:rPr>
      </w:pPr>
      <w:r w:rsidRPr="005B41BD">
        <w:rPr>
          <w:rFonts w:ascii="Arial" w:hAnsi="Arial" w:cs="Arial"/>
          <w:color w:val="000000"/>
        </w:rPr>
        <w:t xml:space="preserve">Al grupo de enfermos en los que no se elimina de forma adecuada la enfermedad residual o su leucemia tiene un alto riesgo genético, se les efectúa un trasplante de progenitores hematopoyéticos alogénico, es decir, a partir de un hermano </w:t>
      </w:r>
      <w:proofErr w:type="spellStart"/>
      <w:r w:rsidRPr="005B41BD">
        <w:rPr>
          <w:rFonts w:ascii="Arial" w:hAnsi="Arial" w:cs="Arial"/>
          <w:color w:val="000000"/>
        </w:rPr>
        <w:t>histocompatible</w:t>
      </w:r>
      <w:proofErr w:type="spellEnd"/>
      <w:r w:rsidRPr="005B41BD">
        <w:rPr>
          <w:rFonts w:ascii="Arial" w:hAnsi="Arial" w:cs="Arial"/>
          <w:color w:val="000000"/>
        </w:rPr>
        <w:t xml:space="preserve">, de un donante no emparentado o de un familiar con una compatibilidad HLA de un 50% (conocido como familiar </w:t>
      </w:r>
      <w:proofErr w:type="spellStart"/>
      <w:r w:rsidRPr="005B41BD">
        <w:rPr>
          <w:rFonts w:ascii="Arial" w:hAnsi="Arial" w:cs="Arial"/>
          <w:color w:val="000000"/>
        </w:rPr>
        <w:t>haploidéntico</w:t>
      </w:r>
      <w:proofErr w:type="spellEnd"/>
      <w:r w:rsidRPr="005B41BD">
        <w:rPr>
          <w:rFonts w:ascii="Arial" w:hAnsi="Arial" w:cs="Arial"/>
          <w:color w:val="000000"/>
        </w:rPr>
        <w:t xml:space="preserve">). </w:t>
      </w:r>
    </w:p>
    <w:p w14:paraId="26E881AA" w14:textId="77777777" w:rsidR="00111571" w:rsidRPr="005B41BD" w:rsidRDefault="00111571" w:rsidP="00111571">
      <w:pPr>
        <w:autoSpaceDE w:val="0"/>
        <w:autoSpaceDN w:val="0"/>
        <w:adjustRightInd w:val="0"/>
        <w:spacing w:before="120" w:after="120" w:line="276" w:lineRule="auto"/>
        <w:ind w:left="-567" w:right="-428"/>
        <w:jc w:val="both"/>
        <w:rPr>
          <w:rFonts w:ascii="Arial" w:hAnsi="Arial" w:cs="Arial"/>
          <w:color w:val="000000"/>
        </w:rPr>
      </w:pPr>
      <w:r w:rsidRPr="005B41BD">
        <w:rPr>
          <w:rFonts w:ascii="Arial" w:hAnsi="Arial" w:cs="Arial"/>
          <w:color w:val="000000"/>
        </w:rPr>
        <w:t>Para los pacientes que presentan una buena reducción de la enfermedad residual parece que puede evitarse efectuar el trasplante alogénico de progenitores hematopoyéticos, pero deben continuar recibiendo tratamiento para su enfermedad con quimioterapia de consolidación tardía seguida de mantenimiento.</w:t>
      </w:r>
    </w:p>
    <w:p w14:paraId="40C31DF1" w14:textId="77777777" w:rsidR="00111571" w:rsidRPr="005B41BD" w:rsidRDefault="00111571" w:rsidP="00111571">
      <w:pPr>
        <w:autoSpaceDE w:val="0"/>
        <w:autoSpaceDN w:val="0"/>
        <w:adjustRightInd w:val="0"/>
        <w:spacing w:before="120" w:after="120" w:line="276" w:lineRule="auto"/>
        <w:ind w:left="-567" w:right="-428"/>
        <w:jc w:val="both"/>
        <w:rPr>
          <w:rFonts w:ascii="Arial" w:hAnsi="Arial" w:cs="Arial"/>
          <w:color w:val="000000"/>
        </w:rPr>
      </w:pPr>
      <w:r w:rsidRPr="005B41BD">
        <w:rPr>
          <w:rFonts w:ascii="Arial" w:hAnsi="Arial" w:cs="Arial"/>
          <w:color w:val="000000"/>
        </w:rPr>
        <w:t xml:space="preserve">Dado que el estudio de la enfermedad residual tiene una gran importancia a la hora de decidir </w:t>
      </w:r>
      <w:r w:rsidRPr="005B41BD">
        <w:rPr>
          <w:rFonts w:ascii="Arial" w:hAnsi="Arial" w:cs="Arial"/>
          <w:color w:val="000000"/>
        </w:rPr>
        <w:lastRenderedPageBreak/>
        <w:t>el tipo de tratamiento que se le efectuará una vez esté en remisión completa de su LAL, es muy importante que los resultados tengan la máxima fiabilidad posible. Estos análisis se efectuarán en el centro que recibe el tratamiento y de forma paralela y con otro método en el Laboratorio de Citometría de la Universidad de Salamanca, cuyo responsable es el Dr. Alberto Orfao y a dicho centro se enviarán las muestras para el estudio de la enfermedad residual que se le vayan extrayendo a lo largo de la evolución de la enfermedad. Asimismo, desde este laboratorio se distribuirá la muestra obtenida en el momento del diagnóstico de su enfermedad a los distintos laboratorios de referencia para efectuar los análisis genómicos, que permitirán completar el diagnóstico y ayudar a la selección del tratamiento más adecuado para su enfermedad.</w:t>
      </w:r>
    </w:p>
    <w:p w14:paraId="18606F75" w14:textId="77777777" w:rsidR="00111571" w:rsidRPr="005B41BD" w:rsidRDefault="00111571" w:rsidP="00111571">
      <w:pPr>
        <w:autoSpaceDE w:val="0"/>
        <w:autoSpaceDN w:val="0"/>
        <w:adjustRightInd w:val="0"/>
        <w:spacing w:before="120" w:after="120" w:line="276" w:lineRule="auto"/>
        <w:ind w:left="-567" w:right="-428"/>
        <w:jc w:val="both"/>
        <w:rPr>
          <w:rFonts w:ascii="Arial" w:hAnsi="Arial" w:cs="Arial"/>
          <w:color w:val="000000"/>
        </w:rPr>
      </w:pPr>
      <w:r w:rsidRPr="005B41BD">
        <w:rPr>
          <w:rFonts w:ascii="Arial" w:hAnsi="Arial" w:cs="Arial"/>
          <w:color w:val="000000"/>
        </w:rPr>
        <w:t>Aparte del momento del diagnóstico, a lo largo del tratamiento de su enfermedad se efectuarán estudios para detectar como se va eliminado la enfermedad residual en la médula ósea. Estos estudios también se efectuarán en el centro donde se esté tratando y de forma centralizada en el Laboratorio de Citometría de la Universidad de Salamanca.</w:t>
      </w:r>
    </w:p>
    <w:p w14:paraId="46A0AB3A" w14:textId="0374CF4E" w:rsidR="00111571" w:rsidRPr="005B41BD" w:rsidRDefault="00111571" w:rsidP="00111571">
      <w:pPr>
        <w:autoSpaceDE w:val="0"/>
        <w:autoSpaceDN w:val="0"/>
        <w:adjustRightInd w:val="0"/>
        <w:spacing w:before="120" w:after="120" w:line="276" w:lineRule="auto"/>
        <w:ind w:left="-567" w:right="-428"/>
        <w:jc w:val="both"/>
        <w:rPr>
          <w:rFonts w:ascii="Arial" w:hAnsi="Arial" w:cs="Arial"/>
          <w:color w:val="000000"/>
        </w:rPr>
      </w:pPr>
      <w:r w:rsidRPr="005B41BD">
        <w:rPr>
          <w:rFonts w:ascii="Arial" w:hAnsi="Arial" w:cs="Arial"/>
          <w:bCs/>
          <w:color w:val="000000"/>
        </w:rPr>
        <w:t>De esas muestras biológicas obtenidas con el fin de diagnosticar y seguir su enfermedad y ofrecerle el mejor tratamiento suele haber una cantidad sobrante que puede ser utilizada para investigación</w:t>
      </w:r>
      <w:r w:rsidRPr="002A6A1F">
        <w:rPr>
          <w:rFonts w:ascii="Arial" w:hAnsi="Arial" w:cs="Arial"/>
          <w:bCs/>
          <w:color w:val="000000"/>
        </w:rPr>
        <w:t>.</w:t>
      </w:r>
      <w:r>
        <w:rPr>
          <w:rFonts w:ascii="Arial" w:hAnsi="Arial" w:cs="Arial"/>
          <w:bCs/>
          <w:color w:val="000000"/>
        </w:rPr>
        <w:t xml:space="preserve"> </w:t>
      </w:r>
      <w:r w:rsidRPr="002A6A1F">
        <w:rPr>
          <w:rFonts w:ascii="Arial" w:hAnsi="Arial" w:cs="Arial"/>
          <w:color w:val="000000"/>
        </w:rPr>
        <w:t>Los excedentes de las muestras de este proyecto serán almacenados y custodiados en las instalaciones del Banco Nacional de ADN Carlos III (Universidad de Salamanca),</w:t>
      </w:r>
      <w:r>
        <w:rPr>
          <w:rFonts w:ascii="Arial" w:hAnsi="Arial" w:cs="Arial"/>
          <w:color w:val="000000"/>
        </w:rPr>
        <w:t xml:space="preserve"> de forma indefinida o hasta su uso,</w:t>
      </w:r>
      <w:r w:rsidRPr="002A6A1F">
        <w:rPr>
          <w:rFonts w:ascii="Arial" w:hAnsi="Arial" w:cs="Arial"/>
          <w:color w:val="000000"/>
        </w:rPr>
        <w:t xml:space="preserve"> para poder realizar </w:t>
      </w:r>
      <w:r w:rsidRPr="002A6A1F">
        <w:rPr>
          <w:rFonts w:ascii="Arial" w:hAnsi="Arial" w:cs="Arial"/>
          <w:bCs/>
          <w:color w:val="000000"/>
        </w:rPr>
        <w:t>proyectos de investigación relacionados con su enfermedad.</w:t>
      </w:r>
      <w:r w:rsidR="00E60FAE">
        <w:t xml:space="preserve"> </w:t>
      </w:r>
      <w:r w:rsidR="00E60FAE" w:rsidRPr="00E60FAE">
        <w:rPr>
          <w:rFonts w:ascii="Arial" w:hAnsi="Arial" w:cs="Arial"/>
          <w:bCs/>
          <w:color w:val="000000"/>
        </w:rPr>
        <w:t>Una parte de la muestra inicial empleada para el diagnóstico en su hospital puede quedar</w:t>
      </w:r>
      <w:r w:rsidR="00E60FAE">
        <w:rPr>
          <w:rFonts w:ascii="Arial" w:hAnsi="Arial" w:cs="Arial"/>
          <w:bCs/>
          <w:color w:val="000000"/>
        </w:rPr>
        <w:t xml:space="preserve"> </w:t>
      </w:r>
      <w:r w:rsidR="00E60FAE" w:rsidRPr="00E60FAE">
        <w:rPr>
          <w:rFonts w:ascii="Arial" w:hAnsi="Arial" w:cs="Arial"/>
          <w:bCs/>
          <w:color w:val="000000"/>
        </w:rPr>
        <w:t xml:space="preserve">almacenada en el mismo y también podría utilizarse con finalidades de investigación, así como resultados derivados de pruebas genómicas realizadas, también en su centro asistencial, si así se requiriese por parte de los investigadores del estudio para los citados proyectos de investigación </w:t>
      </w:r>
      <w:r w:rsidR="00CD23AF">
        <w:rPr>
          <w:rFonts w:ascii="Arial" w:hAnsi="Arial" w:cs="Arial"/>
          <w:bCs/>
          <w:color w:val="000000"/>
        </w:rPr>
        <w:t>relacionados con su enfermedad.</w:t>
      </w:r>
    </w:p>
    <w:p w14:paraId="1CD5B41A" w14:textId="77777777" w:rsidR="00111571" w:rsidRPr="005B41BD" w:rsidRDefault="00111571" w:rsidP="00111571">
      <w:pPr>
        <w:autoSpaceDE w:val="0"/>
        <w:autoSpaceDN w:val="0"/>
        <w:adjustRightInd w:val="0"/>
        <w:spacing w:before="120" w:after="120"/>
        <w:ind w:left="-567" w:right="-428"/>
        <w:jc w:val="both"/>
        <w:rPr>
          <w:rFonts w:ascii="Arial" w:hAnsi="Arial" w:cs="Arial"/>
          <w:color w:val="000000"/>
        </w:rPr>
      </w:pPr>
    </w:p>
    <w:p w14:paraId="4D6B0FBA" w14:textId="77777777" w:rsidR="00111571" w:rsidRPr="005B41BD" w:rsidRDefault="00111571" w:rsidP="00111571">
      <w:pPr>
        <w:autoSpaceDE w:val="0"/>
        <w:autoSpaceDN w:val="0"/>
        <w:adjustRightInd w:val="0"/>
        <w:spacing w:before="120" w:line="276" w:lineRule="auto"/>
        <w:ind w:left="-567" w:right="-428"/>
        <w:jc w:val="both"/>
        <w:rPr>
          <w:rFonts w:ascii="Arial" w:hAnsi="Arial" w:cs="Arial"/>
          <w:b/>
          <w:bCs/>
          <w:color w:val="000000"/>
        </w:rPr>
      </w:pPr>
      <w:r w:rsidRPr="005B41BD">
        <w:rPr>
          <w:rFonts w:ascii="Arial" w:hAnsi="Arial" w:cs="Arial"/>
          <w:b/>
          <w:bCs/>
          <w:color w:val="000000"/>
        </w:rPr>
        <w:t>FINALIDAD DEL PROYECTO:</w:t>
      </w:r>
    </w:p>
    <w:p w14:paraId="1F473AF3" w14:textId="77777777" w:rsidR="00111571" w:rsidRPr="005B41BD" w:rsidRDefault="00111571" w:rsidP="00111571">
      <w:pPr>
        <w:autoSpaceDE w:val="0"/>
        <w:autoSpaceDN w:val="0"/>
        <w:adjustRightInd w:val="0"/>
        <w:spacing w:before="120" w:after="120" w:line="276" w:lineRule="auto"/>
        <w:ind w:left="-567" w:right="-428"/>
        <w:jc w:val="both"/>
        <w:rPr>
          <w:rFonts w:ascii="Arial" w:hAnsi="Arial" w:cs="Arial"/>
          <w:b/>
          <w:bCs/>
          <w:color w:val="000000"/>
        </w:rPr>
      </w:pPr>
      <w:r w:rsidRPr="005B41BD">
        <w:rPr>
          <w:rFonts w:ascii="Arial" w:hAnsi="Arial" w:cs="Arial"/>
          <w:color w:val="000000"/>
        </w:rPr>
        <w:t xml:space="preserve">Desde el diagnóstico de su enfermedad y durante la evolución de </w:t>
      </w:r>
      <w:proofErr w:type="gramStart"/>
      <w:r w:rsidRPr="005B41BD">
        <w:rPr>
          <w:rFonts w:ascii="Arial" w:hAnsi="Arial" w:cs="Arial"/>
          <w:color w:val="000000"/>
        </w:rPr>
        <w:t>la misma</w:t>
      </w:r>
      <w:proofErr w:type="gramEnd"/>
      <w:r w:rsidRPr="005B41BD">
        <w:rPr>
          <w:rFonts w:ascii="Arial" w:hAnsi="Arial" w:cs="Arial"/>
          <w:color w:val="000000"/>
        </w:rPr>
        <w:t xml:space="preserve"> será necesario obtener muestras de las células responsables de su enfermedad con el objeto de realizar un diagnóstico adecuado, evaluar la respuesta al tratamiento y analizar los resultados </w:t>
      </w:r>
      <w:proofErr w:type="gramStart"/>
      <w:r w:rsidRPr="005B41BD">
        <w:rPr>
          <w:rFonts w:ascii="Arial" w:hAnsi="Arial" w:cs="Arial"/>
          <w:color w:val="000000"/>
        </w:rPr>
        <w:t>del mismo</w:t>
      </w:r>
      <w:proofErr w:type="gramEnd"/>
      <w:r w:rsidRPr="005B41BD">
        <w:rPr>
          <w:rFonts w:ascii="Arial" w:hAnsi="Arial" w:cs="Arial"/>
          <w:color w:val="000000"/>
        </w:rPr>
        <w:t>. Todo ello contribuirá sin duda a progresar en el tratamiento de su enfermedad.</w:t>
      </w:r>
    </w:p>
    <w:p w14:paraId="0AAD30BB" w14:textId="77777777" w:rsidR="00111571" w:rsidRPr="005B41BD" w:rsidRDefault="00111571" w:rsidP="00111571">
      <w:pPr>
        <w:spacing w:after="200"/>
        <w:ind w:left="-567" w:right="-428"/>
        <w:jc w:val="both"/>
        <w:rPr>
          <w:rFonts w:ascii="Arial" w:hAnsi="Arial" w:cs="Arial"/>
        </w:rPr>
      </w:pPr>
      <w:r w:rsidRPr="005B41BD">
        <w:rPr>
          <w:rFonts w:ascii="Arial" w:hAnsi="Arial" w:cs="Arial"/>
        </w:rPr>
        <w:t xml:space="preserve">Es </w:t>
      </w:r>
      <w:r w:rsidRPr="005B41BD">
        <w:rPr>
          <w:rFonts w:ascii="Arial" w:hAnsi="Arial" w:cs="Arial"/>
          <w:u w:val="single"/>
        </w:rPr>
        <w:t>importante</w:t>
      </w:r>
      <w:r w:rsidRPr="005B41BD">
        <w:rPr>
          <w:rFonts w:ascii="Arial" w:hAnsi="Arial" w:cs="Arial"/>
        </w:rPr>
        <w:t xml:space="preserve"> que Vd., como potencial </w:t>
      </w:r>
      <w:r w:rsidRPr="005B41BD">
        <w:rPr>
          <w:rFonts w:ascii="Arial" w:eastAsia="Calibri" w:hAnsi="Arial" w:cs="Arial"/>
          <w:lang w:eastAsia="en-US"/>
        </w:rPr>
        <w:t>donante</w:t>
      </w:r>
      <w:r w:rsidRPr="005B41BD">
        <w:rPr>
          <w:rFonts w:ascii="Arial" w:hAnsi="Arial" w:cs="Arial"/>
        </w:rPr>
        <w:t xml:space="preserve"> de muestras, conozca que:</w:t>
      </w:r>
    </w:p>
    <w:p w14:paraId="31332F1B" w14:textId="77777777" w:rsidR="00111571" w:rsidRPr="005B41BD" w:rsidRDefault="00111571" w:rsidP="00111571">
      <w:pPr>
        <w:spacing w:after="200" w:line="276" w:lineRule="auto"/>
        <w:ind w:left="-567" w:right="-428"/>
        <w:jc w:val="both"/>
        <w:rPr>
          <w:rFonts w:ascii="Arial" w:hAnsi="Arial" w:cs="Arial"/>
        </w:rPr>
      </w:pPr>
      <w:r w:rsidRPr="005B41BD">
        <w:rPr>
          <w:rFonts w:ascii="Arial" w:hAnsi="Arial" w:cs="Arial"/>
        </w:rPr>
        <w:t xml:space="preserve">A) </w:t>
      </w:r>
      <w:r w:rsidRPr="005B41BD">
        <w:rPr>
          <w:rFonts w:ascii="Arial" w:hAnsi="Arial" w:cs="Arial"/>
          <w:u w:val="single"/>
        </w:rPr>
        <w:t>La donación de muestras es totalmente voluntaria</w:t>
      </w:r>
      <w:r w:rsidRPr="005B41BD">
        <w:rPr>
          <w:rFonts w:ascii="Arial" w:hAnsi="Arial" w:cs="Arial"/>
        </w:rPr>
        <w:t xml:space="preserve">. Si decidiera no otorgar su consentimiento, o lo revocará con posterioridad, esto no supondrá, en ningún caso, perjuicio alguno en la asistencia sanitaria que Vd. recibe/recibirá. </w:t>
      </w:r>
    </w:p>
    <w:p w14:paraId="13A2E8FE" w14:textId="77777777" w:rsidR="00111571" w:rsidRPr="005B41BD" w:rsidRDefault="00111571" w:rsidP="00111571">
      <w:pPr>
        <w:spacing w:after="200" w:line="276" w:lineRule="auto"/>
        <w:ind w:left="-567" w:right="-428"/>
        <w:jc w:val="both"/>
        <w:rPr>
          <w:rFonts w:ascii="Arial" w:hAnsi="Arial" w:cs="Arial"/>
        </w:rPr>
      </w:pPr>
      <w:r w:rsidRPr="005B41BD">
        <w:rPr>
          <w:rFonts w:ascii="Arial" w:hAnsi="Arial" w:cs="Arial"/>
        </w:rPr>
        <w:t xml:space="preserve">B) </w:t>
      </w:r>
      <w:r w:rsidRPr="005B41BD">
        <w:rPr>
          <w:rFonts w:ascii="Arial" w:hAnsi="Arial" w:cs="Arial"/>
          <w:u w:val="single"/>
        </w:rPr>
        <w:t xml:space="preserve">La gestión de las muestras que </w:t>
      </w:r>
      <w:r w:rsidRPr="005B41BD">
        <w:rPr>
          <w:rFonts w:ascii="Arial" w:eastAsia="Calibri" w:hAnsi="Arial" w:cs="Arial"/>
          <w:u w:val="single"/>
          <w:lang w:eastAsia="en-US"/>
        </w:rPr>
        <w:t>usted</w:t>
      </w:r>
      <w:r w:rsidRPr="005B41BD">
        <w:rPr>
          <w:rFonts w:ascii="Arial" w:hAnsi="Arial" w:cs="Arial"/>
          <w:u w:val="single"/>
        </w:rPr>
        <w:t xml:space="preserve"> dona se realizará en un biobanco</w:t>
      </w:r>
      <w:r w:rsidRPr="005B41BD">
        <w:rPr>
          <w:rFonts w:ascii="Arial" w:hAnsi="Arial" w:cs="Arial"/>
        </w:rPr>
        <w:t>, establecimiento que se encarga de proteger los derechos que Vd. tiene como donante para, simultáneamente, facilitar que las muestras que ha donado sean utilizadas por los investigadores que las necesiten, siempre al servicio de proyectos de investigación con demostrada calidad científica y que respeten los principios éticos y legales. La actividad de los biobancos está regulada por la Ley 14/2007, de 3 de julio, de Investigación Biomédica y por el RD 1716/2011, de 11 de noviembre, que la desarrolla.</w:t>
      </w:r>
    </w:p>
    <w:p w14:paraId="6BD10501" w14:textId="3BFB4CEA" w:rsidR="00111571" w:rsidRPr="005B41BD" w:rsidRDefault="00111571" w:rsidP="00111571">
      <w:pPr>
        <w:spacing w:after="200" w:line="276" w:lineRule="auto"/>
        <w:ind w:left="-567" w:right="-428"/>
        <w:jc w:val="both"/>
        <w:rPr>
          <w:rFonts w:ascii="Arial" w:hAnsi="Arial" w:cs="Arial"/>
        </w:rPr>
      </w:pPr>
      <w:r w:rsidRPr="005B41BD">
        <w:rPr>
          <w:rFonts w:ascii="Arial" w:hAnsi="Arial" w:cs="Arial"/>
        </w:rPr>
        <w:lastRenderedPageBreak/>
        <w:t xml:space="preserve">C) </w:t>
      </w:r>
      <w:r w:rsidRPr="005B41BD">
        <w:rPr>
          <w:rFonts w:ascii="Arial" w:hAnsi="Arial" w:cs="Arial"/>
          <w:u w:val="single"/>
        </w:rPr>
        <w:t xml:space="preserve">Toda la información personal que se recopile o genere en el </w:t>
      </w:r>
      <w:r w:rsidRPr="005B41BD">
        <w:rPr>
          <w:rFonts w:ascii="Arial" w:eastAsia="Calibri" w:hAnsi="Arial" w:cs="Arial"/>
          <w:u w:val="single"/>
          <w:lang w:eastAsia="en-US"/>
        </w:rPr>
        <w:t>estudio</w:t>
      </w:r>
      <w:r w:rsidRPr="005B41BD">
        <w:rPr>
          <w:rFonts w:ascii="Arial" w:hAnsi="Arial" w:cs="Arial"/>
          <w:u w:val="single"/>
        </w:rPr>
        <w:t xml:space="preserve"> quedará protegida de acuerdo con la legislación vigente</w:t>
      </w:r>
      <w:r w:rsidRPr="005B41BD">
        <w:rPr>
          <w:rFonts w:ascii="Arial" w:hAnsi="Arial" w:cs="Arial"/>
        </w:rPr>
        <w:t xml:space="preserve"> sobre Protección de Datos de Carácter Personal (Reglamento –UE- </w:t>
      </w:r>
      <w:proofErr w:type="spellStart"/>
      <w:r w:rsidRPr="005B41BD">
        <w:rPr>
          <w:rFonts w:ascii="Arial" w:hAnsi="Arial" w:cs="Arial"/>
        </w:rPr>
        <w:t>nº</w:t>
      </w:r>
      <w:proofErr w:type="spellEnd"/>
      <w:r w:rsidRPr="005B41BD">
        <w:rPr>
          <w:rFonts w:ascii="Arial" w:hAnsi="Arial" w:cs="Arial"/>
        </w:rPr>
        <w:t xml:space="preserve"> 2016/679 General de Protección de Datos y Ley Orgánica 3/2018, de 5 de diciembre, de Protección de Datos Personales y garantía de los derechos digitales) que le otorgan los derechos de acceso, rectificación, supresión, limitación de tratamiento, oposición y portabilidad de los datos que usted ha facilitado para el estudio. Para ejercitar estos derechos, puede dirigirse a los investigadores principales del estudio (</w:t>
      </w:r>
      <w:bookmarkStart w:id="23" w:name="_Hlk129250445"/>
      <w:proofErr w:type="spellStart"/>
      <w:r w:rsidRPr="005B41BD">
        <w:rPr>
          <w:rFonts w:ascii="Arial" w:hAnsi="Arial" w:cs="Arial"/>
        </w:rPr>
        <w:t>Dra</w:t>
      </w:r>
      <w:proofErr w:type="spellEnd"/>
      <w:r w:rsidRPr="005B41BD">
        <w:rPr>
          <w:rFonts w:ascii="Arial" w:hAnsi="Arial" w:cs="Arial"/>
        </w:rPr>
        <w:t xml:space="preserve"> Anna Torrent; e-mail </w:t>
      </w:r>
      <w:r w:rsidRPr="00F14F5E">
        <w:rPr>
          <w:rStyle w:val="Hipervnculo"/>
          <w:rFonts w:ascii="Arial" w:hAnsi="Arial" w:cs="Arial"/>
        </w:rPr>
        <w:t>atorrent@iconcologia.net</w:t>
      </w:r>
      <w:r w:rsidRPr="005B41BD">
        <w:rPr>
          <w:rFonts w:ascii="Arial" w:hAnsi="Arial" w:cs="Arial"/>
        </w:rPr>
        <w:t xml:space="preserve"> y Dr. Josep </w:t>
      </w:r>
      <w:proofErr w:type="spellStart"/>
      <w:r w:rsidRPr="005B41BD">
        <w:rPr>
          <w:rFonts w:ascii="Arial" w:hAnsi="Arial" w:cs="Arial"/>
        </w:rPr>
        <w:t>Mª</w:t>
      </w:r>
      <w:proofErr w:type="spellEnd"/>
      <w:r w:rsidRPr="005B41BD">
        <w:rPr>
          <w:rFonts w:ascii="Arial" w:hAnsi="Arial" w:cs="Arial"/>
        </w:rPr>
        <w:t xml:space="preserve"> Ribera; e-mail: </w:t>
      </w:r>
      <w:hyperlink r:id="rId25" w:history="1">
        <w:r w:rsidRPr="005B41BD">
          <w:rPr>
            <w:rFonts w:ascii="Arial" w:hAnsi="Arial" w:cs="Arial"/>
            <w:color w:val="0000FF"/>
            <w:u w:val="single"/>
          </w:rPr>
          <w:t>jribera@iconcologia.net</w:t>
        </w:r>
      </w:hyperlink>
      <w:bookmarkEnd w:id="23"/>
      <w:r w:rsidRPr="005B41BD">
        <w:rPr>
          <w:rFonts w:ascii="Arial" w:hAnsi="Arial" w:cs="Arial"/>
        </w:rPr>
        <w:t>) o al investigador del centro donde se trate su enfermedad.</w:t>
      </w:r>
    </w:p>
    <w:p w14:paraId="4CB9E210" w14:textId="77777777" w:rsidR="00111571" w:rsidRPr="005B41BD" w:rsidRDefault="00111571" w:rsidP="00111571">
      <w:pPr>
        <w:autoSpaceDE w:val="0"/>
        <w:autoSpaceDN w:val="0"/>
        <w:adjustRightInd w:val="0"/>
        <w:spacing w:before="120"/>
        <w:ind w:left="-567" w:right="-428"/>
        <w:jc w:val="both"/>
        <w:rPr>
          <w:rFonts w:ascii="Arial" w:hAnsi="Arial" w:cs="Arial"/>
          <w:b/>
          <w:bCs/>
          <w:color w:val="000000"/>
        </w:rPr>
      </w:pPr>
    </w:p>
    <w:p w14:paraId="12224C78" w14:textId="77777777" w:rsidR="00111571" w:rsidRPr="005B41BD" w:rsidRDefault="00111571" w:rsidP="00111571">
      <w:pPr>
        <w:autoSpaceDE w:val="0"/>
        <w:autoSpaceDN w:val="0"/>
        <w:adjustRightInd w:val="0"/>
        <w:spacing w:before="120"/>
        <w:ind w:left="-567" w:right="-428"/>
        <w:jc w:val="both"/>
        <w:rPr>
          <w:rFonts w:ascii="Arial" w:hAnsi="Arial" w:cs="Arial"/>
          <w:b/>
          <w:bCs/>
          <w:color w:val="000000"/>
        </w:rPr>
      </w:pPr>
      <w:r w:rsidRPr="005B41BD">
        <w:rPr>
          <w:rFonts w:ascii="Arial" w:hAnsi="Arial" w:cs="Arial"/>
          <w:b/>
          <w:bCs/>
          <w:color w:val="000000"/>
        </w:rPr>
        <w:t>DESCRIPCIÓN DEL PROCESO:</w:t>
      </w:r>
    </w:p>
    <w:p w14:paraId="48DC441A" w14:textId="77777777" w:rsidR="00111571" w:rsidRPr="005B41BD" w:rsidRDefault="00111571" w:rsidP="00111571">
      <w:pPr>
        <w:widowControl/>
        <w:numPr>
          <w:ilvl w:val="0"/>
          <w:numId w:val="101"/>
        </w:numPr>
        <w:tabs>
          <w:tab w:val="left" w:pos="-284"/>
          <w:tab w:val="left" w:pos="284"/>
        </w:tabs>
        <w:autoSpaceDE w:val="0"/>
        <w:autoSpaceDN w:val="0"/>
        <w:adjustRightInd w:val="0"/>
        <w:spacing w:before="120" w:after="120" w:line="276" w:lineRule="auto"/>
        <w:ind w:left="-567" w:right="-428" w:firstLine="0"/>
        <w:jc w:val="both"/>
        <w:rPr>
          <w:rFonts w:ascii="Arial" w:hAnsi="Arial" w:cs="Arial"/>
          <w:color w:val="000000"/>
        </w:rPr>
      </w:pPr>
      <w:r w:rsidRPr="005B41BD">
        <w:rPr>
          <w:rFonts w:ascii="Arial" w:hAnsi="Arial" w:cs="Arial"/>
          <w:color w:val="000000"/>
        </w:rPr>
        <w:t xml:space="preserve">En el momento en que se le haya diagnosticado su enfermedad y verificado que cumple con los requisitos para participar en el estudio, su médico le planteará la opción de participar en el mismo. Caso de aceptar, su participación será efectiva desde el momento en que firme el presente documento de consentimiento informado. </w:t>
      </w:r>
    </w:p>
    <w:p w14:paraId="452D6F3D" w14:textId="77777777" w:rsidR="00111571" w:rsidRPr="002A6A1F" w:rsidRDefault="00111571" w:rsidP="00111571">
      <w:pPr>
        <w:widowControl/>
        <w:numPr>
          <w:ilvl w:val="0"/>
          <w:numId w:val="101"/>
        </w:numPr>
        <w:tabs>
          <w:tab w:val="left" w:pos="-284"/>
          <w:tab w:val="left" w:pos="284"/>
        </w:tabs>
        <w:autoSpaceDE w:val="0"/>
        <w:autoSpaceDN w:val="0"/>
        <w:adjustRightInd w:val="0"/>
        <w:spacing w:before="120" w:after="120" w:line="276" w:lineRule="auto"/>
        <w:ind w:left="-567" w:right="-428" w:firstLine="0"/>
        <w:jc w:val="both"/>
        <w:rPr>
          <w:rFonts w:ascii="Arial" w:hAnsi="Arial" w:cs="Arial"/>
          <w:color w:val="000000"/>
        </w:rPr>
      </w:pPr>
      <w:r w:rsidRPr="005B41BD">
        <w:rPr>
          <w:rFonts w:ascii="Arial" w:hAnsi="Arial" w:cs="Arial"/>
          <w:color w:val="000000"/>
        </w:rPr>
        <w:t xml:space="preserve">En el caso de que no desee participar, este hecho no tendrá ninguna consecuencia para </w:t>
      </w:r>
      <w:r w:rsidRPr="002A6A1F">
        <w:rPr>
          <w:rFonts w:ascii="Arial" w:hAnsi="Arial" w:cs="Arial"/>
          <w:color w:val="000000"/>
        </w:rPr>
        <w:t xml:space="preserve">usted y seguirá recibiendo sus cuidados habituales como hasta ahora. </w:t>
      </w:r>
    </w:p>
    <w:p w14:paraId="7B11502C" w14:textId="77777777" w:rsidR="00111571" w:rsidRPr="002A6A1F" w:rsidRDefault="00111571" w:rsidP="00111571">
      <w:pPr>
        <w:widowControl/>
        <w:numPr>
          <w:ilvl w:val="0"/>
          <w:numId w:val="101"/>
        </w:numPr>
        <w:tabs>
          <w:tab w:val="left" w:pos="-284"/>
          <w:tab w:val="left" w:pos="284"/>
        </w:tabs>
        <w:autoSpaceDE w:val="0"/>
        <w:autoSpaceDN w:val="0"/>
        <w:adjustRightInd w:val="0"/>
        <w:spacing w:before="120" w:after="120" w:line="276" w:lineRule="auto"/>
        <w:ind w:left="-567" w:right="-428" w:firstLine="0"/>
        <w:jc w:val="both"/>
        <w:rPr>
          <w:rFonts w:ascii="Arial" w:hAnsi="Arial" w:cs="Arial"/>
          <w:color w:val="000000"/>
        </w:rPr>
      </w:pPr>
      <w:r w:rsidRPr="002A6A1F">
        <w:rPr>
          <w:rFonts w:ascii="Arial" w:hAnsi="Arial" w:cs="Arial"/>
          <w:color w:val="000000"/>
        </w:rPr>
        <w:t>Si usted consiente participar, se realizará una recogida de datos de su historia clínica de las visitas que usted haya realizado a su médico especialista en relación con el diagnóstico y tratamiento de su enfermedad. Además, se le extraerán muestras de sangre y de médula ósea que serán utilizadas para el diagnóstico y/o seguimiento de su enfermedad. La donación apenas tiene efectos secundarios; lo más frecuente es la aparición de pequeños hematomas en la zona de punción que desaparecen transcurridos 1 o 2 días. Los datos clínicos que se recogerán incluyen las manifestaciones clínicas de su enfermedad, los principales datos analíticos, el tratamiento recibido, la respuesta al mismo y los posibles efectos secundarios, así como el seguimiento de su enfermedad. Los responsables del tratamiento de los datos serán los investigadores principale</w:t>
      </w:r>
      <w:r>
        <w:rPr>
          <w:rFonts w:ascii="Arial" w:hAnsi="Arial" w:cs="Arial"/>
          <w:color w:val="000000"/>
        </w:rPr>
        <w:t>s del estudio (</w:t>
      </w:r>
      <w:proofErr w:type="spellStart"/>
      <w:r>
        <w:rPr>
          <w:rFonts w:ascii="Arial" w:hAnsi="Arial" w:cs="Arial"/>
          <w:color w:val="000000"/>
        </w:rPr>
        <w:t>Dra</w:t>
      </w:r>
      <w:proofErr w:type="spellEnd"/>
      <w:r>
        <w:rPr>
          <w:rFonts w:ascii="Arial" w:hAnsi="Arial" w:cs="Arial"/>
          <w:color w:val="000000"/>
        </w:rPr>
        <w:t xml:space="preserve"> Anna Torrent</w:t>
      </w:r>
      <w:r w:rsidRPr="002A6A1F">
        <w:rPr>
          <w:rFonts w:ascii="Arial" w:hAnsi="Arial" w:cs="Arial"/>
          <w:color w:val="000000"/>
        </w:rPr>
        <w:t>; e-mail</w:t>
      </w:r>
      <w:r>
        <w:rPr>
          <w:rFonts w:ascii="Arial" w:hAnsi="Arial" w:cs="Arial"/>
          <w:color w:val="000000"/>
        </w:rPr>
        <w:t>:</w:t>
      </w:r>
      <w:r w:rsidRPr="002A6A1F">
        <w:rPr>
          <w:rFonts w:ascii="Arial" w:hAnsi="Arial" w:cs="Arial"/>
          <w:color w:val="000000"/>
        </w:rPr>
        <w:t xml:space="preserve"> </w:t>
      </w:r>
      <w:r w:rsidRPr="00F14F5E">
        <w:rPr>
          <w:rStyle w:val="Hipervnculo"/>
          <w:rFonts w:ascii="Arial" w:hAnsi="Arial" w:cs="Arial"/>
        </w:rPr>
        <w:t>atorrent@iconcologia.net</w:t>
      </w:r>
      <w:r w:rsidRPr="002A6A1F">
        <w:rPr>
          <w:rFonts w:ascii="Arial" w:hAnsi="Arial" w:cs="Arial"/>
          <w:color w:val="000000"/>
        </w:rPr>
        <w:t xml:space="preserve"> y Dr. Josep </w:t>
      </w:r>
      <w:proofErr w:type="spellStart"/>
      <w:r w:rsidRPr="002A6A1F">
        <w:rPr>
          <w:rFonts w:ascii="Arial" w:hAnsi="Arial" w:cs="Arial"/>
          <w:color w:val="000000"/>
        </w:rPr>
        <w:t>Mª</w:t>
      </w:r>
      <w:proofErr w:type="spellEnd"/>
      <w:r w:rsidRPr="002A6A1F">
        <w:rPr>
          <w:rFonts w:ascii="Arial" w:hAnsi="Arial" w:cs="Arial"/>
          <w:color w:val="000000"/>
        </w:rPr>
        <w:t xml:space="preserve"> Ribera; e-mail: </w:t>
      </w:r>
      <w:hyperlink r:id="rId26" w:history="1">
        <w:r w:rsidRPr="005B41BD">
          <w:rPr>
            <w:rFonts w:ascii="Arial" w:hAnsi="Arial" w:cs="Arial"/>
            <w:color w:val="0000FF"/>
            <w:u w:val="single"/>
          </w:rPr>
          <w:t>jribera@iconcologia.net</w:t>
        </w:r>
      </w:hyperlink>
      <w:r w:rsidRPr="002A6A1F">
        <w:rPr>
          <w:rFonts w:ascii="Arial" w:hAnsi="Arial" w:cs="Arial"/>
          <w:color w:val="000000"/>
        </w:rPr>
        <w:t>) y la Fundación PETHEMA, representada por Arturo Touchard (</w:t>
      </w:r>
      <w:hyperlink r:id="rId27" w:history="1">
        <w:r>
          <w:rPr>
            <w:rFonts w:ascii="Arial" w:hAnsi="Arial" w:cs="Arial"/>
            <w:color w:val="0000FF"/>
            <w:u w:val="single"/>
          </w:rPr>
          <w:t>arturo</w:t>
        </w:r>
        <w:r w:rsidRPr="005B41BD">
          <w:rPr>
            <w:rFonts w:ascii="Arial" w:hAnsi="Arial" w:cs="Arial"/>
            <w:color w:val="0000FF"/>
            <w:u w:val="single"/>
          </w:rPr>
          <w:t>@</w:t>
        </w:r>
        <w:r>
          <w:rPr>
            <w:rFonts w:ascii="Arial" w:hAnsi="Arial" w:cs="Arial"/>
            <w:color w:val="0000FF"/>
            <w:u w:val="single"/>
          </w:rPr>
          <w:t>fundacionpethema.es</w:t>
        </w:r>
      </w:hyperlink>
      <w:r w:rsidRPr="002A6A1F">
        <w:rPr>
          <w:rFonts w:ascii="Arial" w:hAnsi="Arial" w:cs="Arial"/>
          <w:color w:val="000000"/>
        </w:rPr>
        <w:t>) como delegado de protección de datos. En cualquier momento puede revocar su consentimiento y solicitar la eliminación de sus datos personales y muestras que permanezcan almacenadas en el Banco Nacional de ADN Carlos III. La eliminación no se extendería a los datos resultantes de las investigaciones que ya se hubieran llevado a cabo.</w:t>
      </w:r>
    </w:p>
    <w:p w14:paraId="623DA018" w14:textId="77777777" w:rsidR="00111571" w:rsidRPr="005B41BD" w:rsidRDefault="00111571" w:rsidP="00111571">
      <w:pPr>
        <w:widowControl/>
        <w:numPr>
          <w:ilvl w:val="0"/>
          <w:numId w:val="101"/>
        </w:numPr>
        <w:tabs>
          <w:tab w:val="left" w:pos="-284"/>
          <w:tab w:val="left" w:pos="284"/>
        </w:tabs>
        <w:autoSpaceDE w:val="0"/>
        <w:autoSpaceDN w:val="0"/>
        <w:adjustRightInd w:val="0"/>
        <w:spacing w:before="120" w:after="120" w:line="276" w:lineRule="auto"/>
        <w:ind w:left="-567" w:right="-428" w:firstLine="0"/>
        <w:jc w:val="both"/>
        <w:rPr>
          <w:rFonts w:ascii="Arial" w:hAnsi="Arial" w:cs="Arial"/>
          <w:color w:val="000000"/>
        </w:rPr>
      </w:pPr>
      <w:r w:rsidRPr="005B41BD">
        <w:rPr>
          <w:rFonts w:ascii="Arial" w:hAnsi="Arial" w:cs="Arial"/>
          <w:color w:val="000000"/>
        </w:rPr>
        <w:t xml:space="preserve">A partir de sus muestras se realizarán los análisis </w:t>
      </w:r>
      <w:proofErr w:type="spellStart"/>
      <w:r w:rsidRPr="005B41BD">
        <w:rPr>
          <w:rFonts w:ascii="Arial" w:hAnsi="Arial" w:cs="Arial"/>
          <w:color w:val="000000"/>
        </w:rPr>
        <w:t>inmunofenotípicos</w:t>
      </w:r>
      <w:proofErr w:type="spellEnd"/>
      <w:r w:rsidRPr="005B41BD">
        <w:rPr>
          <w:rFonts w:ascii="Arial" w:hAnsi="Arial" w:cs="Arial"/>
          <w:color w:val="000000"/>
        </w:rPr>
        <w:t>, genéticos y moleculares necesarios para el diagnóstico y seguimiento de su enfermedad. Del excedente de esas muestras que ya no son útiles para su diagnóstico, se extraerán ácidos nucleicos (ADN y/o ARN), y se separará el plasma. En algunos casos se cultivarán células o se inyectarán a ratones inmunodeprimidos para generar una fuente inagotable de ADN de cada individuo. Los datos obtenidos del análisis del plasma (p.ej. enzimas hepáticas, inmunoglobulina, colesterol, etc.) o de las células se incorporarán al fichero de datos asociado al cuestionario de salud de cada donante.</w:t>
      </w:r>
    </w:p>
    <w:p w14:paraId="71339926" w14:textId="77777777" w:rsidR="00111571" w:rsidRPr="005B41BD" w:rsidRDefault="00111571" w:rsidP="00111571">
      <w:pPr>
        <w:widowControl/>
        <w:numPr>
          <w:ilvl w:val="0"/>
          <w:numId w:val="101"/>
        </w:numPr>
        <w:tabs>
          <w:tab w:val="left" w:pos="-284"/>
          <w:tab w:val="left" w:pos="284"/>
        </w:tabs>
        <w:autoSpaceDE w:val="0"/>
        <w:autoSpaceDN w:val="0"/>
        <w:adjustRightInd w:val="0"/>
        <w:spacing w:before="120" w:after="120" w:line="276" w:lineRule="auto"/>
        <w:ind w:left="-567" w:right="-428" w:firstLine="0"/>
        <w:jc w:val="both"/>
        <w:rPr>
          <w:rFonts w:ascii="Arial" w:hAnsi="Arial" w:cs="Arial"/>
          <w:color w:val="000000"/>
        </w:rPr>
      </w:pPr>
      <w:r w:rsidRPr="005B41BD">
        <w:rPr>
          <w:rFonts w:ascii="Arial" w:hAnsi="Arial" w:cs="Arial"/>
          <w:color w:val="000000"/>
        </w:rPr>
        <w:lastRenderedPageBreak/>
        <w:t>En ningún caso la inclusión en el estudio afectará a la práctica clínica habitual en relación con su enfermedad, con la excepción de la extracción de un mayor volumen de las muestras indicadas anteriormente.</w:t>
      </w:r>
    </w:p>
    <w:p w14:paraId="63873E3D" w14:textId="77777777" w:rsidR="00111571" w:rsidRPr="00B9432E" w:rsidRDefault="00111571" w:rsidP="00111571">
      <w:pPr>
        <w:widowControl/>
        <w:numPr>
          <w:ilvl w:val="0"/>
          <w:numId w:val="101"/>
        </w:numPr>
        <w:tabs>
          <w:tab w:val="left" w:pos="-284"/>
          <w:tab w:val="left" w:pos="284"/>
        </w:tabs>
        <w:autoSpaceDE w:val="0"/>
        <w:autoSpaceDN w:val="0"/>
        <w:adjustRightInd w:val="0"/>
        <w:spacing w:before="120" w:after="120" w:line="276" w:lineRule="auto"/>
        <w:ind w:left="-567" w:right="-428" w:firstLine="0"/>
        <w:jc w:val="both"/>
        <w:rPr>
          <w:rFonts w:ascii="Arial" w:hAnsi="Arial" w:cs="Arial"/>
          <w:color w:val="000000"/>
        </w:rPr>
      </w:pPr>
      <w:r w:rsidRPr="005B41BD">
        <w:rPr>
          <w:rFonts w:ascii="Arial" w:hAnsi="Arial" w:cs="Arial"/>
          <w:color w:val="000000"/>
        </w:rPr>
        <w:t xml:space="preserve">Una vez obtenidas las muestras se enviarán al Servicio de Citometría de Flujo de la Universidad de Salamanca donde se realizarán los análisis </w:t>
      </w:r>
      <w:proofErr w:type="spellStart"/>
      <w:r w:rsidRPr="005B41BD">
        <w:rPr>
          <w:rFonts w:ascii="Arial" w:hAnsi="Arial" w:cs="Arial"/>
          <w:color w:val="000000"/>
        </w:rPr>
        <w:t>inmunofenotípicos</w:t>
      </w:r>
      <w:proofErr w:type="spellEnd"/>
      <w:r w:rsidRPr="005B41BD">
        <w:rPr>
          <w:rFonts w:ascii="Arial" w:hAnsi="Arial" w:cs="Arial"/>
          <w:color w:val="000000"/>
        </w:rPr>
        <w:t xml:space="preserve"> y la muestra al diagnóstico será redistribuida a los diferentes centros de referencia para completar los estudios genómicos en el diagnóstico. Los resultados de todos estos estudios permitirán administrar el tratamiento más adecuado para su enfermedad. Además del momento del diagnóstico, el análisis </w:t>
      </w:r>
      <w:proofErr w:type="spellStart"/>
      <w:r w:rsidRPr="005B41BD">
        <w:rPr>
          <w:rFonts w:ascii="Arial" w:hAnsi="Arial" w:cs="Arial"/>
          <w:color w:val="000000"/>
        </w:rPr>
        <w:t>inmunofenotípico</w:t>
      </w:r>
      <w:proofErr w:type="spellEnd"/>
      <w:r w:rsidRPr="005B41BD">
        <w:rPr>
          <w:rFonts w:ascii="Arial" w:hAnsi="Arial" w:cs="Arial"/>
          <w:color w:val="000000"/>
        </w:rPr>
        <w:t xml:space="preserve"> se efectuará de forma periódica para seguir la evolución de su enfermedad y la respuesta al </w:t>
      </w:r>
      <w:r w:rsidRPr="00B9432E">
        <w:rPr>
          <w:rFonts w:ascii="Arial" w:hAnsi="Arial" w:cs="Arial"/>
          <w:color w:val="000000"/>
        </w:rPr>
        <w:t>tratamiento.</w:t>
      </w:r>
    </w:p>
    <w:p w14:paraId="566B98AE" w14:textId="77777777" w:rsidR="00111571" w:rsidRPr="00B9432E" w:rsidRDefault="00111571" w:rsidP="00111571">
      <w:pPr>
        <w:widowControl/>
        <w:numPr>
          <w:ilvl w:val="0"/>
          <w:numId w:val="101"/>
        </w:numPr>
        <w:tabs>
          <w:tab w:val="left" w:pos="-284"/>
          <w:tab w:val="left" w:pos="284"/>
        </w:tabs>
        <w:autoSpaceDE w:val="0"/>
        <w:autoSpaceDN w:val="0"/>
        <w:adjustRightInd w:val="0"/>
        <w:spacing w:before="120" w:after="120" w:line="276" w:lineRule="auto"/>
        <w:ind w:left="-567" w:right="-428" w:firstLine="0"/>
        <w:jc w:val="both"/>
        <w:rPr>
          <w:rFonts w:ascii="Arial" w:hAnsi="Arial" w:cs="Arial"/>
          <w:color w:val="000000"/>
        </w:rPr>
      </w:pPr>
      <w:r w:rsidRPr="00B9432E">
        <w:rPr>
          <w:rFonts w:ascii="Arial" w:hAnsi="Arial" w:cs="Arial"/>
          <w:color w:val="000000"/>
        </w:rPr>
        <w:t xml:space="preserve">Si usted nos da su consentimiento, los excedentes de las muestras de este proyecto serán almacenados y custodiados en las instalaciones del Banco Nacional de ADN Carlos III (Universidad de Salamanca), siendo su </w:t>
      </w:r>
      <w:proofErr w:type="gramStart"/>
      <w:r w:rsidRPr="00B9432E">
        <w:rPr>
          <w:rFonts w:ascii="Arial" w:hAnsi="Arial" w:cs="Arial"/>
          <w:color w:val="000000"/>
        </w:rPr>
        <w:t>Director</w:t>
      </w:r>
      <w:proofErr w:type="gramEnd"/>
      <w:r w:rsidRPr="00B9432E">
        <w:rPr>
          <w:rFonts w:ascii="Arial" w:hAnsi="Arial" w:cs="Arial"/>
          <w:color w:val="000000"/>
        </w:rPr>
        <w:t xml:space="preserve"> Científico (Dr. Alberto Orfao de Matos) el responsable de su custodia. Las muestras quedarán depositadas durante al menos 5 años, siempre que no se hayan consumido previamente.</w:t>
      </w:r>
    </w:p>
    <w:p w14:paraId="78CD21FA" w14:textId="77777777" w:rsidR="00111571" w:rsidRPr="005B41BD" w:rsidRDefault="00111571" w:rsidP="00111571">
      <w:pPr>
        <w:widowControl/>
        <w:numPr>
          <w:ilvl w:val="0"/>
          <w:numId w:val="101"/>
        </w:numPr>
        <w:tabs>
          <w:tab w:val="left" w:pos="-284"/>
          <w:tab w:val="left" w:pos="284"/>
        </w:tabs>
        <w:autoSpaceDE w:val="0"/>
        <w:autoSpaceDN w:val="0"/>
        <w:adjustRightInd w:val="0"/>
        <w:spacing w:before="120" w:after="120" w:line="276" w:lineRule="auto"/>
        <w:ind w:left="-567" w:right="-428" w:firstLine="0"/>
        <w:jc w:val="both"/>
        <w:rPr>
          <w:rFonts w:ascii="Arial" w:hAnsi="Arial" w:cs="Arial"/>
          <w:color w:val="000000"/>
        </w:rPr>
      </w:pPr>
      <w:r w:rsidRPr="005B41BD">
        <w:rPr>
          <w:rFonts w:ascii="Arial" w:hAnsi="Arial" w:cs="Arial"/>
          <w:color w:val="000000"/>
        </w:rPr>
        <w:t xml:space="preserve">Usted rellenará, de forma voluntaria, un cuestionario de salud que estará codificado para proteger su identidad. </w:t>
      </w:r>
    </w:p>
    <w:p w14:paraId="709D5AB2" w14:textId="77777777" w:rsidR="00111571" w:rsidRPr="005B41BD" w:rsidRDefault="00111571" w:rsidP="00111571">
      <w:pPr>
        <w:widowControl/>
        <w:numPr>
          <w:ilvl w:val="0"/>
          <w:numId w:val="101"/>
        </w:numPr>
        <w:tabs>
          <w:tab w:val="left" w:pos="-284"/>
          <w:tab w:val="left" w:pos="284"/>
        </w:tabs>
        <w:autoSpaceDE w:val="0"/>
        <w:autoSpaceDN w:val="0"/>
        <w:adjustRightInd w:val="0"/>
        <w:spacing w:before="120" w:after="120" w:line="276" w:lineRule="auto"/>
        <w:ind w:left="-567" w:right="-428" w:firstLine="0"/>
        <w:jc w:val="both"/>
        <w:rPr>
          <w:rFonts w:ascii="Arial" w:hAnsi="Arial" w:cs="Arial"/>
          <w:color w:val="000000"/>
        </w:rPr>
      </w:pPr>
      <w:r w:rsidRPr="005B41BD">
        <w:rPr>
          <w:rFonts w:ascii="Arial" w:hAnsi="Arial" w:cs="Arial"/>
          <w:color w:val="000000"/>
        </w:rPr>
        <w:t>Los datos obtenidos del análisis de sus muestras, así como aquellos datos de la historia clínica relevantes para la investigación a realizar, se incorporarán al fichero de datos antes reseñado.</w:t>
      </w:r>
    </w:p>
    <w:p w14:paraId="5FAD47A3" w14:textId="77777777" w:rsidR="00111571" w:rsidRPr="005B41BD" w:rsidRDefault="00111571" w:rsidP="00111571">
      <w:pPr>
        <w:widowControl/>
        <w:numPr>
          <w:ilvl w:val="0"/>
          <w:numId w:val="101"/>
        </w:numPr>
        <w:tabs>
          <w:tab w:val="left" w:pos="-142"/>
        </w:tabs>
        <w:autoSpaceDE w:val="0"/>
        <w:autoSpaceDN w:val="0"/>
        <w:adjustRightInd w:val="0"/>
        <w:spacing w:before="120" w:after="120" w:line="276" w:lineRule="auto"/>
        <w:ind w:left="-567" w:right="-428" w:firstLine="0"/>
        <w:jc w:val="both"/>
        <w:rPr>
          <w:rFonts w:ascii="Arial" w:hAnsi="Arial" w:cs="Arial"/>
          <w:color w:val="000000"/>
        </w:rPr>
      </w:pPr>
      <w:r w:rsidRPr="005B41BD">
        <w:rPr>
          <w:rFonts w:ascii="Arial" w:hAnsi="Arial" w:cs="Arial"/>
          <w:color w:val="000000"/>
        </w:rPr>
        <w:t xml:space="preserve">Las muestras y los datos se enviarán a los investigadores que los soliciten de forma codificada, de manera que su identidad nunca estará disponible para los mismos. </w:t>
      </w:r>
    </w:p>
    <w:p w14:paraId="15A2247D" w14:textId="77777777" w:rsidR="00111571" w:rsidRPr="005B41BD" w:rsidRDefault="00111571" w:rsidP="00111571">
      <w:pPr>
        <w:widowControl/>
        <w:numPr>
          <w:ilvl w:val="0"/>
          <w:numId w:val="101"/>
        </w:numPr>
        <w:tabs>
          <w:tab w:val="left" w:pos="-284"/>
          <w:tab w:val="left" w:pos="-142"/>
        </w:tabs>
        <w:autoSpaceDE w:val="0"/>
        <w:autoSpaceDN w:val="0"/>
        <w:adjustRightInd w:val="0"/>
        <w:spacing w:before="120" w:after="120" w:line="276" w:lineRule="auto"/>
        <w:ind w:left="-567" w:right="-428" w:firstLine="0"/>
        <w:jc w:val="both"/>
        <w:rPr>
          <w:rFonts w:ascii="Arial" w:hAnsi="Arial" w:cs="Arial"/>
          <w:color w:val="000000"/>
        </w:rPr>
      </w:pPr>
      <w:r w:rsidRPr="005B41BD">
        <w:rPr>
          <w:rFonts w:ascii="Arial" w:hAnsi="Arial" w:cs="Arial"/>
          <w:color w:val="000000"/>
        </w:rPr>
        <w:t>Conforme al artículo 70 punto 2 de la Ley 14/2007 de Investigación Biomédica, los datos clínicos, y los productos obtenidos de las muestras podrán ser empleados en estudios de Investigación Biomédica realizados por otros centros, siempre que: 1) hayan sido considerados de interés científico, 2) que cumplan los requisitos establecidos por los Comités Externos Científico y Ético, que deberán evaluar todos los proyectos de investigación y dar su aprobación previa al envío.</w:t>
      </w:r>
    </w:p>
    <w:p w14:paraId="085E94F3" w14:textId="77777777" w:rsidR="00111571" w:rsidRPr="005B41BD" w:rsidRDefault="00111571" w:rsidP="00111571">
      <w:pPr>
        <w:widowControl/>
        <w:numPr>
          <w:ilvl w:val="0"/>
          <w:numId w:val="101"/>
        </w:numPr>
        <w:tabs>
          <w:tab w:val="left" w:pos="-284"/>
          <w:tab w:val="left" w:pos="-142"/>
        </w:tabs>
        <w:autoSpaceDE w:val="0"/>
        <w:autoSpaceDN w:val="0"/>
        <w:adjustRightInd w:val="0"/>
        <w:spacing w:before="120" w:after="120" w:line="276" w:lineRule="auto"/>
        <w:ind w:left="-567" w:right="-428" w:firstLine="0"/>
        <w:jc w:val="both"/>
        <w:rPr>
          <w:rFonts w:ascii="Arial" w:hAnsi="Arial" w:cs="Arial"/>
          <w:color w:val="000000"/>
        </w:rPr>
      </w:pPr>
      <w:r w:rsidRPr="005B41BD">
        <w:rPr>
          <w:rFonts w:ascii="Arial" w:hAnsi="Arial" w:cs="Arial"/>
          <w:color w:val="000000"/>
        </w:rPr>
        <w:t>Usted tiene derecho a solicitar la destrucción o anonimización de la muestra en cualquier momento</w:t>
      </w:r>
    </w:p>
    <w:p w14:paraId="2F84D0F8" w14:textId="77777777" w:rsidR="00111571" w:rsidRPr="005B41BD" w:rsidRDefault="00111571" w:rsidP="00111571">
      <w:pPr>
        <w:widowControl/>
        <w:numPr>
          <w:ilvl w:val="0"/>
          <w:numId w:val="101"/>
        </w:numPr>
        <w:tabs>
          <w:tab w:val="left" w:pos="-142"/>
        </w:tabs>
        <w:autoSpaceDE w:val="0"/>
        <w:autoSpaceDN w:val="0"/>
        <w:adjustRightInd w:val="0"/>
        <w:spacing w:before="120" w:after="120" w:line="276" w:lineRule="auto"/>
        <w:ind w:left="-567" w:right="-428" w:firstLine="0"/>
        <w:jc w:val="both"/>
        <w:rPr>
          <w:rFonts w:ascii="Arial" w:hAnsi="Arial" w:cs="Arial"/>
          <w:color w:val="000000"/>
        </w:rPr>
      </w:pPr>
      <w:r w:rsidRPr="005B41BD">
        <w:rPr>
          <w:rFonts w:ascii="Arial" w:hAnsi="Arial" w:cs="Arial"/>
          <w:color w:val="000000"/>
        </w:rPr>
        <w:t>Del mismo modo, tiene derecho a retirar el consentimiento respecto del tratamiento de sus datos.</w:t>
      </w:r>
    </w:p>
    <w:p w14:paraId="155197C2" w14:textId="77777777" w:rsidR="00111571" w:rsidRPr="005B41BD" w:rsidRDefault="00111571" w:rsidP="00111571">
      <w:pPr>
        <w:tabs>
          <w:tab w:val="left" w:pos="-284"/>
          <w:tab w:val="left" w:pos="142"/>
        </w:tabs>
        <w:autoSpaceDE w:val="0"/>
        <w:autoSpaceDN w:val="0"/>
        <w:adjustRightInd w:val="0"/>
        <w:spacing w:before="120" w:after="120" w:line="276" w:lineRule="auto"/>
        <w:ind w:left="-567" w:right="-428"/>
        <w:jc w:val="both"/>
        <w:rPr>
          <w:rFonts w:ascii="Arial" w:hAnsi="Arial" w:cs="Arial"/>
          <w:color w:val="000000"/>
        </w:rPr>
      </w:pPr>
    </w:p>
    <w:p w14:paraId="7637A2E6" w14:textId="77777777" w:rsidR="00111571" w:rsidRPr="005B41BD" w:rsidRDefault="00111571" w:rsidP="00111571">
      <w:pPr>
        <w:tabs>
          <w:tab w:val="left" w:pos="-284"/>
          <w:tab w:val="left" w:pos="284"/>
        </w:tabs>
        <w:autoSpaceDE w:val="0"/>
        <w:autoSpaceDN w:val="0"/>
        <w:adjustRightInd w:val="0"/>
        <w:spacing w:before="120" w:after="120" w:line="276" w:lineRule="auto"/>
        <w:ind w:left="-567" w:right="-428"/>
        <w:jc w:val="both"/>
        <w:rPr>
          <w:rFonts w:ascii="Arial" w:hAnsi="Arial" w:cs="Arial"/>
          <w:color w:val="000000"/>
          <w:u w:val="single"/>
        </w:rPr>
      </w:pPr>
      <w:r w:rsidRPr="005B41BD">
        <w:rPr>
          <w:rFonts w:ascii="Arial" w:hAnsi="Arial" w:cs="Arial"/>
          <w:color w:val="000000"/>
          <w:u w:val="single"/>
        </w:rPr>
        <w:t>Otras consideraciones:</w:t>
      </w:r>
    </w:p>
    <w:p w14:paraId="4F713EF3" w14:textId="77777777" w:rsidR="00111571" w:rsidRPr="005B41BD" w:rsidRDefault="00111571" w:rsidP="00111571">
      <w:pPr>
        <w:widowControl/>
        <w:numPr>
          <w:ilvl w:val="0"/>
          <w:numId w:val="101"/>
        </w:numPr>
        <w:autoSpaceDE w:val="0"/>
        <w:autoSpaceDN w:val="0"/>
        <w:adjustRightInd w:val="0"/>
        <w:spacing w:before="120" w:after="120" w:line="276" w:lineRule="auto"/>
        <w:ind w:left="-567" w:right="-428" w:firstLine="0"/>
        <w:jc w:val="both"/>
        <w:rPr>
          <w:rFonts w:ascii="Arial" w:hAnsi="Arial" w:cs="Arial"/>
          <w:color w:val="000000"/>
        </w:rPr>
      </w:pPr>
      <w:r w:rsidRPr="005B41BD">
        <w:rPr>
          <w:rFonts w:ascii="Arial" w:hAnsi="Arial" w:cs="Arial"/>
          <w:color w:val="000000"/>
        </w:rPr>
        <w:t xml:space="preserve">No percibirá ninguna recompensa económica o de otro tipo por las muestras y estas no tendrán valor comercial. No obstante, la información generada a partir de los estudios realizados sobre su muestra podría ser fuente de beneficios comerciales y/o de propiedad intelectual, pudiendo dar lugar a patentes (por ejemplo, desarrollo de </w:t>
      </w:r>
      <w:proofErr w:type="gramStart"/>
      <w:r w:rsidRPr="005B41BD">
        <w:rPr>
          <w:rFonts w:ascii="Arial" w:hAnsi="Arial" w:cs="Arial"/>
          <w:color w:val="000000"/>
        </w:rPr>
        <w:t>nuevos test</w:t>
      </w:r>
      <w:proofErr w:type="gramEnd"/>
      <w:r w:rsidRPr="005B41BD">
        <w:rPr>
          <w:rFonts w:ascii="Arial" w:hAnsi="Arial" w:cs="Arial"/>
          <w:color w:val="000000"/>
        </w:rPr>
        <w:t xml:space="preserve"> diagnósticos). En tal caso están previstos mecanismos para que estos beneficios reviertan en la salud de la población, </w:t>
      </w:r>
      <w:r w:rsidRPr="005B41BD">
        <w:rPr>
          <w:rFonts w:ascii="Arial" w:hAnsi="Arial" w:cs="Arial"/>
          <w:color w:val="000000"/>
        </w:rPr>
        <w:lastRenderedPageBreak/>
        <w:t>aunque usted no percibirá ningún interés o participación en los beneficios derivados de su muestra.</w:t>
      </w:r>
    </w:p>
    <w:p w14:paraId="4688D19C" w14:textId="77777777" w:rsidR="00111571" w:rsidRPr="005B41BD" w:rsidRDefault="00111571" w:rsidP="00111571">
      <w:pPr>
        <w:widowControl/>
        <w:numPr>
          <w:ilvl w:val="0"/>
          <w:numId w:val="101"/>
        </w:numPr>
        <w:tabs>
          <w:tab w:val="left" w:pos="-142"/>
        </w:tabs>
        <w:autoSpaceDE w:val="0"/>
        <w:autoSpaceDN w:val="0"/>
        <w:adjustRightInd w:val="0"/>
        <w:spacing w:before="120" w:after="120" w:line="276" w:lineRule="auto"/>
        <w:ind w:left="-567" w:right="-428" w:firstLine="0"/>
        <w:jc w:val="both"/>
        <w:rPr>
          <w:rFonts w:ascii="Arial" w:hAnsi="Arial" w:cs="Arial"/>
          <w:color w:val="000000"/>
        </w:rPr>
      </w:pPr>
      <w:r w:rsidRPr="005B41BD">
        <w:rPr>
          <w:rFonts w:ascii="Arial" w:hAnsi="Arial" w:cs="Arial"/>
          <w:color w:val="000000"/>
        </w:rPr>
        <w:t xml:space="preserve">Toda la información obtenida se almacenará en un fichero de datos, en soporte informático, y registrada en la Agencia Española de Protección de Datos. Los datos quedarán custodiados bajo la responsabilidad del </w:t>
      </w:r>
      <w:proofErr w:type="gramStart"/>
      <w:r w:rsidRPr="005B41BD">
        <w:rPr>
          <w:rFonts w:ascii="Arial" w:hAnsi="Arial" w:cs="Arial"/>
          <w:color w:val="000000"/>
        </w:rPr>
        <w:t>Director</w:t>
      </w:r>
      <w:proofErr w:type="gramEnd"/>
      <w:r w:rsidRPr="005B41BD">
        <w:rPr>
          <w:rFonts w:ascii="Arial" w:hAnsi="Arial" w:cs="Arial"/>
          <w:color w:val="000000"/>
        </w:rPr>
        <w:t xml:space="preserve"> Científico del Banco Nacional de ADN Carlos III y serán tratados de forma codificada. </w:t>
      </w:r>
    </w:p>
    <w:p w14:paraId="09DE25A4" w14:textId="77777777" w:rsidR="00111571" w:rsidRPr="005B41BD" w:rsidRDefault="00111571" w:rsidP="00111571">
      <w:pPr>
        <w:widowControl/>
        <w:numPr>
          <w:ilvl w:val="0"/>
          <w:numId w:val="101"/>
        </w:numPr>
        <w:tabs>
          <w:tab w:val="left" w:pos="-142"/>
        </w:tabs>
        <w:autoSpaceDE w:val="0"/>
        <w:autoSpaceDN w:val="0"/>
        <w:adjustRightInd w:val="0"/>
        <w:spacing w:before="120" w:after="120" w:line="276" w:lineRule="auto"/>
        <w:ind w:left="-567" w:right="-428" w:firstLine="0"/>
        <w:jc w:val="both"/>
        <w:rPr>
          <w:rFonts w:ascii="Arial" w:hAnsi="Arial" w:cs="Arial"/>
          <w:color w:val="000000"/>
        </w:rPr>
      </w:pPr>
      <w:r w:rsidRPr="005B41BD">
        <w:rPr>
          <w:rFonts w:ascii="Arial" w:hAnsi="Arial" w:cs="Arial"/>
          <w:color w:val="000000"/>
        </w:rPr>
        <w:t>Es posible que los estudios realizados sobre sus muestras aporten información relevante para su salud o la de sus familiares. Vd. tiene derecho a conocerla si lo deseara.</w:t>
      </w:r>
    </w:p>
    <w:p w14:paraId="2A56C17F" w14:textId="77777777" w:rsidR="00111571" w:rsidRPr="005B41BD" w:rsidRDefault="00111571" w:rsidP="00111571">
      <w:pPr>
        <w:widowControl/>
        <w:numPr>
          <w:ilvl w:val="0"/>
          <w:numId w:val="101"/>
        </w:numPr>
        <w:tabs>
          <w:tab w:val="left" w:pos="-284"/>
          <w:tab w:val="left" w:pos="-142"/>
        </w:tabs>
        <w:autoSpaceDE w:val="0"/>
        <w:autoSpaceDN w:val="0"/>
        <w:adjustRightInd w:val="0"/>
        <w:spacing w:before="120" w:after="120" w:line="276" w:lineRule="auto"/>
        <w:ind w:left="-567" w:right="-428" w:firstLine="0"/>
        <w:jc w:val="both"/>
        <w:rPr>
          <w:rFonts w:ascii="Arial" w:hAnsi="Arial" w:cs="Arial"/>
          <w:color w:val="000000"/>
        </w:rPr>
      </w:pPr>
      <w:r w:rsidRPr="005B41BD">
        <w:rPr>
          <w:rFonts w:ascii="Arial" w:hAnsi="Arial" w:cs="Arial"/>
          <w:color w:val="000000"/>
        </w:rPr>
        <w:t>Sólo si Vd. lo desea, existe la posibilidad de que pueda ser contactado en el futuro para completar o actualizar la información de la que contamos en este momento de su muestra.</w:t>
      </w:r>
    </w:p>
    <w:p w14:paraId="5D49F276" w14:textId="77777777" w:rsidR="00111571" w:rsidRPr="005B41BD" w:rsidRDefault="00111571" w:rsidP="00111571">
      <w:pPr>
        <w:tabs>
          <w:tab w:val="left" w:pos="9457"/>
        </w:tabs>
        <w:spacing w:line="276" w:lineRule="auto"/>
        <w:ind w:left="-567" w:right="-428"/>
        <w:jc w:val="both"/>
        <w:rPr>
          <w:rFonts w:ascii="Arial" w:hAnsi="Arial" w:cs="Arial"/>
        </w:rPr>
      </w:pPr>
    </w:p>
    <w:p w14:paraId="715755F8" w14:textId="71B9819E" w:rsidR="00631F0B" w:rsidRPr="005B41BD" w:rsidRDefault="00111571" w:rsidP="00631F0B">
      <w:pPr>
        <w:tabs>
          <w:tab w:val="left" w:pos="9457"/>
        </w:tabs>
        <w:spacing w:line="276" w:lineRule="auto"/>
        <w:ind w:left="-567" w:right="-428"/>
        <w:jc w:val="both"/>
        <w:rPr>
          <w:rFonts w:ascii="Arial" w:hAnsi="Arial" w:cs="Arial"/>
          <w:b/>
        </w:rPr>
      </w:pPr>
      <w:r w:rsidRPr="005B41BD">
        <w:rPr>
          <w:rFonts w:ascii="Arial" w:hAnsi="Arial" w:cs="Arial"/>
        </w:rPr>
        <w:t>Recibirá usted una copia de esta hoja de información y del consentimiento informado firmado por usted.</w:t>
      </w:r>
      <w:r w:rsidRPr="005B41BD">
        <w:rPr>
          <w:rFonts w:ascii="Arial" w:hAnsi="Arial" w:cs="Arial"/>
          <w:b/>
        </w:rPr>
        <w:br w:type="page"/>
      </w:r>
    </w:p>
    <w:p w14:paraId="3E8A1004" w14:textId="77777777" w:rsidR="00631F0B" w:rsidRPr="005B41BD" w:rsidRDefault="00631F0B" w:rsidP="00631F0B">
      <w:pPr>
        <w:tabs>
          <w:tab w:val="left" w:pos="9457"/>
        </w:tabs>
        <w:spacing w:line="276" w:lineRule="auto"/>
        <w:ind w:left="-567" w:right="-428"/>
        <w:jc w:val="center"/>
        <w:rPr>
          <w:rFonts w:ascii="Arial" w:hAnsi="Arial" w:cs="Arial"/>
          <w:b/>
        </w:rPr>
      </w:pPr>
      <w:r w:rsidRPr="005B41BD">
        <w:rPr>
          <w:rFonts w:ascii="Arial" w:hAnsi="Arial" w:cs="Arial"/>
          <w:b/>
        </w:rPr>
        <w:lastRenderedPageBreak/>
        <w:t>DECLARACIONES Y FIRMAS</w:t>
      </w:r>
    </w:p>
    <w:p w14:paraId="51954C48" w14:textId="77777777" w:rsidR="00631F0B" w:rsidRPr="005B41BD" w:rsidRDefault="00631F0B" w:rsidP="00631F0B">
      <w:pPr>
        <w:ind w:left="-567" w:right="-144"/>
        <w:jc w:val="both"/>
        <w:rPr>
          <w:rFonts w:ascii="Arial" w:hAnsi="Arial" w:cs="Arial"/>
        </w:rPr>
      </w:pPr>
    </w:p>
    <w:p w14:paraId="679C5666" w14:textId="77777777" w:rsidR="00631F0B" w:rsidRPr="005B41BD" w:rsidRDefault="00631F0B" w:rsidP="00631F0B">
      <w:pPr>
        <w:tabs>
          <w:tab w:val="left" w:pos="9457"/>
        </w:tabs>
        <w:spacing w:line="276" w:lineRule="auto"/>
        <w:ind w:left="-567" w:right="-428"/>
        <w:jc w:val="both"/>
        <w:rPr>
          <w:rFonts w:ascii="Arial" w:hAnsi="Arial" w:cs="Arial"/>
          <w:b/>
          <w:bCs/>
        </w:rPr>
      </w:pPr>
      <w:r w:rsidRPr="005B41BD">
        <w:rPr>
          <w:rFonts w:ascii="Arial" w:hAnsi="Arial" w:cs="Arial"/>
          <w:b/>
          <w:bCs/>
        </w:rPr>
        <w:t xml:space="preserve">DECLARACIÓN DEL PACIENTE O DEL REPRESENTANTE LEGAL </w:t>
      </w:r>
      <w:r w:rsidRPr="005B41BD">
        <w:rPr>
          <w:rFonts w:ascii="Arial" w:hAnsi="Arial" w:cs="Arial"/>
          <w:bCs/>
        </w:rPr>
        <w:t>(si procede):</w:t>
      </w:r>
    </w:p>
    <w:p w14:paraId="73AB64A3" w14:textId="77777777" w:rsidR="00631F0B" w:rsidRPr="005B41BD" w:rsidRDefault="00631F0B" w:rsidP="00631F0B">
      <w:pPr>
        <w:tabs>
          <w:tab w:val="left" w:pos="9457"/>
        </w:tabs>
        <w:spacing w:after="120" w:line="276" w:lineRule="auto"/>
        <w:ind w:left="-567" w:right="-428"/>
        <w:jc w:val="both"/>
        <w:rPr>
          <w:rFonts w:ascii="Arial" w:hAnsi="Arial" w:cs="Arial"/>
        </w:rPr>
      </w:pPr>
      <w:r w:rsidRPr="005B41BD">
        <w:rPr>
          <w:rFonts w:ascii="Arial" w:hAnsi="Arial" w:cs="Arial"/>
          <w:b/>
          <w:u w:val="single"/>
        </w:rPr>
        <w:t>He sido informado</w:t>
      </w:r>
      <w:r w:rsidRPr="005B41BD">
        <w:rPr>
          <w:rFonts w:ascii="Arial" w:hAnsi="Arial" w:cs="Arial"/>
        </w:rPr>
        <w:t xml:space="preserve"> por el profesional de salud abajo mencionado:</w:t>
      </w:r>
    </w:p>
    <w:p w14:paraId="1140BC66" w14:textId="77777777" w:rsidR="00631F0B" w:rsidRPr="005B41BD" w:rsidRDefault="00631F0B" w:rsidP="00631F0B">
      <w:pPr>
        <w:widowControl/>
        <w:numPr>
          <w:ilvl w:val="1"/>
          <w:numId w:val="100"/>
        </w:numPr>
        <w:tabs>
          <w:tab w:val="num" w:pos="-426"/>
        </w:tabs>
        <w:spacing w:line="276" w:lineRule="auto"/>
        <w:ind w:left="-567" w:right="-428" w:firstLine="0"/>
        <w:jc w:val="both"/>
        <w:rPr>
          <w:rFonts w:ascii="Arial" w:hAnsi="Arial" w:cs="Arial"/>
        </w:rPr>
      </w:pPr>
      <w:r w:rsidRPr="005B41BD">
        <w:rPr>
          <w:rFonts w:ascii="Arial" w:hAnsi="Arial" w:cs="Arial"/>
        </w:rPr>
        <w:t>Que la cesión de mis muestras es totalmente voluntaria.</w:t>
      </w:r>
    </w:p>
    <w:p w14:paraId="7B886034" w14:textId="77777777" w:rsidR="00631F0B" w:rsidRPr="005B41BD" w:rsidRDefault="00631F0B" w:rsidP="00631F0B">
      <w:pPr>
        <w:widowControl/>
        <w:numPr>
          <w:ilvl w:val="1"/>
          <w:numId w:val="100"/>
        </w:numPr>
        <w:tabs>
          <w:tab w:val="num" w:pos="-426"/>
        </w:tabs>
        <w:spacing w:line="276" w:lineRule="auto"/>
        <w:ind w:left="-567" w:right="-428" w:firstLine="0"/>
        <w:jc w:val="both"/>
        <w:rPr>
          <w:rFonts w:ascii="Arial" w:hAnsi="Arial" w:cs="Arial"/>
        </w:rPr>
      </w:pPr>
      <w:r w:rsidRPr="005B41BD">
        <w:rPr>
          <w:rFonts w:ascii="Arial" w:hAnsi="Arial" w:cs="Arial"/>
        </w:rPr>
        <w:t>Sobre las ventajas e inconvenientes de este procedimiento.</w:t>
      </w:r>
    </w:p>
    <w:p w14:paraId="39DFB236" w14:textId="77777777" w:rsidR="00631F0B" w:rsidRPr="005B41BD" w:rsidRDefault="00631F0B" w:rsidP="00631F0B">
      <w:pPr>
        <w:widowControl/>
        <w:numPr>
          <w:ilvl w:val="1"/>
          <w:numId w:val="100"/>
        </w:numPr>
        <w:tabs>
          <w:tab w:val="num" w:pos="-426"/>
        </w:tabs>
        <w:spacing w:line="276" w:lineRule="auto"/>
        <w:ind w:left="-567" w:right="-428" w:firstLine="0"/>
        <w:jc w:val="both"/>
        <w:rPr>
          <w:rFonts w:ascii="Arial" w:hAnsi="Arial" w:cs="Arial"/>
        </w:rPr>
      </w:pPr>
      <w:r w:rsidRPr="005B41BD">
        <w:rPr>
          <w:rFonts w:ascii="Arial" w:hAnsi="Arial" w:cs="Arial"/>
        </w:rPr>
        <w:t xml:space="preserve">Sobre el lugar de obtención, almacenamiento y el proceso que sufrirán los datos personales y las muestras. </w:t>
      </w:r>
    </w:p>
    <w:p w14:paraId="55C49D41" w14:textId="77777777" w:rsidR="00631F0B" w:rsidRPr="005B41BD" w:rsidRDefault="00631F0B" w:rsidP="00631F0B">
      <w:pPr>
        <w:widowControl/>
        <w:numPr>
          <w:ilvl w:val="1"/>
          <w:numId w:val="100"/>
        </w:numPr>
        <w:tabs>
          <w:tab w:val="num" w:pos="-426"/>
        </w:tabs>
        <w:spacing w:line="276" w:lineRule="auto"/>
        <w:ind w:left="-567" w:right="-428" w:firstLine="0"/>
        <w:jc w:val="both"/>
        <w:rPr>
          <w:rFonts w:ascii="Arial" w:hAnsi="Arial" w:cs="Arial"/>
        </w:rPr>
      </w:pPr>
      <w:r w:rsidRPr="005B41BD">
        <w:rPr>
          <w:rFonts w:ascii="Arial" w:hAnsi="Arial" w:cs="Arial"/>
        </w:rPr>
        <w:t>Sobre el fin para el que se utilizarán mis muestras y datos personales (análisis diagnóstico y datos de seguimiento de mi enfermedad y otros estudios genéticos y de investigación básica de la enfermedad, de salud pública o estadísticos, que cumplan todos los requisitos que exigen la ley y los comités externos Científico y de Ética del Banco Nacional de ADN).</w:t>
      </w:r>
    </w:p>
    <w:p w14:paraId="72D1A612" w14:textId="77777777" w:rsidR="00631F0B" w:rsidRPr="005B41BD" w:rsidRDefault="00631F0B" w:rsidP="00631F0B">
      <w:pPr>
        <w:widowControl/>
        <w:numPr>
          <w:ilvl w:val="1"/>
          <w:numId w:val="100"/>
        </w:numPr>
        <w:tabs>
          <w:tab w:val="num" w:pos="-426"/>
        </w:tabs>
        <w:spacing w:line="276" w:lineRule="auto"/>
        <w:ind w:left="-567" w:right="-428" w:firstLine="0"/>
        <w:jc w:val="both"/>
        <w:rPr>
          <w:rFonts w:ascii="Arial" w:hAnsi="Arial" w:cs="Arial"/>
        </w:rPr>
      </w:pPr>
      <w:r w:rsidRPr="005B41BD">
        <w:rPr>
          <w:rFonts w:ascii="Arial" w:hAnsi="Arial" w:cs="Arial"/>
        </w:rPr>
        <w:t>Que mis muestras y datos personales serán proporcionados de forma codificada a los investigadores que trabajen con ellas.</w:t>
      </w:r>
    </w:p>
    <w:p w14:paraId="6FDCEA1C" w14:textId="77777777" w:rsidR="00631F0B" w:rsidRPr="005B41BD" w:rsidRDefault="00631F0B" w:rsidP="00631F0B">
      <w:pPr>
        <w:widowControl/>
        <w:numPr>
          <w:ilvl w:val="1"/>
          <w:numId w:val="100"/>
        </w:numPr>
        <w:tabs>
          <w:tab w:val="num" w:pos="-426"/>
        </w:tabs>
        <w:spacing w:line="276" w:lineRule="auto"/>
        <w:ind w:left="-567" w:right="-428" w:firstLine="0"/>
        <w:jc w:val="both"/>
        <w:rPr>
          <w:rFonts w:ascii="Arial" w:hAnsi="Arial" w:cs="Arial"/>
        </w:rPr>
      </w:pPr>
      <w:r w:rsidRPr="005B41BD">
        <w:rPr>
          <w:rFonts w:ascii="Arial" w:hAnsi="Arial" w:cs="Arial"/>
        </w:rPr>
        <w:t>Que en cualquier momento puedo revocar mi consentimiento y solicitar la eliminación de mis datos personales y muestras que permanezcan almacenadas en el Banco Nacional de ADN Carlos III. La eliminación no se extendería a los datos resultantes de las investigaciones que ya se hubieran llevado a cabo.</w:t>
      </w:r>
    </w:p>
    <w:p w14:paraId="090E31D5" w14:textId="77777777" w:rsidR="00631F0B" w:rsidRPr="005B41BD" w:rsidRDefault="00631F0B" w:rsidP="00631F0B">
      <w:pPr>
        <w:widowControl/>
        <w:numPr>
          <w:ilvl w:val="1"/>
          <w:numId w:val="100"/>
        </w:numPr>
        <w:tabs>
          <w:tab w:val="num" w:pos="-426"/>
        </w:tabs>
        <w:spacing w:line="276" w:lineRule="auto"/>
        <w:ind w:left="-567" w:right="-428" w:firstLine="0"/>
        <w:jc w:val="both"/>
        <w:rPr>
          <w:rFonts w:ascii="Arial" w:hAnsi="Arial" w:cs="Arial"/>
        </w:rPr>
      </w:pPr>
      <w:r w:rsidRPr="005B41BD">
        <w:rPr>
          <w:rFonts w:ascii="Arial" w:hAnsi="Arial" w:cs="Arial"/>
        </w:rPr>
        <w:t>Que en cualquier momento puedo solicitar información genérica sobre los estudios para los que se han utilizado mis muestras de sangre.</w:t>
      </w:r>
    </w:p>
    <w:p w14:paraId="009A5D06" w14:textId="77777777" w:rsidR="00631F0B" w:rsidRPr="005B41BD" w:rsidRDefault="00631F0B" w:rsidP="00631F0B">
      <w:pPr>
        <w:widowControl/>
        <w:numPr>
          <w:ilvl w:val="1"/>
          <w:numId w:val="100"/>
        </w:numPr>
        <w:tabs>
          <w:tab w:val="num" w:pos="-426"/>
        </w:tabs>
        <w:spacing w:line="276" w:lineRule="auto"/>
        <w:ind w:left="-567" w:right="-428" w:firstLine="0"/>
        <w:jc w:val="both"/>
        <w:rPr>
          <w:rFonts w:ascii="Arial" w:hAnsi="Arial" w:cs="Arial"/>
        </w:rPr>
      </w:pPr>
      <w:r w:rsidRPr="005B41BD">
        <w:rPr>
          <w:rFonts w:ascii="Arial" w:hAnsi="Arial" w:cs="Arial"/>
        </w:rPr>
        <w:t>Que tengo derecho de acceso a los datos asociados a mis muestras.</w:t>
      </w:r>
    </w:p>
    <w:p w14:paraId="3CEF5BD6" w14:textId="77777777" w:rsidR="00631F0B" w:rsidRPr="005B41BD" w:rsidRDefault="00631F0B" w:rsidP="00631F0B">
      <w:pPr>
        <w:ind w:left="-567" w:right="-428"/>
        <w:jc w:val="both"/>
        <w:rPr>
          <w:rFonts w:ascii="Arial" w:hAnsi="Arial" w:cs="Arial"/>
        </w:rPr>
      </w:pPr>
    </w:p>
    <w:p w14:paraId="45A30479" w14:textId="77777777" w:rsidR="00631F0B" w:rsidRPr="005B41BD" w:rsidRDefault="00631F0B" w:rsidP="00631F0B">
      <w:pPr>
        <w:tabs>
          <w:tab w:val="left" w:pos="9457"/>
        </w:tabs>
        <w:spacing w:after="120" w:line="276" w:lineRule="auto"/>
        <w:ind w:left="-567" w:right="-428"/>
        <w:jc w:val="both"/>
        <w:rPr>
          <w:rFonts w:ascii="Arial" w:hAnsi="Arial" w:cs="Arial"/>
        </w:rPr>
      </w:pPr>
      <w:r w:rsidRPr="005B41BD">
        <w:rPr>
          <w:rFonts w:ascii="Arial" w:hAnsi="Arial" w:cs="Arial"/>
          <w:b/>
          <w:u w:val="single"/>
        </w:rPr>
        <w:t>He comprendido</w:t>
      </w:r>
      <w:r w:rsidRPr="005B41BD">
        <w:rPr>
          <w:rFonts w:ascii="Arial" w:hAnsi="Arial" w:cs="Arial"/>
        </w:rPr>
        <w:t xml:space="preserve"> la información recibida y he podido formular todas las preguntas que he creído oportunas.</w:t>
      </w:r>
    </w:p>
    <w:p w14:paraId="19EF7232" w14:textId="77777777" w:rsidR="00631F0B" w:rsidRPr="005B41BD" w:rsidRDefault="00631F0B" w:rsidP="00631F0B">
      <w:pPr>
        <w:tabs>
          <w:tab w:val="left" w:pos="9457"/>
        </w:tabs>
        <w:spacing w:after="120" w:line="276" w:lineRule="auto"/>
        <w:ind w:left="-567" w:right="-428"/>
        <w:jc w:val="both"/>
        <w:rPr>
          <w:rFonts w:ascii="Arial" w:hAnsi="Arial" w:cs="Arial"/>
          <w:b/>
          <w:bCs/>
        </w:rPr>
      </w:pPr>
      <w:r w:rsidRPr="005B41BD">
        <w:rPr>
          <w:rFonts w:ascii="Arial" w:hAnsi="Arial" w:cs="Arial"/>
          <w:b/>
          <w:u w:val="single"/>
        </w:rPr>
        <w:t>Consiento en</w:t>
      </w:r>
      <w:r w:rsidRPr="005B41BD">
        <w:rPr>
          <w:rFonts w:ascii="Arial" w:hAnsi="Arial" w:cs="Arial"/>
        </w:rPr>
        <w:t>: (márquese SI o NO)</w:t>
      </w:r>
    </w:p>
    <w:p w14:paraId="11FCB2A5" w14:textId="77777777" w:rsidR="00631F0B" w:rsidRPr="005B41BD" w:rsidRDefault="00631F0B" w:rsidP="00631F0B">
      <w:pPr>
        <w:widowControl/>
        <w:numPr>
          <w:ilvl w:val="1"/>
          <w:numId w:val="100"/>
        </w:numPr>
        <w:tabs>
          <w:tab w:val="num" w:pos="-426"/>
        </w:tabs>
        <w:spacing w:line="276" w:lineRule="auto"/>
        <w:ind w:left="-567" w:right="-428" w:firstLine="0"/>
        <w:jc w:val="both"/>
        <w:rPr>
          <w:rFonts w:ascii="Arial" w:hAnsi="Arial" w:cs="Arial"/>
        </w:rPr>
      </w:pPr>
      <w:r w:rsidRPr="005B41BD">
        <w:rPr>
          <w:rFonts w:ascii="Arial" w:hAnsi="Arial" w:cs="Arial"/>
        </w:rPr>
        <w:t xml:space="preserve">Accedo a que el personal del hospital que recogió mi muestra y/o del Servicio General de Citometría de la Universidad de Salamanca se ponga de nuevo en contacto conmigo en el futuro, en caso de que se estime oportuno obtener una nueva muestra y/o añadir nuevos datos a los recogidos. </w:t>
      </w:r>
    </w:p>
    <w:p w14:paraId="265E2C8C" w14:textId="77777777" w:rsidR="00631F0B" w:rsidRPr="005B41BD" w:rsidRDefault="00631F0B" w:rsidP="00631F0B">
      <w:pPr>
        <w:spacing w:line="276" w:lineRule="auto"/>
        <w:ind w:left="-567" w:right="-428"/>
        <w:jc w:val="both"/>
        <w:rPr>
          <w:rFonts w:ascii="Arial" w:hAnsi="Arial" w:cs="Arial"/>
        </w:rPr>
      </w:pPr>
      <w:r w:rsidRPr="005B41BD">
        <w:rPr>
          <w:rFonts w:ascii="Arial" w:hAnsi="Arial" w:cs="Arial"/>
        </w:rPr>
        <w:t xml:space="preserve">                                                                                                        Sí </w:t>
      </w:r>
      <w:r w:rsidRPr="005B41BD">
        <w:rPr>
          <w:rFonts w:ascii="Arial" w:hAnsi="Arial" w:cs="Arial"/>
        </w:rPr>
        <w:fldChar w:fldCharType="begin">
          <w:ffData>
            <w:name w:val="Casilla1"/>
            <w:enabled/>
            <w:calcOnExit w:val="0"/>
            <w:checkBox>
              <w:sizeAuto/>
              <w:default w:val="0"/>
            </w:checkBox>
          </w:ffData>
        </w:fldChar>
      </w:r>
      <w:r w:rsidRPr="005B41BD">
        <w:rPr>
          <w:rFonts w:ascii="Arial" w:hAnsi="Arial" w:cs="Arial"/>
        </w:rPr>
        <w:instrText xml:space="preserve"> FORMCHECKBOX </w:instrText>
      </w:r>
      <w:r w:rsidRPr="005B41BD">
        <w:rPr>
          <w:rFonts w:ascii="Arial" w:hAnsi="Arial" w:cs="Arial"/>
        </w:rPr>
      </w:r>
      <w:r w:rsidRPr="005B41BD">
        <w:rPr>
          <w:rFonts w:ascii="Arial" w:hAnsi="Arial" w:cs="Arial"/>
        </w:rPr>
        <w:fldChar w:fldCharType="separate"/>
      </w:r>
      <w:r w:rsidRPr="005B41BD">
        <w:rPr>
          <w:rFonts w:ascii="Arial" w:hAnsi="Arial" w:cs="Arial"/>
        </w:rPr>
        <w:fldChar w:fldCharType="end"/>
      </w:r>
      <w:proofErr w:type="gramStart"/>
      <w:r w:rsidRPr="005B41BD">
        <w:rPr>
          <w:rFonts w:ascii="Arial" w:hAnsi="Arial" w:cs="Arial"/>
        </w:rPr>
        <w:tab/>
        <w:t xml:space="preserve">  No</w:t>
      </w:r>
      <w:proofErr w:type="gramEnd"/>
      <w:r w:rsidRPr="005B41BD">
        <w:rPr>
          <w:rFonts w:ascii="Arial" w:hAnsi="Arial" w:cs="Arial"/>
        </w:rPr>
        <w:fldChar w:fldCharType="begin">
          <w:ffData>
            <w:name w:val="Casilla2"/>
            <w:enabled/>
            <w:calcOnExit w:val="0"/>
            <w:checkBox>
              <w:sizeAuto/>
              <w:default w:val="0"/>
            </w:checkBox>
          </w:ffData>
        </w:fldChar>
      </w:r>
      <w:r w:rsidRPr="005B41BD">
        <w:rPr>
          <w:rFonts w:ascii="Arial" w:hAnsi="Arial" w:cs="Arial"/>
        </w:rPr>
        <w:instrText xml:space="preserve"> FORMCHECKBOX </w:instrText>
      </w:r>
      <w:r w:rsidRPr="005B41BD">
        <w:rPr>
          <w:rFonts w:ascii="Arial" w:hAnsi="Arial" w:cs="Arial"/>
        </w:rPr>
      </w:r>
      <w:r w:rsidRPr="005B41BD">
        <w:rPr>
          <w:rFonts w:ascii="Arial" w:hAnsi="Arial" w:cs="Arial"/>
        </w:rPr>
        <w:fldChar w:fldCharType="separate"/>
      </w:r>
      <w:r w:rsidRPr="005B41BD">
        <w:rPr>
          <w:rFonts w:ascii="Arial" w:hAnsi="Arial" w:cs="Arial"/>
        </w:rPr>
        <w:fldChar w:fldCharType="end"/>
      </w:r>
    </w:p>
    <w:p w14:paraId="05DFD114" w14:textId="77777777" w:rsidR="00631F0B" w:rsidRPr="005B41BD" w:rsidRDefault="00631F0B" w:rsidP="00631F0B">
      <w:pPr>
        <w:spacing w:line="276" w:lineRule="auto"/>
        <w:ind w:right="-428"/>
        <w:jc w:val="both"/>
        <w:rPr>
          <w:rFonts w:ascii="Arial" w:hAnsi="Arial" w:cs="Arial"/>
        </w:rPr>
      </w:pPr>
    </w:p>
    <w:p w14:paraId="7664940D" w14:textId="77777777" w:rsidR="00631F0B" w:rsidRPr="005B41BD" w:rsidRDefault="00631F0B" w:rsidP="00631F0B">
      <w:pPr>
        <w:widowControl/>
        <w:numPr>
          <w:ilvl w:val="1"/>
          <w:numId w:val="100"/>
        </w:numPr>
        <w:tabs>
          <w:tab w:val="num" w:pos="-426"/>
        </w:tabs>
        <w:spacing w:line="276" w:lineRule="auto"/>
        <w:ind w:left="-567" w:right="-428" w:firstLine="0"/>
        <w:jc w:val="both"/>
        <w:rPr>
          <w:rFonts w:ascii="Arial" w:hAnsi="Arial" w:cs="Arial"/>
        </w:rPr>
      </w:pPr>
      <w:r w:rsidRPr="005B41BD">
        <w:rPr>
          <w:rFonts w:ascii="Arial" w:hAnsi="Arial" w:cs="Arial"/>
        </w:rPr>
        <w:t xml:space="preserve">Accedo a que los excedentes de </w:t>
      </w:r>
      <w:r w:rsidRPr="005B41BD">
        <w:rPr>
          <w:rFonts w:ascii="Arial" w:hAnsi="Arial" w:cs="Arial"/>
          <w:b/>
          <w:u w:val="single"/>
        </w:rPr>
        <w:t xml:space="preserve">mis muestras sean incorporados al Banco Nacional de ADN Carlos </w:t>
      </w:r>
      <w:proofErr w:type="spellStart"/>
      <w:r w:rsidRPr="005B41BD">
        <w:rPr>
          <w:rFonts w:ascii="Arial" w:hAnsi="Arial" w:cs="Arial"/>
          <w:b/>
          <w:u w:val="single"/>
        </w:rPr>
        <w:t>III</w:t>
      </w:r>
      <w:r w:rsidRPr="005B41BD">
        <w:rPr>
          <w:rFonts w:ascii="Arial" w:hAnsi="Arial" w:cs="Arial"/>
        </w:rPr>
        <w:t>.y</w:t>
      </w:r>
      <w:proofErr w:type="spellEnd"/>
      <w:r w:rsidRPr="005B41BD">
        <w:rPr>
          <w:rFonts w:ascii="Arial" w:hAnsi="Arial" w:cs="Arial"/>
        </w:rPr>
        <w:t xml:space="preserve"> utilizados para la investigación, así como los datos clínico-biológicos asociados a las mismas</w:t>
      </w:r>
    </w:p>
    <w:p w14:paraId="0B90A1E0" w14:textId="77777777" w:rsidR="00631F0B" w:rsidRPr="005B41BD" w:rsidRDefault="00631F0B" w:rsidP="00631F0B">
      <w:pPr>
        <w:spacing w:line="276" w:lineRule="auto"/>
        <w:ind w:right="-428" w:firstLine="708"/>
        <w:jc w:val="both"/>
        <w:rPr>
          <w:rFonts w:ascii="Arial" w:hAnsi="Arial" w:cs="Arial"/>
        </w:rPr>
      </w:pPr>
      <w:r w:rsidRPr="005B41BD">
        <w:rPr>
          <w:rFonts w:ascii="Arial" w:hAnsi="Arial" w:cs="Arial"/>
        </w:rPr>
        <w:t xml:space="preserve">                                                                                   Sí </w:t>
      </w:r>
      <w:r w:rsidRPr="005B41BD">
        <w:rPr>
          <w:rFonts w:ascii="Arial" w:hAnsi="Arial" w:cs="Arial"/>
        </w:rPr>
        <w:fldChar w:fldCharType="begin">
          <w:ffData>
            <w:name w:val="Casilla1"/>
            <w:enabled/>
            <w:calcOnExit w:val="0"/>
            <w:checkBox>
              <w:sizeAuto/>
              <w:default w:val="0"/>
            </w:checkBox>
          </w:ffData>
        </w:fldChar>
      </w:r>
      <w:r w:rsidRPr="005B41BD">
        <w:rPr>
          <w:rFonts w:ascii="Arial" w:hAnsi="Arial" w:cs="Arial"/>
        </w:rPr>
        <w:instrText xml:space="preserve"> FORMCHECKBOX </w:instrText>
      </w:r>
      <w:r w:rsidRPr="005B41BD">
        <w:rPr>
          <w:rFonts w:ascii="Arial" w:hAnsi="Arial" w:cs="Arial"/>
        </w:rPr>
      </w:r>
      <w:r w:rsidRPr="005B41BD">
        <w:rPr>
          <w:rFonts w:ascii="Arial" w:hAnsi="Arial" w:cs="Arial"/>
        </w:rPr>
        <w:fldChar w:fldCharType="separate"/>
      </w:r>
      <w:r w:rsidRPr="005B41BD">
        <w:rPr>
          <w:rFonts w:ascii="Arial" w:hAnsi="Arial" w:cs="Arial"/>
        </w:rPr>
        <w:fldChar w:fldCharType="end"/>
      </w:r>
      <w:proofErr w:type="gramStart"/>
      <w:r w:rsidRPr="005B41BD">
        <w:rPr>
          <w:rFonts w:ascii="Arial" w:hAnsi="Arial" w:cs="Arial"/>
        </w:rPr>
        <w:tab/>
        <w:t xml:space="preserve">  No</w:t>
      </w:r>
      <w:proofErr w:type="gramEnd"/>
      <w:r w:rsidRPr="005B41BD">
        <w:rPr>
          <w:rFonts w:ascii="Arial" w:hAnsi="Arial" w:cs="Arial"/>
        </w:rPr>
        <w:fldChar w:fldCharType="begin">
          <w:ffData>
            <w:name w:val="Casilla2"/>
            <w:enabled/>
            <w:calcOnExit w:val="0"/>
            <w:checkBox>
              <w:sizeAuto/>
              <w:default w:val="0"/>
            </w:checkBox>
          </w:ffData>
        </w:fldChar>
      </w:r>
      <w:r w:rsidRPr="005B41BD">
        <w:rPr>
          <w:rFonts w:ascii="Arial" w:hAnsi="Arial" w:cs="Arial"/>
        </w:rPr>
        <w:instrText xml:space="preserve"> FORMCHECKBOX </w:instrText>
      </w:r>
      <w:r w:rsidRPr="005B41BD">
        <w:rPr>
          <w:rFonts w:ascii="Arial" w:hAnsi="Arial" w:cs="Arial"/>
        </w:rPr>
      </w:r>
      <w:r w:rsidRPr="005B41BD">
        <w:rPr>
          <w:rFonts w:ascii="Arial" w:hAnsi="Arial" w:cs="Arial"/>
        </w:rPr>
        <w:fldChar w:fldCharType="separate"/>
      </w:r>
      <w:r w:rsidRPr="005B41BD">
        <w:rPr>
          <w:rFonts w:ascii="Arial" w:hAnsi="Arial" w:cs="Arial"/>
        </w:rPr>
        <w:fldChar w:fldCharType="end"/>
      </w:r>
    </w:p>
    <w:p w14:paraId="469EB843" w14:textId="77777777" w:rsidR="00631F0B" w:rsidRPr="005B41BD" w:rsidRDefault="00631F0B" w:rsidP="00631F0B">
      <w:pPr>
        <w:spacing w:line="276" w:lineRule="auto"/>
        <w:ind w:right="-428"/>
        <w:jc w:val="both"/>
        <w:rPr>
          <w:rFonts w:ascii="Arial" w:hAnsi="Arial" w:cs="Arial"/>
        </w:rPr>
      </w:pPr>
    </w:p>
    <w:p w14:paraId="520FAA6C" w14:textId="77777777" w:rsidR="00631F0B" w:rsidRPr="005B41BD" w:rsidRDefault="00631F0B" w:rsidP="00631F0B">
      <w:pPr>
        <w:widowControl/>
        <w:numPr>
          <w:ilvl w:val="1"/>
          <w:numId w:val="100"/>
        </w:numPr>
        <w:tabs>
          <w:tab w:val="num" w:pos="-426"/>
        </w:tabs>
        <w:spacing w:line="276" w:lineRule="auto"/>
        <w:ind w:left="-567" w:right="-428" w:firstLine="0"/>
        <w:jc w:val="both"/>
        <w:rPr>
          <w:rFonts w:ascii="Arial" w:hAnsi="Arial" w:cs="Arial"/>
        </w:rPr>
      </w:pPr>
      <w:r w:rsidRPr="005B41BD">
        <w:rPr>
          <w:rFonts w:ascii="Arial" w:hAnsi="Arial" w:cs="Arial"/>
        </w:rPr>
        <w:t xml:space="preserve">Accedo a que el equipo médico que me está tratando </w:t>
      </w:r>
      <w:r w:rsidRPr="005B41BD">
        <w:rPr>
          <w:rFonts w:ascii="Arial" w:hAnsi="Arial" w:cs="Arial"/>
          <w:b/>
          <w:u w:val="single"/>
        </w:rPr>
        <w:t>me comunique aquellos resultados relevantes para mi salud</w:t>
      </w:r>
      <w:r w:rsidRPr="005B41BD">
        <w:rPr>
          <w:rFonts w:ascii="Arial" w:hAnsi="Arial" w:cs="Arial"/>
        </w:rPr>
        <w:t xml:space="preserve">, o la de mis familiares, que se obtengan del estudio de mis muestras   </w:t>
      </w:r>
    </w:p>
    <w:p w14:paraId="3E09C109" w14:textId="77777777" w:rsidR="00631F0B" w:rsidRPr="005B41BD" w:rsidRDefault="00631F0B" w:rsidP="00631F0B">
      <w:pPr>
        <w:spacing w:line="276" w:lineRule="auto"/>
        <w:ind w:left="-567" w:right="-428"/>
        <w:jc w:val="both"/>
        <w:rPr>
          <w:rFonts w:ascii="Arial" w:hAnsi="Arial" w:cs="Arial"/>
        </w:rPr>
      </w:pPr>
      <w:r w:rsidRPr="005B41BD">
        <w:rPr>
          <w:rFonts w:ascii="Arial" w:hAnsi="Arial" w:cs="Arial"/>
        </w:rPr>
        <w:t xml:space="preserve">                                                                                                        Sí </w:t>
      </w:r>
      <w:r w:rsidRPr="005B41BD">
        <w:rPr>
          <w:rFonts w:ascii="Arial" w:hAnsi="Arial" w:cs="Arial"/>
        </w:rPr>
        <w:fldChar w:fldCharType="begin">
          <w:ffData>
            <w:name w:val="Casilla1"/>
            <w:enabled/>
            <w:calcOnExit w:val="0"/>
            <w:checkBox>
              <w:sizeAuto/>
              <w:default w:val="0"/>
            </w:checkBox>
          </w:ffData>
        </w:fldChar>
      </w:r>
      <w:r w:rsidRPr="005B41BD">
        <w:rPr>
          <w:rFonts w:ascii="Arial" w:hAnsi="Arial" w:cs="Arial"/>
        </w:rPr>
        <w:instrText xml:space="preserve"> FORMCHECKBOX </w:instrText>
      </w:r>
      <w:r w:rsidRPr="005B41BD">
        <w:rPr>
          <w:rFonts w:ascii="Arial" w:hAnsi="Arial" w:cs="Arial"/>
        </w:rPr>
      </w:r>
      <w:r w:rsidRPr="005B41BD">
        <w:rPr>
          <w:rFonts w:ascii="Arial" w:hAnsi="Arial" w:cs="Arial"/>
        </w:rPr>
        <w:fldChar w:fldCharType="separate"/>
      </w:r>
      <w:r w:rsidRPr="005B41BD">
        <w:rPr>
          <w:rFonts w:ascii="Arial" w:hAnsi="Arial" w:cs="Arial"/>
        </w:rPr>
        <w:fldChar w:fldCharType="end"/>
      </w:r>
      <w:proofErr w:type="gramStart"/>
      <w:r w:rsidRPr="005B41BD">
        <w:rPr>
          <w:rFonts w:ascii="Arial" w:hAnsi="Arial" w:cs="Arial"/>
        </w:rPr>
        <w:tab/>
        <w:t xml:space="preserve">  No</w:t>
      </w:r>
      <w:proofErr w:type="gramEnd"/>
      <w:r w:rsidRPr="005B41BD">
        <w:rPr>
          <w:rFonts w:ascii="Arial" w:hAnsi="Arial" w:cs="Arial"/>
        </w:rPr>
        <w:fldChar w:fldCharType="begin">
          <w:ffData>
            <w:name w:val="Casilla2"/>
            <w:enabled/>
            <w:calcOnExit w:val="0"/>
            <w:checkBox>
              <w:sizeAuto/>
              <w:default w:val="0"/>
            </w:checkBox>
          </w:ffData>
        </w:fldChar>
      </w:r>
      <w:r w:rsidRPr="005B41BD">
        <w:rPr>
          <w:rFonts w:ascii="Arial" w:hAnsi="Arial" w:cs="Arial"/>
        </w:rPr>
        <w:instrText xml:space="preserve"> FORMCHECKBOX </w:instrText>
      </w:r>
      <w:r w:rsidRPr="005B41BD">
        <w:rPr>
          <w:rFonts w:ascii="Arial" w:hAnsi="Arial" w:cs="Arial"/>
        </w:rPr>
      </w:r>
      <w:r w:rsidRPr="005B41BD">
        <w:rPr>
          <w:rFonts w:ascii="Arial" w:hAnsi="Arial" w:cs="Arial"/>
        </w:rPr>
        <w:fldChar w:fldCharType="separate"/>
      </w:r>
      <w:r w:rsidRPr="005B41BD">
        <w:rPr>
          <w:rFonts w:ascii="Arial" w:hAnsi="Arial" w:cs="Arial"/>
        </w:rPr>
        <w:fldChar w:fldCharType="end"/>
      </w:r>
    </w:p>
    <w:p w14:paraId="173F3AE8" w14:textId="77777777" w:rsidR="00631F0B" w:rsidRPr="005B41BD" w:rsidRDefault="00631F0B" w:rsidP="00631F0B">
      <w:pPr>
        <w:spacing w:line="276" w:lineRule="auto"/>
        <w:ind w:left="142" w:right="-428" w:hanging="709"/>
        <w:jc w:val="both"/>
        <w:rPr>
          <w:rFonts w:ascii="Arial" w:hAnsi="Arial" w:cs="Arial"/>
        </w:rPr>
      </w:pPr>
    </w:p>
    <w:p w14:paraId="6FC39871" w14:textId="77777777" w:rsidR="00631F0B" w:rsidRPr="005B41BD" w:rsidRDefault="00631F0B" w:rsidP="00631F0B">
      <w:pPr>
        <w:spacing w:line="276" w:lineRule="auto"/>
        <w:ind w:left="142" w:right="-428" w:hanging="709"/>
        <w:jc w:val="both"/>
        <w:rPr>
          <w:rFonts w:ascii="Arial" w:hAnsi="Arial" w:cs="Arial"/>
        </w:rPr>
      </w:pPr>
    </w:p>
    <w:tbl>
      <w:tblPr>
        <w:tblW w:w="9923" w:type="dxa"/>
        <w:tblInd w:w="-459" w:type="dxa"/>
        <w:tblBorders>
          <w:left w:val="single" w:sz="4" w:space="0" w:color="auto"/>
          <w:bottom w:val="single" w:sz="4" w:space="0" w:color="auto"/>
          <w:right w:val="single" w:sz="4" w:space="0" w:color="auto"/>
          <w:insideH w:val="dashed" w:sz="4" w:space="0" w:color="auto"/>
          <w:insideV w:val="single" w:sz="4" w:space="0" w:color="auto"/>
        </w:tblBorders>
        <w:tblLook w:val="04A0" w:firstRow="1" w:lastRow="0" w:firstColumn="1" w:lastColumn="0" w:noHBand="0" w:noVBand="1"/>
      </w:tblPr>
      <w:tblGrid>
        <w:gridCol w:w="8502"/>
        <w:gridCol w:w="42"/>
        <w:gridCol w:w="1649"/>
      </w:tblGrid>
      <w:tr w:rsidR="00631F0B" w:rsidRPr="005B41BD" w14:paraId="45579CDB" w14:textId="77777777" w:rsidTr="00CC5989">
        <w:tc>
          <w:tcPr>
            <w:tcW w:w="8089" w:type="dxa"/>
            <w:tcBorders>
              <w:top w:val="single" w:sz="4" w:space="0" w:color="auto"/>
              <w:left w:val="single" w:sz="4" w:space="0" w:color="auto"/>
              <w:bottom w:val="dashed" w:sz="4" w:space="0" w:color="auto"/>
              <w:right w:val="single" w:sz="4" w:space="0" w:color="auto"/>
            </w:tcBorders>
          </w:tcPr>
          <w:p w14:paraId="3DBC0FCD" w14:textId="77777777" w:rsidR="00631F0B" w:rsidRPr="005B41BD" w:rsidRDefault="00631F0B" w:rsidP="00CC5989">
            <w:pPr>
              <w:spacing w:before="120" w:after="60" w:line="276" w:lineRule="auto"/>
              <w:ind w:right="816"/>
              <w:jc w:val="both"/>
              <w:rPr>
                <w:rFonts w:ascii="Arial" w:hAnsi="Arial" w:cs="Arial"/>
                <w:b/>
              </w:rPr>
            </w:pPr>
            <w:r w:rsidRPr="005B41BD">
              <w:rPr>
                <w:rFonts w:ascii="Arial" w:hAnsi="Arial" w:cs="Arial"/>
                <w:b/>
              </w:rPr>
              <w:lastRenderedPageBreak/>
              <w:t>PACIENTE</w:t>
            </w:r>
          </w:p>
          <w:p w14:paraId="72B702E9" w14:textId="77777777" w:rsidR="00631F0B" w:rsidRPr="005B41BD" w:rsidRDefault="00631F0B" w:rsidP="00CC5989">
            <w:pPr>
              <w:tabs>
                <w:tab w:val="left" w:pos="6413"/>
              </w:tabs>
              <w:jc w:val="both"/>
              <w:rPr>
                <w:rFonts w:ascii="Arial" w:hAnsi="Arial" w:cs="Arial"/>
              </w:rPr>
            </w:pPr>
            <w:r w:rsidRPr="005B41BD">
              <w:rPr>
                <w:rFonts w:ascii="Arial" w:hAnsi="Arial" w:cs="Arial"/>
              </w:rPr>
              <w:t>Nombre: …………………………………………………………………………</w:t>
            </w:r>
          </w:p>
          <w:p w14:paraId="71F7A3DF" w14:textId="77777777" w:rsidR="00631F0B" w:rsidRPr="005B41BD" w:rsidRDefault="00631F0B" w:rsidP="00CC5989">
            <w:pPr>
              <w:ind w:right="819"/>
              <w:jc w:val="both"/>
              <w:rPr>
                <w:rFonts w:ascii="Arial" w:hAnsi="Arial" w:cs="Arial"/>
              </w:rPr>
            </w:pPr>
          </w:p>
        </w:tc>
        <w:tc>
          <w:tcPr>
            <w:tcW w:w="1834" w:type="dxa"/>
            <w:gridSpan w:val="2"/>
            <w:tcBorders>
              <w:top w:val="single" w:sz="4" w:space="0" w:color="auto"/>
              <w:left w:val="single" w:sz="4" w:space="0" w:color="auto"/>
              <w:bottom w:val="dashed" w:sz="4" w:space="0" w:color="auto"/>
              <w:right w:val="single" w:sz="4" w:space="0" w:color="auto"/>
            </w:tcBorders>
          </w:tcPr>
          <w:p w14:paraId="44568C56" w14:textId="77777777" w:rsidR="00631F0B" w:rsidRPr="005B41BD" w:rsidRDefault="00631F0B" w:rsidP="00CC5989">
            <w:pPr>
              <w:ind w:right="819"/>
              <w:jc w:val="both"/>
              <w:rPr>
                <w:rFonts w:ascii="Arial" w:hAnsi="Arial" w:cs="Arial"/>
              </w:rPr>
            </w:pPr>
          </w:p>
          <w:p w14:paraId="47528F7E" w14:textId="77777777" w:rsidR="00631F0B" w:rsidRPr="005B41BD" w:rsidRDefault="00631F0B" w:rsidP="00CC5989">
            <w:pPr>
              <w:ind w:right="819"/>
              <w:jc w:val="both"/>
              <w:rPr>
                <w:rFonts w:ascii="Arial" w:hAnsi="Arial" w:cs="Arial"/>
              </w:rPr>
            </w:pPr>
            <w:r w:rsidRPr="005B41BD">
              <w:rPr>
                <w:rFonts w:ascii="Arial" w:hAnsi="Arial" w:cs="Arial"/>
              </w:rPr>
              <w:t>Firma</w:t>
            </w:r>
          </w:p>
        </w:tc>
      </w:tr>
      <w:tr w:rsidR="00631F0B" w:rsidRPr="005B41BD" w14:paraId="10A380B7" w14:textId="77777777" w:rsidTr="00CC5989">
        <w:tc>
          <w:tcPr>
            <w:tcW w:w="8089" w:type="dxa"/>
            <w:tcBorders>
              <w:top w:val="dashed" w:sz="4" w:space="0" w:color="auto"/>
              <w:left w:val="single" w:sz="4" w:space="0" w:color="auto"/>
              <w:bottom w:val="single" w:sz="4" w:space="0" w:color="auto"/>
              <w:right w:val="single" w:sz="4" w:space="0" w:color="auto"/>
            </w:tcBorders>
          </w:tcPr>
          <w:p w14:paraId="4D294D5B" w14:textId="77777777" w:rsidR="00631F0B" w:rsidRPr="005B41BD" w:rsidRDefault="00631F0B" w:rsidP="00CC5989">
            <w:pPr>
              <w:spacing w:before="120" w:after="60" w:line="276" w:lineRule="auto"/>
              <w:ind w:right="34"/>
              <w:jc w:val="both"/>
              <w:rPr>
                <w:rFonts w:ascii="Arial" w:hAnsi="Arial" w:cs="Arial"/>
                <w:b/>
                <w:bCs/>
              </w:rPr>
            </w:pPr>
            <w:r w:rsidRPr="005B41BD">
              <w:rPr>
                <w:rFonts w:ascii="Arial" w:hAnsi="Arial" w:cs="Arial"/>
                <w:b/>
                <w:bCs/>
              </w:rPr>
              <w:t xml:space="preserve">Declaración del profesional de salud </w:t>
            </w:r>
            <w:r w:rsidRPr="005B41BD">
              <w:rPr>
                <w:rFonts w:ascii="Arial" w:hAnsi="Arial" w:cs="Arial"/>
                <w:bCs/>
              </w:rPr>
              <w:t>que ha informado al donante</w:t>
            </w:r>
            <w:r w:rsidRPr="005B41BD">
              <w:rPr>
                <w:rFonts w:ascii="Arial" w:hAnsi="Arial" w:cs="Arial"/>
                <w:b/>
                <w:bCs/>
              </w:rPr>
              <w:t>.</w:t>
            </w:r>
          </w:p>
          <w:p w14:paraId="4489870E" w14:textId="77777777" w:rsidR="00631F0B" w:rsidRPr="005B41BD" w:rsidRDefault="00631F0B" w:rsidP="00CC5989">
            <w:pPr>
              <w:ind w:right="149"/>
              <w:jc w:val="both"/>
              <w:rPr>
                <w:rFonts w:ascii="Arial" w:hAnsi="Arial" w:cs="Arial"/>
              </w:rPr>
            </w:pPr>
            <w:proofErr w:type="gramStart"/>
            <w:r w:rsidRPr="005B41BD">
              <w:rPr>
                <w:rFonts w:ascii="Arial" w:hAnsi="Arial" w:cs="Arial"/>
              </w:rPr>
              <w:t>Nombre:…</w:t>
            </w:r>
            <w:proofErr w:type="gramEnd"/>
            <w:r w:rsidRPr="005B41BD">
              <w:rPr>
                <w:rFonts w:ascii="Arial" w:hAnsi="Arial" w:cs="Arial"/>
              </w:rPr>
              <w:t>…………………………………………………………………........</w:t>
            </w:r>
          </w:p>
          <w:p w14:paraId="6B0F0C9C" w14:textId="77777777" w:rsidR="00631F0B" w:rsidRPr="005B41BD" w:rsidRDefault="00631F0B" w:rsidP="00CC5989">
            <w:pPr>
              <w:ind w:right="819"/>
              <w:jc w:val="both"/>
              <w:rPr>
                <w:rFonts w:ascii="Arial" w:hAnsi="Arial" w:cs="Arial"/>
              </w:rPr>
            </w:pPr>
          </w:p>
        </w:tc>
        <w:tc>
          <w:tcPr>
            <w:tcW w:w="1834" w:type="dxa"/>
            <w:gridSpan w:val="2"/>
            <w:tcBorders>
              <w:top w:val="dashed" w:sz="4" w:space="0" w:color="auto"/>
              <w:left w:val="single" w:sz="4" w:space="0" w:color="auto"/>
              <w:bottom w:val="single" w:sz="4" w:space="0" w:color="auto"/>
              <w:right w:val="single" w:sz="4" w:space="0" w:color="auto"/>
            </w:tcBorders>
          </w:tcPr>
          <w:p w14:paraId="3B63A56C" w14:textId="77777777" w:rsidR="00631F0B" w:rsidRPr="005B41BD" w:rsidRDefault="00631F0B" w:rsidP="00CC5989">
            <w:pPr>
              <w:ind w:right="819"/>
              <w:jc w:val="both"/>
              <w:rPr>
                <w:rFonts w:ascii="Arial" w:hAnsi="Arial" w:cs="Arial"/>
              </w:rPr>
            </w:pPr>
          </w:p>
          <w:p w14:paraId="78CDF7AC" w14:textId="77777777" w:rsidR="00631F0B" w:rsidRPr="005B41BD" w:rsidRDefault="00631F0B" w:rsidP="00CC5989">
            <w:pPr>
              <w:ind w:right="819"/>
              <w:jc w:val="both"/>
              <w:rPr>
                <w:rFonts w:ascii="Arial" w:hAnsi="Arial" w:cs="Arial"/>
              </w:rPr>
            </w:pPr>
            <w:r w:rsidRPr="005B41BD">
              <w:rPr>
                <w:rFonts w:ascii="Arial" w:hAnsi="Arial" w:cs="Arial"/>
              </w:rPr>
              <w:t>Firma</w:t>
            </w:r>
          </w:p>
        </w:tc>
      </w:tr>
      <w:tr w:rsidR="00631F0B" w:rsidRPr="005B41BD" w14:paraId="3D726FBC" w14:textId="77777777" w:rsidTr="00CC5989">
        <w:tc>
          <w:tcPr>
            <w:tcW w:w="9923" w:type="dxa"/>
            <w:gridSpan w:val="3"/>
            <w:tcBorders>
              <w:top w:val="single" w:sz="4" w:space="0" w:color="auto"/>
              <w:left w:val="single" w:sz="4" w:space="0" w:color="auto"/>
              <w:bottom w:val="single" w:sz="4" w:space="0" w:color="auto"/>
              <w:right w:val="single" w:sz="4" w:space="0" w:color="auto"/>
            </w:tcBorders>
          </w:tcPr>
          <w:p w14:paraId="6B8DB070" w14:textId="77777777" w:rsidR="00631F0B" w:rsidRPr="005B41BD" w:rsidRDefault="00631F0B" w:rsidP="00CC5989">
            <w:pPr>
              <w:ind w:right="819"/>
              <w:jc w:val="both"/>
              <w:rPr>
                <w:rFonts w:ascii="Arial" w:hAnsi="Arial" w:cs="Arial"/>
              </w:rPr>
            </w:pPr>
          </w:p>
          <w:p w14:paraId="35B6AF3A" w14:textId="77777777" w:rsidR="00631F0B" w:rsidRPr="005B41BD" w:rsidRDefault="00631F0B" w:rsidP="00CC5989">
            <w:pPr>
              <w:ind w:right="101"/>
              <w:jc w:val="both"/>
              <w:rPr>
                <w:rFonts w:ascii="Arial" w:hAnsi="Arial" w:cs="Arial"/>
              </w:rPr>
            </w:pPr>
            <w:proofErr w:type="gramStart"/>
            <w:r w:rsidRPr="005B41BD">
              <w:rPr>
                <w:rFonts w:ascii="Arial" w:hAnsi="Arial" w:cs="Arial"/>
              </w:rPr>
              <w:t>LUGAR:…</w:t>
            </w:r>
            <w:proofErr w:type="gramEnd"/>
            <w:r w:rsidRPr="005B41BD">
              <w:rPr>
                <w:rFonts w:ascii="Arial" w:hAnsi="Arial" w:cs="Arial"/>
              </w:rPr>
              <w:t>………………………………</w:t>
            </w:r>
            <w:proofErr w:type="gramStart"/>
            <w:r w:rsidRPr="005B41BD">
              <w:rPr>
                <w:rFonts w:ascii="Arial" w:hAnsi="Arial" w:cs="Arial"/>
              </w:rPr>
              <w:t>…….</w:t>
            </w:r>
            <w:proofErr w:type="gramEnd"/>
            <w:r w:rsidRPr="005B41BD">
              <w:rPr>
                <w:rFonts w:ascii="Arial" w:hAnsi="Arial" w:cs="Arial"/>
              </w:rPr>
              <w:t>.</w:t>
            </w:r>
            <w:proofErr w:type="gramStart"/>
            <w:r w:rsidRPr="005B41BD">
              <w:rPr>
                <w:rFonts w:ascii="Arial" w:hAnsi="Arial" w:cs="Arial"/>
              </w:rPr>
              <w:t>FECHA:……….</w:t>
            </w:r>
            <w:proofErr w:type="gramEnd"/>
            <w:r w:rsidRPr="005B41BD">
              <w:rPr>
                <w:rFonts w:ascii="Arial" w:hAnsi="Arial" w:cs="Arial"/>
              </w:rPr>
              <w:t>de……………………de 20….</w:t>
            </w:r>
          </w:p>
          <w:p w14:paraId="3C6D0555" w14:textId="77777777" w:rsidR="00631F0B" w:rsidRPr="005B41BD" w:rsidRDefault="00631F0B" w:rsidP="00CC5989">
            <w:pPr>
              <w:ind w:right="819"/>
              <w:jc w:val="both"/>
              <w:rPr>
                <w:rFonts w:ascii="Arial" w:hAnsi="Arial" w:cs="Arial"/>
              </w:rPr>
            </w:pPr>
          </w:p>
        </w:tc>
      </w:tr>
      <w:tr w:rsidR="00631F0B" w:rsidRPr="005B41BD" w14:paraId="1488F9BF" w14:textId="77777777" w:rsidTr="00CC5989">
        <w:tc>
          <w:tcPr>
            <w:tcW w:w="8163" w:type="dxa"/>
            <w:gridSpan w:val="2"/>
            <w:tcBorders>
              <w:top w:val="single" w:sz="4" w:space="0" w:color="auto"/>
              <w:left w:val="single" w:sz="4" w:space="0" w:color="auto"/>
              <w:bottom w:val="single" w:sz="4" w:space="0" w:color="auto"/>
              <w:right w:val="single" w:sz="4" w:space="0" w:color="auto"/>
            </w:tcBorders>
          </w:tcPr>
          <w:p w14:paraId="6A3561AD" w14:textId="77777777" w:rsidR="00631F0B" w:rsidRPr="005B41BD" w:rsidRDefault="00631F0B" w:rsidP="00CC5989">
            <w:pPr>
              <w:ind w:right="819"/>
              <w:jc w:val="both"/>
              <w:rPr>
                <w:rFonts w:ascii="Arial" w:hAnsi="Arial" w:cs="Arial"/>
              </w:rPr>
            </w:pPr>
          </w:p>
          <w:p w14:paraId="1CF116A5" w14:textId="77777777" w:rsidR="00631F0B" w:rsidRPr="005B41BD" w:rsidRDefault="00631F0B" w:rsidP="00CC5989">
            <w:pPr>
              <w:jc w:val="center"/>
              <w:rPr>
                <w:rFonts w:ascii="Arial" w:hAnsi="Arial" w:cs="Arial"/>
                <w:b/>
              </w:rPr>
            </w:pPr>
            <w:r w:rsidRPr="005B41BD">
              <w:rPr>
                <w:rFonts w:ascii="Arial" w:hAnsi="Arial" w:cs="Arial"/>
                <w:b/>
              </w:rPr>
              <w:t>APARTADO PARA LA REVOCACIÓN DEL CONSENTIMIENTO</w:t>
            </w:r>
          </w:p>
          <w:p w14:paraId="67FE87E3" w14:textId="77777777" w:rsidR="00631F0B" w:rsidRPr="005B41BD" w:rsidRDefault="00631F0B" w:rsidP="00CC5989">
            <w:pPr>
              <w:tabs>
                <w:tab w:val="left" w:leader="dot" w:pos="5580"/>
                <w:tab w:val="right" w:leader="dot" w:pos="8280"/>
              </w:tabs>
              <w:spacing w:line="360" w:lineRule="auto"/>
              <w:ind w:right="34"/>
              <w:jc w:val="both"/>
              <w:rPr>
                <w:rFonts w:ascii="Arial" w:hAnsi="Arial" w:cs="Arial"/>
              </w:rPr>
            </w:pPr>
            <w:r w:rsidRPr="005B41BD">
              <w:rPr>
                <w:rFonts w:ascii="Arial" w:hAnsi="Arial" w:cs="Arial"/>
              </w:rPr>
              <w:t>Yo, …………………………………………………………… revoco el consentimiento de participación en el estudio, arriba firmado, con fecha: ……………………………………………………………………………………</w:t>
            </w:r>
            <w:proofErr w:type="gramStart"/>
            <w:r w:rsidRPr="005B41BD">
              <w:rPr>
                <w:rFonts w:ascii="Arial" w:hAnsi="Arial" w:cs="Arial"/>
              </w:rPr>
              <w:t>…….</w:t>
            </w:r>
            <w:proofErr w:type="gramEnd"/>
            <w:r w:rsidRPr="005B41BD">
              <w:rPr>
                <w:rFonts w:ascii="Arial" w:hAnsi="Arial" w:cs="Arial"/>
              </w:rPr>
              <w:t>.</w:t>
            </w:r>
          </w:p>
        </w:tc>
        <w:tc>
          <w:tcPr>
            <w:tcW w:w="1760" w:type="dxa"/>
            <w:tcBorders>
              <w:top w:val="single" w:sz="4" w:space="0" w:color="auto"/>
              <w:left w:val="single" w:sz="4" w:space="0" w:color="auto"/>
              <w:bottom w:val="single" w:sz="4" w:space="0" w:color="auto"/>
              <w:right w:val="single" w:sz="4" w:space="0" w:color="auto"/>
            </w:tcBorders>
          </w:tcPr>
          <w:p w14:paraId="2AB00867" w14:textId="77777777" w:rsidR="00631F0B" w:rsidRPr="005B41BD" w:rsidRDefault="00631F0B" w:rsidP="00CC5989">
            <w:pPr>
              <w:ind w:right="819"/>
              <w:jc w:val="both"/>
              <w:rPr>
                <w:rFonts w:ascii="Arial" w:hAnsi="Arial" w:cs="Arial"/>
              </w:rPr>
            </w:pPr>
          </w:p>
          <w:p w14:paraId="3E3F1157" w14:textId="77777777" w:rsidR="00631F0B" w:rsidRPr="005B41BD" w:rsidRDefault="00631F0B" w:rsidP="00CC5989">
            <w:pPr>
              <w:ind w:right="819"/>
              <w:jc w:val="both"/>
              <w:rPr>
                <w:rFonts w:ascii="Arial" w:hAnsi="Arial" w:cs="Arial"/>
              </w:rPr>
            </w:pPr>
            <w:r w:rsidRPr="005B41BD">
              <w:rPr>
                <w:rFonts w:ascii="Arial" w:hAnsi="Arial" w:cs="Arial"/>
              </w:rPr>
              <w:t>Firma</w:t>
            </w:r>
          </w:p>
        </w:tc>
      </w:tr>
    </w:tbl>
    <w:p w14:paraId="65E1BE45" w14:textId="77777777" w:rsidR="00631F0B" w:rsidRPr="005B41BD" w:rsidRDefault="00631F0B" w:rsidP="00631F0B">
      <w:pPr>
        <w:ind w:right="819"/>
        <w:jc w:val="right"/>
        <w:rPr>
          <w:rFonts w:ascii="Arial" w:hAnsi="Arial" w:cs="Arial"/>
          <w:b/>
          <w:i/>
        </w:rPr>
      </w:pPr>
    </w:p>
    <w:p w14:paraId="204D4B83" w14:textId="77777777" w:rsidR="00631F0B" w:rsidRPr="005B41BD" w:rsidRDefault="00631F0B" w:rsidP="00631F0B">
      <w:pPr>
        <w:ind w:right="819"/>
        <w:jc w:val="right"/>
        <w:rPr>
          <w:rFonts w:ascii="Arial" w:hAnsi="Arial" w:cs="Arial"/>
          <w:b/>
          <w:i/>
        </w:rPr>
      </w:pPr>
      <w:r w:rsidRPr="005B41BD">
        <w:rPr>
          <w:rFonts w:ascii="Arial" w:hAnsi="Arial" w:cs="Arial"/>
          <w:b/>
          <w:i/>
        </w:rPr>
        <w:tab/>
      </w:r>
      <w:r w:rsidRPr="005B41BD">
        <w:rPr>
          <w:rFonts w:ascii="Arial" w:hAnsi="Arial" w:cs="Arial"/>
          <w:b/>
          <w:i/>
        </w:rPr>
        <w:tab/>
      </w:r>
      <w:r w:rsidRPr="005B41BD">
        <w:rPr>
          <w:rFonts w:ascii="Arial" w:hAnsi="Arial" w:cs="Arial"/>
          <w:b/>
          <w:i/>
        </w:rPr>
        <w:tab/>
      </w:r>
      <w:r w:rsidRPr="005B41BD">
        <w:rPr>
          <w:rFonts w:ascii="Arial" w:hAnsi="Arial" w:cs="Arial"/>
          <w:b/>
          <w:i/>
        </w:rPr>
        <w:tab/>
      </w:r>
      <w:r w:rsidRPr="005B41BD">
        <w:rPr>
          <w:rFonts w:ascii="Arial" w:hAnsi="Arial" w:cs="Arial"/>
          <w:b/>
          <w:i/>
        </w:rPr>
        <w:tab/>
        <w:t>Documento para el paciente</w:t>
      </w:r>
    </w:p>
    <w:p w14:paraId="5056B063" w14:textId="77777777" w:rsidR="00631F0B" w:rsidRPr="005B41BD" w:rsidRDefault="00631F0B" w:rsidP="00631F0B">
      <w:pPr>
        <w:autoSpaceDE w:val="0"/>
        <w:autoSpaceDN w:val="0"/>
        <w:adjustRightInd w:val="0"/>
        <w:ind w:left="-567" w:right="-428"/>
        <w:jc w:val="center"/>
        <w:rPr>
          <w:rFonts w:ascii="Arial" w:hAnsi="Arial" w:cs="Arial"/>
          <w:b/>
        </w:rPr>
        <w:sectPr w:rsidR="00631F0B" w:rsidRPr="005B41BD" w:rsidSect="00CC5989">
          <w:footerReference w:type="default" r:id="rId28"/>
          <w:pgSz w:w="11906" w:h="16838"/>
          <w:pgMar w:top="1438" w:right="1418" w:bottom="1418" w:left="1418" w:header="709" w:footer="0" w:gutter="0"/>
          <w:cols w:space="708"/>
          <w:docGrid w:linePitch="360"/>
        </w:sectPr>
      </w:pPr>
    </w:p>
    <w:p w14:paraId="28B9B0F7" w14:textId="77777777" w:rsidR="00631F0B" w:rsidRPr="005B41BD" w:rsidRDefault="00631F0B" w:rsidP="00631F0B">
      <w:pPr>
        <w:tabs>
          <w:tab w:val="left" w:pos="9457"/>
        </w:tabs>
        <w:spacing w:line="276" w:lineRule="auto"/>
        <w:ind w:left="-567" w:right="-428"/>
        <w:jc w:val="center"/>
        <w:rPr>
          <w:rFonts w:ascii="Arial" w:hAnsi="Arial" w:cs="Arial"/>
          <w:b/>
        </w:rPr>
      </w:pPr>
      <w:r w:rsidRPr="005B41BD">
        <w:rPr>
          <w:rFonts w:ascii="Arial" w:hAnsi="Arial" w:cs="Arial"/>
          <w:b/>
        </w:rPr>
        <w:lastRenderedPageBreak/>
        <w:t>DECLARACIONES Y FIRMAS</w:t>
      </w:r>
    </w:p>
    <w:p w14:paraId="76C6B5E4" w14:textId="77777777" w:rsidR="00631F0B" w:rsidRPr="005B41BD" w:rsidRDefault="00631F0B" w:rsidP="00631F0B">
      <w:pPr>
        <w:ind w:left="-567" w:right="-428"/>
        <w:jc w:val="both"/>
        <w:rPr>
          <w:rFonts w:ascii="Arial" w:hAnsi="Arial" w:cs="Arial"/>
        </w:rPr>
      </w:pPr>
    </w:p>
    <w:p w14:paraId="403CD494" w14:textId="77777777" w:rsidR="00631F0B" w:rsidRPr="005B41BD" w:rsidRDefault="00631F0B" w:rsidP="00631F0B">
      <w:pPr>
        <w:tabs>
          <w:tab w:val="left" w:pos="9457"/>
        </w:tabs>
        <w:spacing w:line="276" w:lineRule="auto"/>
        <w:ind w:left="-567" w:right="-428"/>
        <w:jc w:val="both"/>
        <w:rPr>
          <w:rFonts w:ascii="Arial" w:hAnsi="Arial" w:cs="Arial"/>
          <w:b/>
          <w:bCs/>
        </w:rPr>
      </w:pPr>
      <w:r w:rsidRPr="005B41BD">
        <w:rPr>
          <w:rFonts w:ascii="Arial" w:hAnsi="Arial" w:cs="Arial"/>
          <w:b/>
          <w:bCs/>
        </w:rPr>
        <w:t xml:space="preserve">DECLARACIÓN DEL PACIENTE O DEL REPRESENTANTE LEGAL </w:t>
      </w:r>
      <w:r w:rsidRPr="005B41BD">
        <w:rPr>
          <w:rFonts w:ascii="Arial" w:hAnsi="Arial" w:cs="Arial"/>
          <w:bCs/>
        </w:rPr>
        <w:t>(si procede):</w:t>
      </w:r>
    </w:p>
    <w:p w14:paraId="78B40934" w14:textId="77777777" w:rsidR="00631F0B" w:rsidRPr="005B41BD" w:rsidRDefault="00631F0B" w:rsidP="00631F0B">
      <w:pPr>
        <w:tabs>
          <w:tab w:val="left" w:pos="9457"/>
        </w:tabs>
        <w:spacing w:after="120" w:line="276" w:lineRule="auto"/>
        <w:ind w:left="-567" w:right="-428"/>
        <w:jc w:val="both"/>
        <w:rPr>
          <w:rFonts w:ascii="Arial" w:hAnsi="Arial" w:cs="Arial"/>
        </w:rPr>
      </w:pPr>
      <w:r w:rsidRPr="005B41BD">
        <w:rPr>
          <w:rFonts w:ascii="Arial" w:hAnsi="Arial" w:cs="Arial"/>
          <w:b/>
          <w:u w:val="single"/>
        </w:rPr>
        <w:t>He sido informado</w:t>
      </w:r>
      <w:r w:rsidRPr="005B41BD">
        <w:rPr>
          <w:rFonts w:ascii="Arial" w:hAnsi="Arial" w:cs="Arial"/>
        </w:rPr>
        <w:t xml:space="preserve"> por el profesional de salud abajo mencionado:</w:t>
      </w:r>
    </w:p>
    <w:p w14:paraId="2DD20F1F" w14:textId="77777777" w:rsidR="00631F0B" w:rsidRPr="005B41BD" w:rsidRDefault="00631F0B" w:rsidP="00631F0B">
      <w:pPr>
        <w:widowControl/>
        <w:numPr>
          <w:ilvl w:val="1"/>
          <w:numId w:val="100"/>
        </w:numPr>
        <w:tabs>
          <w:tab w:val="num" w:pos="-426"/>
        </w:tabs>
        <w:spacing w:line="276" w:lineRule="auto"/>
        <w:ind w:left="-567" w:right="-428" w:firstLine="0"/>
        <w:jc w:val="both"/>
        <w:rPr>
          <w:rFonts w:ascii="Arial" w:hAnsi="Arial" w:cs="Arial"/>
        </w:rPr>
      </w:pPr>
      <w:r w:rsidRPr="005B41BD">
        <w:rPr>
          <w:rFonts w:ascii="Arial" w:hAnsi="Arial" w:cs="Arial"/>
        </w:rPr>
        <w:t>Que la cesión del excedente de mis muestras es totalmente voluntaria.</w:t>
      </w:r>
    </w:p>
    <w:p w14:paraId="6E9ADC38" w14:textId="77777777" w:rsidR="00631F0B" w:rsidRPr="005B41BD" w:rsidRDefault="00631F0B" w:rsidP="00631F0B">
      <w:pPr>
        <w:widowControl/>
        <w:numPr>
          <w:ilvl w:val="1"/>
          <w:numId w:val="100"/>
        </w:numPr>
        <w:tabs>
          <w:tab w:val="num" w:pos="-426"/>
        </w:tabs>
        <w:spacing w:line="276" w:lineRule="auto"/>
        <w:ind w:left="-567" w:right="-428" w:firstLine="0"/>
        <w:jc w:val="both"/>
        <w:rPr>
          <w:rFonts w:ascii="Arial" w:hAnsi="Arial" w:cs="Arial"/>
        </w:rPr>
      </w:pPr>
      <w:r w:rsidRPr="005B41BD">
        <w:rPr>
          <w:rFonts w:ascii="Arial" w:hAnsi="Arial" w:cs="Arial"/>
        </w:rPr>
        <w:t>Sobre las ventajas e inconvenientes de este procedimiento.</w:t>
      </w:r>
    </w:p>
    <w:p w14:paraId="45FF46E1" w14:textId="77777777" w:rsidR="00631F0B" w:rsidRPr="005B41BD" w:rsidRDefault="00631F0B" w:rsidP="00631F0B">
      <w:pPr>
        <w:widowControl/>
        <w:numPr>
          <w:ilvl w:val="1"/>
          <w:numId w:val="100"/>
        </w:numPr>
        <w:tabs>
          <w:tab w:val="num" w:pos="-426"/>
        </w:tabs>
        <w:spacing w:line="276" w:lineRule="auto"/>
        <w:ind w:left="-567" w:right="-428" w:firstLine="0"/>
        <w:jc w:val="both"/>
        <w:rPr>
          <w:rFonts w:ascii="Arial" w:hAnsi="Arial" w:cs="Arial"/>
        </w:rPr>
      </w:pPr>
      <w:r w:rsidRPr="005B41BD">
        <w:rPr>
          <w:rFonts w:ascii="Arial" w:hAnsi="Arial" w:cs="Arial"/>
        </w:rPr>
        <w:t xml:space="preserve">Sobre el lugar de obtención, almacenamiento y el proceso que sufrirán los datos personales y las muestras. </w:t>
      </w:r>
    </w:p>
    <w:p w14:paraId="6D4F0D5D" w14:textId="77777777" w:rsidR="00631F0B" w:rsidRPr="005B41BD" w:rsidRDefault="00631F0B" w:rsidP="00631F0B">
      <w:pPr>
        <w:widowControl/>
        <w:numPr>
          <w:ilvl w:val="1"/>
          <w:numId w:val="100"/>
        </w:numPr>
        <w:tabs>
          <w:tab w:val="num" w:pos="-426"/>
        </w:tabs>
        <w:spacing w:line="276" w:lineRule="auto"/>
        <w:ind w:left="-567" w:right="-428" w:firstLine="0"/>
        <w:jc w:val="both"/>
        <w:rPr>
          <w:rFonts w:ascii="Arial" w:hAnsi="Arial" w:cs="Arial"/>
        </w:rPr>
      </w:pPr>
      <w:r w:rsidRPr="005B41BD">
        <w:rPr>
          <w:rFonts w:ascii="Arial" w:hAnsi="Arial" w:cs="Arial"/>
        </w:rPr>
        <w:t>Sobre el fin para el que se utilizarán mis muestras y datos personales (análisis diagnóstico y datos de seguimiento de mi enfermedad y otros estudios genéticos, de salud pública o estadísticos, que cumplan todos los requisitos que exigen la ley y los comités externos Científico y de Ética del Banco Nacional de ADN).</w:t>
      </w:r>
    </w:p>
    <w:p w14:paraId="0CC08AA5" w14:textId="77777777" w:rsidR="00631F0B" w:rsidRPr="005B41BD" w:rsidRDefault="00631F0B" w:rsidP="00631F0B">
      <w:pPr>
        <w:widowControl/>
        <w:numPr>
          <w:ilvl w:val="1"/>
          <w:numId w:val="100"/>
        </w:numPr>
        <w:tabs>
          <w:tab w:val="num" w:pos="-426"/>
        </w:tabs>
        <w:spacing w:line="276" w:lineRule="auto"/>
        <w:ind w:left="-567" w:right="-428" w:firstLine="0"/>
        <w:jc w:val="both"/>
        <w:rPr>
          <w:rFonts w:ascii="Arial" w:hAnsi="Arial" w:cs="Arial"/>
        </w:rPr>
      </w:pPr>
      <w:r w:rsidRPr="005B41BD">
        <w:rPr>
          <w:rFonts w:ascii="Arial" w:hAnsi="Arial" w:cs="Arial"/>
        </w:rPr>
        <w:t>Que mis muestras y datos personales serán proporcionados de forma codificada a los investigadores que trabajen con ellas.</w:t>
      </w:r>
    </w:p>
    <w:p w14:paraId="5193981C" w14:textId="77777777" w:rsidR="00631F0B" w:rsidRPr="005B41BD" w:rsidRDefault="00631F0B" w:rsidP="00631F0B">
      <w:pPr>
        <w:widowControl/>
        <w:numPr>
          <w:ilvl w:val="1"/>
          <w:numId w:val="100"/>
        </w:numPr>
        <w:tabs>
          <w:tab w:val="num" w:pos="-426"/>
        </w:tabs>
        <w:spacing w:line="276" w:lineRule="auto"/>
        <w:ind w:left="-567" w:right="-428" w:firstLine="0"/>
        <w:jc w:val="both"/>
        <w:rPr>
          <w:rFonts w:ascii="Arial" w:hAnsi="Arial" w:cs="Arial"/>
        </w:rPr>
      </w:pPr>
      <w:r w:rsidRPr="005B41BD">
        <w:rPr>
          <w:rFonts w:ascii="Arial" w:hAnsi="Arial" w:cs="Arial"/>
        </w:rPr>
        <w:t xml:space="preserve">Que en cualquier momento puedo revocar mi consentimiento y solicitar la eliminación de mis datos personales </w:t>
      </w:r>
      <w:r w:rsidRPr="00B9432E">
        <w:rPr>
          <w:rFonts w:ascii="Arial" w:hAnsi="Arial" w:cs="Arial"/>
        </w:rPr>
        <w:t>y muestras que permanezcan almacenadas en el Banco Nacional de ADN Carlos III. La eliminación no se extendería a los datos</w:t>
      </w:r>
      <w:r w:rsidRPr="005B41BD">
        <w:rPr>
          <w:rFonts w:ascii="Arial" w:hAnsi="Arial" w:cs="Arial"/>
        </w:rPr>
        <w:t xml:space="preserve"> resultantes de las investigaciones que ya se hubieran llevado a cabo.</w:t>
      </w:r>
    </w:p>
    <w:p w14:paraId="263F3E8B" w14:textId="77777777" w:rsidR="00631F0B" w:rsidRPr="005B41BD" w:rsidRDefault="00631F0B" w:rsidP="00631F0B">
      <w:pPr>
        <w:widowControl/>
        <w:numPr>
          <w:ilvl w:val="1"/>
          <w:numId w:val="100"/>
        </w:numPr>
        <w:tabs>
          <w:tab w:val="num" w:pos="-426"/>
        </w:tabs>
        <w:spacing w:line="276" w:lineRule="auto"/>
        <w:ind w:left="-567" w:right="-428" w:firstLine="0"/>
        <w:jc w:val="both"/>
        <w:rPr>
          <w:rFonts w:ascii="Arial" w:hAnsi="Arial" w:cs="Arial"/>
        </w:rPr>
      </w:pPr>
      <w:r w:rsidRPr="005B41BD">
        <w:rPr>
          <w:rFonts w:ascii="Arial" w:hAnsi="Arial" w:cs="Arial"/>
        </w:rPr>
        <w:t>Que en cualquier momento puedo solicitar información genérica sobre los estudios para los que se han utilizado mis muestras de sangre.</w:t>
      </w:r>
    </w:p>
    <w:p w14:paraId="634F2233" w14:textId="77777777" w:rsidR="00631F0B" w:rsidRPr="005B41BD" w:rsidRDefault="00631F0B" w:rsidP="00631F0B">
      <w:pPr>
        <w:widowControl/>
        <w:numPr>
          <w:ilvl w:val="1"/>
          <w:numId w:val="100"/>
        </w:numPr>
        <w:tabs>
          <w:tab w:val="num" w:pos="-426"/>
        </w:tabs>
        <w:spacing w:line="276" w:lineRule="auto"/>
        <w:ind w:left="-567" w:right="-428" w:firstLine="0"/>
        <w:jc w:val="both"/>
        <w:rPr>
          <w:rFonts w:ascii="Arial" w:hAnsi="Arial" w:cs="Arial"/>
        </w:rPr>
      </w:pPr>
      <w:r w:rsidRPr="005B41BD">
        <w:rPr>
          <w:rFonts w:ascii="Arial" w:hAnsi="Arial" w:cs="Arial"/>
        </w:rPr>
        <w:t>Que tengo derecho de acceso a los datos asociados a mis muestras.</w:t>
      </w:r>
    </w:p>
    <w:p w14:paraId="6DDFF835" w14:textId="77777777" w:rsidR="00631F0B" w:rsidRPr="005B41BD" w:rsidRDefault="00631F0B" w:rsidP="00631F0B">
      <w:pPr>
        <w:ind w:left="-567" w:right="-428"/>
        <w:jc w:val="both"/>
        <w:rPr>
          <w:rFonts w:ascii="Arial" w:hAnsi="Arial" w:cs="Arial"/>
        </w:rPr>
      </w:pPr>
    </w:p>
    <w:p w14:paraId="444208DB" w14:textId="77777777" w:rsidR="00631F0B" w:rsidRPr="005B41BD" w:rsidRDefault="00631F0B" w:rsidP="00631F0B">
      <w:pPr>
        <w:tabs>
          <w:tab w:val="left" w:pos="9457"/>
        </w:tabs>
        <w:spacing w:after="120" w:line="276" w:lineRule="auto"/>
        <w:ind w:left="-567" w:right="-428"/>
        <w:jc w:val="both"/>
        <w:rPr>
          <w:rFonts w:ascii="Arial" w:hAnsi="Arial" w:cs="Arial"/>
        </w:rPr>
      </w:pPr>
      <w:r w:rsidRPr="005B41BD">
        <w:rPr>
          <w:rFonts w:ascii="Arial" w:hAnsi="Arial" w:cs="Arial"/>
          <w:b/>
          <w:u w:val="single"/>
        </w:rPr>
        <w:t>He comprendido</w:t>
      </w:r>
      <w:r w:rsidRPr="005B41BD">
        <w:rPr>
          <w:rFonts w:ascii="Arial" w:hAnsi="Arial" w:cs="Arial"/>
        </w:rPr>
        <w:t xml:space="preserve"> la información recibida y he podido formular todas las preguntas que he creído oportunas.</w:t>
      </w:r>
    </w:p>
    <w:p w14:paraId="345AA049" w14:textId="77777777" w:rsidR="00631F0B" w:rsidRPr="005B41BD" w:rsidRDefault="00631F0B" w:rsidP="00631F0B">
      <w:pPr>
        <w:tabs>
          <w:tab w:val="left" w:pos="9457"/>
        </w:tabs>
        <w:spacing w:after="120" w:line="276" w:lineRule="auto"/>
        <w:ind w:left="-567" w:right="-428"/>
        <w:jc w:val="both"/>
        <w:rPr>
          <w:rFonts w:ascii="Arial" w:hAnsi="Arial" w:cs="Arial"/>
          <w:b/>
          <w:bCs/>
        </w:rPr>
      </w:pPr>
      <w:r w:rsidRPr="005B41BD">
        <w:rPr>
          <w:rFonts w:ascii="Arial" w:hAnsi="Arial" w:cs="Arial"/>
          <w:b/>
          <w:u w:val="single"/>
        </w:rPr>
        <w:t>Consiento en</w:t>
      </w:r>
      <w:r w:rsidRPr="005B41BD">
        <w:rPr>
          <w:rFonts w:ascii="Arial" w:hAnsi="Arial" w:cs="Arial"/>
        </w:rPr>
        <w:t>: (márquese SI o NO)</w:t>
      </w:r>
    </w:p>
    <w:p w14:paraId="13C3EB7C" w14:textId="77777777" w:rsidR="00631F0B" w:rsidRPr="005B41BD" w:rsidRDefault="00631F0B" w:rsidP="00631F0B">
      <w:pPr>
        <w:widowControl/>
        <w:numPr>
          <w:ilvl w:val="1"/>
          <w:numId w:val="100"/>
        </w:numPr>
        <w:tabs>
          <w:tab w:val="num" w:pos="-426"/>
        </w:tabs>
        <w:spacing w:line="276" w:lineRule="auto"/>
        <w:ind w:left="-567" w:right="-428" w:firstLine="0"/>
        <w:jc w:val="both"/>
        <w:rPr>
          <w:rFonts w:ascii="Arial" w:hAnsi="Arial" w:cs="Arial"/>
        </w:rPr>
      </w:pPr>
      <w:r w:rsidRPr="005B41BD">
        <w:rPr>
          <w:rFonts w:ascii="Arial" w:hAnsi="Arial" w:cs="Arial"/>
        </w:rPr>
        <w:t xml:space="preserve">Accedo a que el personal del hospital que recogió mi muestra y/o del Servicio General de Citometría de la Universidad de Salamanca se ponga de nuevo en contacto conmigo en el futuro, en caso de que se estime oportuno obtener una nueva muestra y/o añadir nuevos datos a los recogidos. </w:t>
      </w:r>
    </w:p>
    <w:p w14:paraId="5E2DBB27" w14:textId="77777777" w:rsidR="00631F0B" w:rsidRPr="005B41BD" w:rsidRDefault="00631F0B" w:rsidP="002C4E32">
      <w:pPr>
        <w:spacing w:line="276" w:lineRule="auto"/>
        <w:ind w:left="5097" w:right="-428" w:firstLine="1275"/>
        <w:jc w:val="both"/>
        <w:rPr>
          <w:rFonts w:ascii="Arial" w:hAnsi="Arial" w:cs="Arial"/>
        </w:rPr>
      </w:pPr>
      <w:r w:rsidRPr="005B41BD">
        <w:rPr>
          <w:rFonts w:ascii="Arial" w:hAnsi="Arial" w:cs="Arial"/>
        </w:rPr>
        <w:t xml:space="preserve">Sí </w:t>
      </w:r>
      <w:r w:rsidRPr="005B41BD">
        <w:rPr>
          <w:rFonts w:ascii="Arial" w:hAnsi="Arial" w:cs="Arial"/>
        </w:rPr>
        <w:fldChar w:fldCharType="begin">
          <w:ffData>
            <w:name w:val="Casilla1"/>
            <w:enabled/>
            <w:calcOnExit w:val="0"/>
            <w:checkBox>
              <w:sizeAuto/>
              <w:default w:val="0"/>
            </w:checkBox>
          </w:ffData>
        </w:fldChar>
      </w:r>
      <w:r w:rsidRPr="005B41BD">
        <w:rPr>
          <w:rFonts w:ascii="Arial" w:hAnsi="Arial" w:cs="Arial"/>
        </w:rPr>
        <w:instrText xml:space="preserve"> FORMCHECKBOX </w:instrText>
      </w:r>
      <w:r w:rsidRPr="005B41BD">
        <w:rPr>
          <w:rFonts w:ascii="Arial" w:hAnsi="Arial" w:cs="Arial"/>
        </w:rPr>
      </w:r>
      <w:r w:rsidRPr="005B41BD">
        <w:rPr>
          <w:rFonts w:ascii="Arial" w:hAnsi="Arial" w:cs="Arial"/>
        </w:rPr>
        <w:fldChar w:fldCharType="separate"/>
      </w:r>
      <w:r w:rsidRPr="005B41BD">
        <w:rPr>
          <w:rFonts w:ascii="Arial" w:hAnsi="Arial" w:cs="Arial"/>
        </w:rPr>
        <w:fldChar w:fldCharType="end"/>
      </w:r>
      <w:r w:rsidRPr="005B41BD">
        <w:rPr>
          <w:rFonts w:ascii="Arial" w:hAnsi="Arial" w:cs="Arial"/>
        </w:rPr>
        <w:tab/>
        <w:t>No</w:t>
      </w:r>
      <w:r w:rsidRPr="005B41BD">
        <w:rPr>
          <w:rFonts w:ascii="Arial" w:hAnsi="Arial" w:cs="Arial"/>
        </w:rPr>
        <w:fldChar w:fldCharType="begin">
          <w:ffData>
            <w:name w:val="Casilla2"/>
            <w:enabled/>
            <w:calcOnExit w:val="0"/>
            <w:checkBox>
              <w:sizeAuto/>
              <w:default w:val="0"/>
            </w:checkBox>
          </w:ffData>
        </w:fldChar>
      </w:r>
      <w:r w:rsidRPr="005B41BD">
        <w:rPr>
          <w:rFonts w:ascii="Arial" w:hAnsi="Arial" w:cs="Arial"/>
        </w:rPr>
        <w:instrText xml:space="preserve"> FORMCHECKBOX </w:instrText>
      </w:r>
      <w:r w:rsidRPr="005B41BD">
        <w:rPr>
          <w:rFonts w:ascii="Arial" w:hAnsi="Arial" w:cs="Arial"/>
        </w:rPr>
      </w:r>
      <w:r w:rsidRPr="005B41BD">
        <w:rPr>
          <w:rFonts w:ascii="Arial" w:hAnsi="Arial" w:cs="Arial"/>
        </w:rPr>
        <w:fldChar w:fldCharType="separate"/>
      </w:r>
      <w:r w:rsidRPr="005B41BD">
        <w:rPr>
          <w:rFonts w:ascii="Arial" w:hAnsi="Arial" w:cs="Arial"/>
        </w:rPr>
        <w:fldChar w:fldCharType="end"/>
      </w:r>
    </w:p>
    <w:p w14:paraId="1B71AF79" w14:textId="77777777" w:rsidR="00631F0B" w:rsidRPr="005B41BD" w:rsidRDefault="00631F0B" w:rsidP="00631F0B">
      <w:pPr>
        <w:spacing w:line="276" w:lineRule="auto"/>
        <w:ind w:right="-428"/>
        <w:jc w:val="both"/>
        <w:rPr>
          <w:rFonts w:ascii="Arial" w:hAnsi="Arial" w:cs="Arial"/>
        </w:rPr>
      </w:pPr>
    </w:p>
    <w:p w14:paraId="73656270" w14:textId="77777777" w:rsidR="00631F0B" w:rsidRPr="005B41BD" w:rsidRDefault="00631F0B" w:rsidP="00631F0B">
      <w:pPr>
        <w:widowControl/>
        <w:numPr>
          <w:ilvl w:val="1"/>
          <w:numId w:val="100"/>
        </w:numPr>
        <w:tabs>
          <w:tab w:val="num" w:pos="-426"/>
        </w:tabs>
        <w:spacing w:line="276" w:lineRule="auto"/>
        <w:ind w:left="-567" w:right="-428" w:firstLine="0"/>
        <w:jc w:val="both"/>
        <w:rPr>
          <w:rFonts w:ascii="Arial" w:hAnsi="Arial" w:cs="Arial"/>
        </w:rPr>
      </w:pPr>
      <w:r w:rsidRPr="005B41BD">
        <w:rPr>
          <w:rFonts w:ascii="Arial" w:hAnsi="Arial" w:cs="Arial"/>
        </w:rPr>
        <w:t xml:space="preserve">Accedo a que los excedentes de </w:t>
      </w:r>
      <w:r w:rsidRPr="005B41BD">
        <w:rPr>
          <w:rFonts w:ascii="Arial" w:hAnsi="Arial" w:cs="Arial"/>
          <w:b/>
          <w:u w:val="single"/>
        </w:rPr>
        <w:t>mis muestras sean incorporados al Banco Nacional de ADN Carlos III</w:t>
      </w:r>
      <w:r w:rsidRPr="005B41BD">
        <w:rPr>
          <w:rFonts w:ascii="Arial" w:hAnsi="Arial" w:cs="Arial"/>
        </w:rPr>
        <w:t xml:space="preserve"> y utilizados para la investigación, así como los datos clínico-biológicos asociados a las mismas   </w:t>
      </w:r>
    </w:p>
    <w:p w14:paraId="137E4658" w14:textId="77777777" w:rsidR="00631F0B" w:rsidRPr="005B41BD" w:rsidRDefault="00631F0B" w:rsidP="00631F0B">
      <w:pPr>
        <w:spacing w:line="276" w:lineRule="auto"/>
        <w:ind w:right="-428" w:firstLine="708"/>
        <w:jc w:val="both"/>
        <w:rPr>
          <w:rFonts w:ascii="Arial" w:hAnsi="Arial" w:cs="Arial"/>
        </w:rPr>
      </w:pPr>
      <w:r w:rsidRPr="005B41BD">
        <w:rPr>
          <w:rFonts w:ascii="Arial" w:hAnsi="Arial" w:cs="Arial"/>
        </w:rPr>
        <w:t xml:space="preserve">                                                                                   Sí </w:t>
      </w:r>
      <w:r w:rsidRPr="005B41BD">
        <w:rPr>
          <w:rFonts w:ascii="Arial" w:hAnsi="Arial" w:cs="Arial"/>
        </w:rPr>
        <w:fldChar w:fldCharType="begin">
          <w:ffData>
            <w:name w:val="Casilla1"/>
            <w:enabled/>
            <w:calcOnExit w:val="0"/>
            <w:checkBox>
              <w:sizeAuto/>
              <w:default w:val="0"/>
            </w:checkBox>
          </w:ffData>
        </w:fldChar>
      </w:r>
      <w:r w:rsidRPr="005B41BD">
        <w:rPr>
          <w:rFonts w:ascii="Arial" w:hAnsi="Arial" w:cs="Arial"/>
        </w:rPr>
        <w:instrText xml:space="preserve"> FORMCHECKBOX </w:instrText>
      </w:r>
      <w:r w:rsidRPr="005B41BD">
        <w:rPr>
          <w:rFonts w:ascii="Arial" w:hAnsi="Arial" w:cs="Arial"/>
        </w:rPr>
      </w:r>
      <w:r w:rsidRPr="005B41BD">
        <w:rPr>
          <w:rFonts w:ascii="Arial" w:hAnsi="Arial" w:cs="Arial"/>
        </w:rPr>
        <w:fldChar w:fldCharType="separate"/>
      </w:r>
      <w:r w:rsidRPr="005B41BD">
        <w:rPr>
          <w:rFonts w:ascii="Arial" w:hAnsi="Arial" w:cs="Arial"/>
        </w:rPr>
        <w:fldChar w:fldCharType="end"/>
      </w:r>
      <w:proofErr w:type="gramStart"/>
      <w:r w:rsidRPr="005B41BD">
        <w:rPr>
          <w:rFonts w:ascii="Arial" w:hAnsi="Arial" w:cs="Arial"/>
        </w:rPr>
        <w:tab/>
        <w:t xml:space="preserve">  No</w:t>
      </w:r>
      <w:proofErr w:type="gramEnd"/>
      <w:r w:rsidRPr="005B41BD">
        <w:rPr>
          <w:rFonts w:ascii="Arial" w:hAnsi="Arial" w:cs="Arial"/>
        </w:rPr>
        <w:fldChar w:fldCharType="begin">
          <w:ffData>
            <w:name w:val="Casilla2"/>
            <w:enabled/>
            <w:calcOnExit w:val="0"/>
            <w:checkBox>
              <w:sizeAuto/>
              <w:default w:val="0"/>
            </w:checkBox>
          </w:ffData>
        </w:fldChar>
      </w:r>
      <w:r w:rsidRPr="005B41BD">
        <w:rPr>
          <w:rFonts w:ascii="Arial" w:hAnsi="Arial" w:cs="Arial"/>
        </w:rPr>
        <w:instrText xml:space="preserve"> FORMCHECKBOX </w:instrText>
      </w:r>
      <w:r w:rsidRPr="005B41BD">
        <w:rPr>
          <w:rFonts w:ascii="Arial" w:hAnsi="Arial" w:cs="Arial"/>
        </w:rPr>
      </w:r>
      <w:r w:rsidRPr="005B41BD">
        <w:rPr>
          <w:rFonts w:ascii="Arial" w:hAnsi="Arial" w:cs="Arial"/>
        </w:rPr>
        <w:fldChar w:fldCharType="separate"/>
      </w:r>
      <w:r w:rsidRPr="005B41BD">
        <w:rPr>
          <w:rFonts w:ascii="Arial" w:hAnsi="Arial" w:cs="Arial"/>
        </w:rPr>
        <w:fldChar w:fldCharType="end"/>
      </w:r>
    </w:p>
    <w:p w14:paraId="6E5D67EC" w14:textId="77777777" w:rsidR="00631F0B" w:rsidRPr="005B41BD" w:rsidRDefault="00631F0B" w:rsidP="00631F0B">
      <w:pPr>
        <w:spacing w:line="276" w:lineRule="auto"/>
        <w:ind w:right="-428"/>
        <w:jc w:val="both"/>
        <w:rPr>
          <w:rFonts w:ascii="Arial" w:hAnsi="Arial" w:cs="Arial"/>
        </w:rPr>
      </w:pPr>
    </w:p>
    <w:p w14:paraId="1068AD4B" w14:textId="77777777" w:rsidR="00631F0B" w:rsidRPr="005B41BD" w:rsidRDefault="00631F0B" w:rsidP="00631F0B">
      <w:pPr>
        <w:widowControl/>
        <w:numPr>
          <w:ilvl w:val="1"/>
          <w:numId w:val="100"/>
        </w:numPr>
        <w:tabs>
          <w:tab w:val="num" w:pos="-426"/>
        </w:tabs>
        <w:spacing w:line="276" w:lineRule="auto"/>
        <w:ind w:left="-567" w:right="-428" w:firstLine="0"/>
        <w:jc w:val="both"/>
        <w:rPr>
          <w:rFonts w:ascii="Arial" w:hAnsi="Arial" w:cs="Arial"/>
        </w:rPr>
      </w:pPr>
      <w:r w:rsidRPr="005B41BD">
        <w:rPr>
          <w:rFonts w:ascii="Arial" w:hAnsi="Arial" w:cs="Arial"/>
        </w:rPr>
        <w:t xml:space="preserve">Accedo a que el equipo médico que me está tratando </w:t>
      </w:r>
      <w:r w:rsidRPr="005B41BD">
        <w:rPr>
          <w:rFonts w:ascii="Arial" w:hAnsi="Arial" w:cs="Arial"/>
          <w:b/>
          <w:u w:val="single"/>
        </w:rPr>
        <w:t>me comunique aquellos resultados relevantes para mi salud</w:t>
      </w:r>
      <w:r w:rsidRPr="005B41BD">
        <w:rPr>
          <w:rFonts w:ascii="Arial" w:hAnsi="Arial" w:cs="Arial"/>
        </w:rPr>
        <w:t xml:space="preserve">, o la de mis familiares, que se obtengan del estudio de mis muestras   </w:t>
      </w:r>
    </w:p>
    <w:p w14:paraId="1ACCC0BC" w14:textId="77777777" w:rsidR="00631F0B" w:rsidRPr="005B41BD" w:rsidRDefault="00631F0B" w:rsidP="00631F0B">
      <w:pPr>
        <w:spacing w:line="276" w:lineRule="auto"/>
        <w:ind w:left="-567" w:right="-428"/>
        <w:jc w:val="both"/>
        <w:rPr>
          <w:rFonts w:ascii="Arial" w:hAnsi="Arial" w:cs="Arial"/>
        </w:rPr>
      </w:pPr>
      <w:r w:rsidRPr="005B41BD">
        <w:rPr>
          <w:rFonts w:ascii="Arial" w:hAnsi="Arial" w:cs="Arial"/>
        </w:rPr>
        <w:t xml:space="preserve">                                                                                                        Sí </w:t>
      </w:r>
      <w:r w:rsidRPr="005B41BD">
        <w:rPr>
          <w:rFonts w:ascii="Arial" w:hAnsi="Arial" w:cs="Arial"/>
        </w:rPr>
        <w:fldChar w:fldCharType="begin">
          <w:ffData>
            <w:name w:val="Casilla1"/>
            <w:enabled/>
            <w:calcOnExit w:val="0"/>
            <w:checkBox>
              <w:sizeAuto/>
              <w:default w:val="0"/>
            </w:checkBox>
          </w:ffData>
        </w:fldChar>
      </w:r>
      <w:r w:rsidRPr="005B41BD">
        <w:rPr>
          <w:rFonts w:ascii="Arial" w:hAnsi="Arial" w:cs="Arial"/>
        </w:rPr>
        <w:instrText xml:space="preserve"> FORMCHECKBOX </w:instrText>
      </w:r>
      <w:r w:rsidRPr="005B41BD">
        <w:rPr>
          <w:rFonts w:ascii="Arial" w:hAnsi="Arial" w:cs="Arial"/>
        </w:rPr>
      </w:r>
      <w:r w:rsidRPr="005B41BD">
        <w:rPr>
          <w:rFonts w:ascii="Arial" w:hAnsi="Arial" w:cs="Arial"/>
        </w:rPr>
        <w:fldChar w:fldCharType="separate"/>
      </w:r>
      <w:r w:rsidRPr="005B41BD">
        <w:rPr>
          <w:rFonts w:ascii="Arial" w:hAnsi="Arial" w:cs="Arial"/>
        </w:rPr>
        <w:fldChar w:fldCharType="end"/>
      </w:r>
      <w:proofErr w:type="gramStart"/>
      <w:r w:rsidRPr="005B41BD">
        <w:rPr>
          <w:rFonts w:ascii="Arial" w:hAnsi="Arial" w:cs="Arial"/>
        </w:rPr>
        <w:tab/>
        <w:t xml:space="preserve">  No</w:t>
      </w:r>
      <w:proofErr w:type="gramEnd"/>
      <w:r w:rsidRPr="005B41BD">
        <w:rPr>
          <w:rFonts w:ascii="Arial" w:hAnsi="Arial" w:cs="Arial"/>
        </w:rPr>
        <w:fldChar w:fldCharType="begin">
          <w:ffData>
            <w:name w:val="Casilla2"/>
            <w:enabled/>
            <w:calcOnExit w:val="0"/>
            <w:checkBox>
              <w:sizeAuto/>
              <w:default w:val="0"/>
            </w:checkBox>
          </w:ffData>
        </w:fldChar>
      </w:r>
      <w:r w:rsidRPr="005B41BD">
        <w:rPr>
          <w:rFonts w:ascii="Arial" w:hAnsi="Arial" w:cs="Arial"/>
        </w:rPr>
        <w:instrText xml:space="preserve"> FORMCHECKBOX </w:instrText>
      </w:r>
      <w:r w:rsidRPr="005B41BD">
        <w:rPr>
          <w:rFonts w:ascii="Arial" w:hAnsi="Arial" w:cs="Arial"/>
        </w:rPr>
      </w:r>
      <w:r w:rsidRPr="005B41BD">
        <w:rPr>
          <w:rFonts w:ascii="Arial" w:hAnsi="Arial" w:cs="Arial"/>
        </w:rPr>
        <w:fldChar w:fldCharType="separate"/>
      </w:r>
      <w:r w:rsidRPr="005B41BD">
        <w:rPr>
          <w:rFonts w:ascii="Arial" w:hAnsi="Arial" w:cs="Arial"/>
        </w:rPr>
        <w:fldChar w:fldCharType="end"/>
      </w:r>
    </w:p>
    <w:p w14:paraId="3C0A9F66" w14:textId="77777777" w:rsidR="00631F0B" w:rsidRPr="005B41BD" w:rsidRDefault="00631F0B" w:rsidP="00631F0B">
      <w:pPr>
        <w:ind w:left="-567" w:right="-428"/>
        <w:jc w:val="both"/>
        <w:rPr>
          <w:rFonts w:ascii="Arial" w:hAnsi="Arial" w:cs="Arial"/>
        </w:rPr>
      </w:pPr>
    </w:p>
    <w:p w14:paraId="7E91E13F" w14:textId="77777777" w:rsidR="00631F0B" w:rsidRPr="005B41BD" w:rsidRDefault="00631F0B" w:rsidP="00631F0B">
      <w:pPr>
        <w:ind w:left="-567" w:right="-428"/>
        <w:jc w:val="both"/>
        <w:rPr>
          <w:rFonts w:ascii="Arial" w:hAnsi="Arial" w:cs="Arial"/>
        </w:rPr>
      </w:pPr>
    </w:p>
    <w:p w14:paraId="3D7B1BE2" w14:textId="77777777" w:rsidR="00631F0B" w:rsidRPr="005B41BD" w:rsidRDefault="00631F0B" w:rsidP="00631F0B">
      <w:pPr>
        <w:ind w:left="-567" w:right="-428"/>
        <w:jc w:val="both"/>
        <w:rPr>
          <w:rFonts w:ascii="Arial" w:hAnsi="Arial" w:cs="Arial"/>
        </w:rPr>
      </w:pPr>
    </w:p>
    <w:tbl>
      <w:tblPr>
        <w:tblW w:w="9923" w:type="dxa"/>
        <w:tblInd w:w="-459" w:type="dxa"/>
        <w:tblBorders>
          <w:left w:val="single" w:sz="4" w:space="0" w:color="auto"/>
          <w:bottom w:val="single" w:sz="4" w:space="0" w:color="auto"/>
          <w:right w:val="single" w:sz="4" w:space="0" w:color="auto"/>
          <w:insideH w:val="dashed" w:sz="4" w:space="0" w:color="auto"/>
          <w:insideV w:val="single" w:sz="4" w:space="0" w:color="auto"/>
        </w:tblBorders>
        <w:tblLook w:val="04A0" w:firstRow="1" w:lastRow="0" w:firstColumn="1" w:lastColumn="0" w:noHBand="0" w:noVBand="1"/>
      </w:tblPr>
      <w:tblGrid>
        <w:gridCol w:w="8502"/>
        <w:gridCol w:w="42"/>
        <w:gridCol w:w="1649"/>
      </w:tblGrid>
      <w:tr w:rsidR="00631F0B" w:rsidRPr="005B41BD" w14:paraId="338DD2F6" w14:textId="77777777" w:rsidTr="00CC5989">
        <w:tc>
          <w:tcPr>
            <w:tcW w:w="8089" w:type="dxa"/>
            <w:tcBorders>
              <w:top w:val="single" w:sz="4" w:space="0" w:color="auto"/>
              <w:left w:val="single" w:sz="4" w:space="0" w:color="auto"/>
              <w:bottom w:val="dashed" w:sz="4" w:space="0" w:color="auto"/>
              <w:right w:val="single" w:sz="4" w:space="0" w:color="auto"/>
            </w:tcBorders>
          </w:tcPr>
          <w:p w14:paraId="36E97974" w14:textId="77777777" w:rsidR="00631F0B" w:rsidRPr="005B41BD" w:rsidRDefault="00631F0B" w:rsidP="00CC5989">
            <w:pPr>
              <w:spacing w:before="120" w:after="60" w:line="276" w:lineRule="auto"/>
              <w:ind w:right="816"/>
              <w:jc w:val="both"/>
              <w:rPr>
                <w:rFonts w:ascii="Arial" w:hAnsi="Arial" w:cs="Arial"/>
                <w:b/>
              </w:rPr>
            </w:pPr>
            <w:r w:rsidRPr="005B41BD">
              <w:rPr>
                <w:rFonts w:ascii="Arial" w:hAnsi="Arial" w:cs="Arial"/>
                <w:b/>
              </w:rPr>
              <w:lastRenderedPageBreak/>
              <w:t>PACIENTE</w:t>
            </w:r>
          </w:p>
          <w:p w14:paraId="35E53481" w14:textId="77777777" w:rsidR="00631F0B" w:rsidRPr="005B41BD" w:rsidRDefault="00631F0B" w:rsidP="00CC5989">
            <w:pPr>
              <w:tabs>
                <w:tab w:val="left" w:pos="6413"/>
              </w:tabs>
              <w:jc w:val="both"/>
              <w:rPr>
                <w:rFonts w:ascii="Arial" w:hAnsi="Arial" w:cs="Arial"/>
              </w:rPr>
            </w:pPr>
            <w:r w:rsidRPr="005B41BD">
              <w:rPr>
                <w:rFonts w:ascii="Arial" w:hAnsi="Arial" w:cs="Arial"/>
              </w:rPr>
              <w:t>Nombre: …………………………………………………………………………</w:t>
            </w:r>
          </w:p>
          <w:p w14:paraId="351BF8C7" w14:textId="77777777" w:rsidR="00631F0B" w:rsidRPr="005B41BD" w:rsidRDefault="00631F0B" w:rsidP="00CC5989">
            <w:pPr>
              <w:ind w:right="819"/>
              <w:jc w:val="both"/>
              <w:rPr>
                <w:rFonts w:ascii="Arial" w:hAnsi="Arial" w:cs="Arial"/>
              </w:rPr>
            </w:pPr>
          </w:p>
        </w:tc>
        <w:tc>
          <w:tcPr>
            <w:tcW w:w="1834" w:type="dxa"/>
            <w:gridSpan w:val="2"/>
            <w:tcBorders>
              <w:top w:val="single" w:sz="4" w:space="0" w:color="auto"/>
              <w:left w:val="single" w:sz="4" w:space="0" w:color="auto"/>
              <w:bottom w:val="dashed" w:sz="4" w:space="0" w:color="auto"/>
              <w:right w:val="single" w:sz="4" w:space="0" w:color="auto"/>
            </w:tcBorders>
          </w:tcPr>
          <w:p w14:paraId="0D23C1D0" w14:textId="77777777" w:rsidR="00631F0B" w:rsidRPr="005B41BD" w:rsidRDefault="00631F0B" w:rsidP="00CC5989">
            <w:pPr>
              <w:ind w:right="819"/>
              <w:jc w:val="both"/>
              <w:rPr>
                <w:rFonts w:ascii="Arial" w:hAnsi="Arial" w:cs="Arial"/>
              </w:rPr>
            </w:pPr>
          </w:p>
          <w:p w14:paraId="2FCF0209" w14:textId="77777777" w:rsidR="00631F0B" w:rsidRPr="005B41BD" w:rsidRDefault="00631F0B" w:rsidP="00CC5989">
            <w:pPr>
              <w:ind w:right="819"/>
              <w:jc w:val="both"/>
              <w:rPr>
                <w:rFonts w:ascii="Arial" w:hAnsi="Arial" w:cs="Arial"/>
              </w:rPr>
            </w:pPr>
            <w:r w:rsidRPr="005B41BD">
              <w:rPr>
                <w:rFonts w:ascii="Arial" w:hAnsi="Arial" w:cs="Arial"/>
              </w:rPr>
              <w:t>Firma</w:t>
            </w:r>
          </w:p>
        </w:tc>
      </w:tr>
      <w:tr w:rsidR="00631F0B" w:rsidRPr="005B41BD" w14:paraId="399DB9D1" w14:textId="77777777" w:rsidTr="00CC5989">
        <w:tc>
          <w:tcPr>
            <w:tcW w:w="8089" w:type="dxa"/>
            <w:tcBorders>
              <w:top w:val="dashed" w:sz="4" w:space="0" w:color="auto"/>
              <w:left w:val="single" w:sz="4" w:space="0" w:color="auto"/>
              <w:bottom w:val="single" w:sz="4" w:space="0" w:color="auto"/>
              <w:right w:val="single" w:sz="4" w:space="0" w:color="auto"/>
            </w:tcBorders>
          </w:tcPr>
          <w:p w14:paraId="62E2E9FA" w14:textId="77777777" w:rsidR="00631F0B" w:rsidRPr="005B41BD" w:rsidRDefault="00631F0B" w:rsidP="00CC5989">
            <w:pPr>
              <w:spacing w:before="120" w:after="60" w:line="276" w:lineRule="auto"/>
              <w:ind w:right="34"/>
              <w:jc w:val="both"/>
              <w:rPr>
                <w:rFonts w:ascii="Arial" w:hAnsi="Arial" w:cs="Arial"/>
                <w:b/>
                <w:bCs/>
              </w:rPr>
            </w:pPr>
            <w:r w:rsidRPr="005B41BD">
              <w:rPr>
                <w:rFonts w:ascii="Arial" w:hAnsi="Arial" w:cs="Arial"/>
                <w:b/>
                <w:bCs/>
              </w:rPr>
              <w:t xml:space="preserve">Declaración del profesional de salud </w:t>
            </w:r>
            <w:r w:rsidRPr="005B41BD">
              <w:rPr>
                <w:rFonts w:ascii="Arial" w:hAnsi="Arial" w:cs="Arial"/>
                <w:bCs/>
              </w:rPr>
              <w:t>que ha informado al donante</w:t>
            </w:r>
            <w:r w:rsidRPr="005B41BD">
              <w:rPr>
                <w:rFonts w:ascii="Arial" w:hAnsi="Arial" w:cs="Arial"/>
                <w:b/>
                <w:bCs/>
              </w:rPr>
              <w:t>.</w:t>
            </w:r>
          </w:p>
          <w:p w14:paraId="36370805" w14:textId="77777777" w:rsidR="00631F0B" w:rsidRPr="005B41BD" w:rsidRDefault="00631F0B" w:rsidP="00CC5989">
            <w:pPr>
              <w:ind w:right="149"/>
              <w:jc w:val="both"/>
              <w:rPr>
                <w:rFonts w:ascii="Arial" w:hAnsi="Arial" w:cs="Arial"/>
              </w:rPr>
            </w:pPr>
            <w:proofErr w:type="gramStart"/>
            <w:r w:rsidRPr="005B41BD">
              <w:rPr>
                <w:rFonts w:ascii="Arial" w:hAnsi="Arial" w:cs="Arial"/>
              </w:rPr>
              <w:t>Nombre:…</w:t>
            </w:r>
            <w:proofErr w:type="gramEnd"/>
            <w:r w:rsidRPr="005B41BD">
              <w:rPr>
                <w:rFonts w:ascii="Arial" w:hAnsi="Arial" w:cs="Arial"/>
              </w:rPr>
              <w:t>…………………………………………………………………........</w:t>
            </w:r>
          </w:p>
          <w:p w14:paraId="783B6661" w14:textId="77777777" w:rsidR="00631F0B" w:rsidRPr="005B41BD" w:rsidRDefault="00631F0B" w:rsidP="00CC5989">
            <w:pPr>
              <w:ind w:right="819"/>
              <w:jc w:val="both"/>
              <w:rPr>
                <w:rFonts w:ascii="Arial" w:hAnsi="Arial" w:cs="Arial"/>
              </w:rPr>
            </w:pPr>
          </w:p>
        </w:tc>
        <w:tc>
          <w:tcPr>
            <w:tcW w:w="1834" w:type="dxa"/>
            <w:gridSpan w:val="2"/>
            <w:tcBorders>
              <w:top w:val="dashed" w:sz="4" w:space="0" w:color="auto"/>
              <w:left w:val="single" w:sz="4" w:space="0" w:color="auto"/>
              <w:bottom w:val="single" w:sz="4" w:space="0" w:color="auto"/>
              <w:right w:val="single" w:sz="4" w:space="0" w:color="auto"/>
            </w:tcBorders>
          </w:tcPr>
          <w:p w14:paraId="19D38AC8" w14:textId="77777777" w:rsidR="00631F0B" w:rsidRPr="005B41BD" w:rsidRDefault="00631F0B" w:rsidP="00CC5989">
            <w:pPr>
              <w:ind w:right="819"/>
              <w:jc w:val="both"/>
              <w:rPr>
                <w:rFonts w:ascii="Arial" w:hAnsi="Arial" w:cs="Arial"/>
              </w:rPr>
            </w:pPr>
          </w:p>
          <w:p w14:paraId="637FD1BA" w14:textId="77777777" w:rsidR="00631F0B" w:rsidRPr="005B41BD" w:rsidRDefault="00631F0B" w:rsidP="00CC5989">
            <w:pPr>
              <w:ind w:right="819"/>
              <w:jc w:val="both"/>
              <w:rPr>
                <w:rFonts w:ascii="Arial" w:hAnsi="Arial" w:cs="Arial"/>
              </w:rPr>
            </w:pPr>
            <w:r w:rsidRPr="005B41BD">
              <w:rPr>
                <w:rFonts w:ascii="Arial" w:hAnsi="Arial" w:cs="Arial"/>
              </w:rPr>
              <w:t>Firma</w:t>
            </w:r>
          </w:p>
        </w:tc>
      </w:tr>
      <w:tr w:rsidR="00631F0B" w:rsidRPr="005B41BD" w14:paraId="26574DFE" w14:textId="77777777" w:rsidTr="00CC5989">
        <w:tc>
          <w:tcPr>
            <w:tcW w:w="9923" w:type="dxa"/>
            <w:gridSpan w:val="3"/>
            <w:tcBorders>
              <w:top w:val="single" w:sz="4" w:space="0" w:color="auto"/>
              <w:left w:val="single" w:sz="4" w:space="0" w:color="auto"/>
              <w:bottom w:val="single" w:sz="4" w:space="0" w:color="auto"/>
              <w:right w:val="single" w:sz="4" w:space="0" w:color="auto"/>
            </w:tcBorders>
          </w:tcPr>
          <w:p w14:paraId="72EE5A51" w14:textId="77777777" w:rsidR="00631F0B" w:rsidRPr="005B41BD" w:rsidRDefault="00631F0B" w:rsidP="00CC5989">
            <w:pPr>
              <w:ind w:right="819"/>
              <w:jc w:val="both"/>
              <w:rPr>
                <w:rFonts w:ascii="Arial" w:hAnsi="Arial" w:cs="Arial"/>
              </w:rPr>
            </w:pPr>
          </w:p>
          <w:p w14:paraId="3D0BDBFF" w14:textId="77777777" w:rsidR="00631F0B" w:rsidRPr="005B41BD" w:rsidRDefault="00631F0B" w:rsidP="00CC5989">
            <w:pPr>
              <w:ind w:right="101"/>
              <w:jc w:val="both"/>
              <w:rPr>
                <w:rFonts w:ascii="Arial" w:hAnsi="Arial" w:cs="Arial"/>
              </w:rPr>
            </w:pPr>
            <w:proofErr w:type="gramStart"/>
            <w:r w:rsidRPr="005B41BD">
              <w:rPr>
                <w:rFonts w:ascii="Arial" w:hAnsi="Arial" w:cs="Arial"/>
              </w:rPr>
              <w:t>LUGAR:…</w:t>
            </w:r>
            <w:proofErr w:type="gramEnd"/>
            <w:r w:rsidRPr="005B41BD">
              <w:rPr>
                <w:rFonts w:ascii="Arial" w:hAnsi="Arial" w:cs="Arial"/>
              </w:rPr>
              <w:t>………………………………</w:t>
            </w:r>
            <w:proofErr w:type="gramStart"/>
            <w:r w:rsidRPr="005B41BD">
              <w:rPr>
                <w:rFonts w:ascii="Arial" w:hAnsi="Arial" w:cs="Arial"/>
              </w:rPr>
              <w:t>…….</w:t>
            </w:r>
            <w:proofErr w:type="gramEnd"/>
            <w:r w:rsidRPr="005B41BD">
              <w:rPr>
                <w:rFonts w:ascii="Arial" w:hAnsi="Arial" w:cs="Arial"/>
              </w:rPr>
              <w:t>.</w:t>
            </w:r>
            <w:proofErr w:type="gramStart"/>
            <w:r w:rsidRPr="005B41BD">
              <w:rPr>
                <w:rFonts w:ascii="Arial" w:hAnsi="Arial" w:cs="Arial"/>
              </w:rPr>
              <w:t>FECHA:……….</w:t>
            </w:r>
            <w:proofErr w:type="gramEnd"/>
            <w:r w:rsidRPr="005B41BD">
              <w:rPr>
                <w:rFonts w:ascii="Arial" w:hAnsi="Arial" w:cs="Arial"/>
              </w:rPr>
              <w:t>de……………………de 20….</w:t>
            </w:r>
          </w:p>
          <w:p w14:paraId="0B03A82C" w14:textId="77777777" w:rsidR="00631F0B" w:rsidRPr="005B41BD" w:rsidRDefault="00631F0B" w:rsidP="00CC5989">
            <w:pPr>
              <w:ind w:right="819"/>
              <w:jc w:val="both"/>
              <w:rPr>
                <w:rFonts w:ascii="Arial" w:hAnsi="Arial" w:cs="Arial"/>
              </w:rPr>
            </w:pPr>
          </w:p>
        </w:tc>
      </w:tr>
      <w:tr w:rsidR="00631F0B" w:rsidRPr="005B41BD" w14:paraId="298D437F" w14:textId="77777777" w:rsidTr="00CC5989">
        <w:tc>
          <w:tcPr>
            <w:tcW w:w="8163" w:type="dxa"/>
            <w:gridSpan w:val="2"/>
            <w:tcBorders>
              <w:top w:val="single" w:sz="4" w:space="0" w:color="auto"/>
              <w:left w:val="single" w:sz="4" w:space="0" w:color="auto"/>
              <w:bottom w:val="single" w:sz="4" w:space="0" w:color="auto"/>
              <w:right w:val="single" w:sz="4" w:space="0" w:color="auto"/>
            </w:tcBorders>
          </w:tcPr>
          <w:p w14:paraId="7E57D0FA" w14:textId="77777777" w:rsidR="00631F0B" w:rsidRPr="005B41BD" w:rsidRDefault="00631F0B" w:rsidP="00CC5989">
            <w:pPr>
              <w:ind w:right="819"/>
              <w:jc w:val="both"/>
              <w:rPr>
                <w:rFonts w:ascii="Arial" w:hAnsi="Arial" w:cs="Arial"/>
              </w:rPr>
            </w:pPr>
          </w:p>
          <w:p w14:paraId="09F90082" w14:textId="77777777" w:rsidR="00631F0B" w:rsidRPr="005B41BD" w:rsidRDefault="00631F0B" w:rsidP="00CC5989">
            <w:pPr>
              <w:jc w:val="center"/>
              <w:rPr>
                <w:rFonts w:ascii="Arial" w:hAnsi="Arial" w:cs="Arial"/>
                <w:b/>
              </w:rPr>
            </w:pPr>
            <w:r w:rsidRPr="005B41BD">
              <w:rPr>
                <w:rFonts w:ascii="Arial" w:hAnsi="Arial" w:cs="Arial"/>
                <w:b/>
              </w:rPr>
              <w:t>APARTADO PARA LA REVOCACIÓN DEL CONSENTIMIENTO</w:t>
            </w:r>
          </w:p>
          <w:p w14:paraId="30952E1B" w14:textId="77777777" w:rsidR="00631F0B" w:rsidRPr="005B41BD" w:rsidRDefault="00631F0B" w:rsidP="00CC5989">
            <w:pPr>
              <w:tabs>
                <w:tab w:val="left" w:leader="dot" w:pos="5580"/>
                <w:tab w:val="right" w:leader="dot" w:pos="8280"/>
              </w:tabs>
              <w:spacing w:line="360" w:lineRule="auto"/>
              <w:ind w:right="34"/>
              <w:jc w:val="both"/>
              <w:rPr>
                <w:rFonts w:ascii="Arial" w:hAnsi="Arial" w:cs="Arial"/>
              </w:rPr>
            </w:pPr>
            <w:r w:rsidRPr="005B41BD">
              <w:rPr>
                <w:rFonts w:ascii="Arial" w:hAnsi="Arial" w:cs="Arial"/>
              </w:rPr>
              <w:t>Yo, …………………………………………………………… revoco el consentimiento de participación en el estudio, arriba firmado, con fecha: ……………………………………………………………………………………</w:t>
            </w:r>
            <w:proofErr w:type="gramStart"/>
            <w:r w:rsidRPr="005B41BD">
              <w:rPr>
                <w:rFonts w:ascii="Arial" w:hAnsi="Arial" w:cs="Arial"/>
              </w:rPr>
              <w:t>…….</w:t>
            </w:r>
            <w:proofErr w:type="gramEnd"/>
            <w:r w:rsidRPr="005B41BD">
              <w:rPr>
                <w:rFonts w:ascii="Arial" w:hAnsi="Arial" w:cs="Arial"/>
              </w:rPr>
              <w:t>.</w:t>
            </w:r>
          </w:p>
        </w:tc>
        <w:tc>
          <w:tcPr>
            <w:tcW w:w="1760" w:type="dxa"/>
            <w:tcBorders>
              <w:top w:val="single" w:sz="4" w:space="0" w:color="auto"/>
              <w:left w:val="single" w:sz="4" w:space="0" w:color="auto"/>
              <w:bottom w:val="single" w:sz="4" w:space="0" w:color="auto"/>
              <w:right w:val="single" w:sz="4" w:space="0" w:color="auto"/>
            </w:tcBorders>
          </w:tcPr>
          <w:p w14:paraId="66168218" w14:textId="77777777" w:rsidR="00631F0B" w:rsidRPr="005B41BD" w:rsidRDefault="00631F0B" w:rsidP="00CC5989">
            <w:pPr>
              <w:ind w:right="819"/>
              <w:jc w:val="both"/>
              <w:rPr>
                <w:rFonts w:ascii="Arial" w:hAnsi="Arial" w:cs="Arial"/>
              </w:rPr>
            </w:pPr>
          </w:p>
          <w:p w14:paraId="0889CD15" w14:textId="77777777" w:rsidR="00631F0B" w:rsidRPr="005B41BD" w:rsidRDefault="00631F0B" w:rsidP="00CC5989">
            <w:pPr>
              <w:ind w:right="819"/>
              <w:jc w:val="both"/>
              <w:rPr>
                <w:rFonts w:ascii="Arial" w:hAnsi="Arial" w:cs="Arial"/>
              </w:rPr>
            </w:pPr>
            <w:r w:rsidRPr="005B41BD">
              <w:rPr>
                <w:rFonts w:ascii="Arial" w:hAnsi="Arial" w:cs="Arial"/>
              </w:rPr>
              <w:t>Firma</w:t>
            </w:r>
          </w:p>
        </w:tc>
      </w:tr>
    </w:tbl>
    <w:p w14:paraId="2B6320B3" w14:textId="77777777" w:rsidR="00631F0B" w:rsidRPr="005B41BD" w:rsidRDefault="00631F0B" w:rsidP="00631F0B">
      <w:pPr>
        <w:ind w:right="819"/>
        <w:jc w:val="right"/>
        <w:rPr>
          <w:rFonts w:ascii="Arial" w:hAnsi="Arial" w:cs="Arial"/>
          <w:b/>
          <w:i/>
        </w:rPr>
      </w:pPr>
    </w:p>
    <w:p w14:paraId="14EA4A66" w14:textId="77777777" w:rsidR="00631F0B" w:rsidRPr="005B41BD" w:rsidRDefault="00631F0B" w:rsidP="00631F0B">
      <w:pPr>
        <w:ind w:right="819"/>
        <w:jc w:val="right"/>
        <w:rPr>
          <w:rFonts w:ascii="Arial" w:hAnsi="Arial" w:cs="Arial"/>
          <w:b/>
          <w:i/>
        </w:rPr>
        <w:sectPr w:rsidR="00631F0B" w:rsidRPr="005B41BD" w:rsidSect="00CC5989">
          <w:pgSz w:w="11906" w:h="16838"/>
          <w:pgMar w:top="1438" w:right="1418" w:bottom="1418" w:left="1418" w:header="709" w:footer="0" w:gutter="0"/>
          <w:cols w:space="708"/>
          <w:docGrid w:linePitch="360"/>
        </w:sectPr>
      </w:pPr>
      <w:r w:rsidRPr="005B41BD">
        <w:rPr>
          <w:rFonts w:ascii="Arial" w:hAnsi="Arial" w:cs="Arial"/>
          <w:b/>
          <w:i/>
        </w:rPr>
        <w:t>Documento para la historia clínica del paciente</w:t>
      </w:r>
    </w:p>
    <w:p w14:paraId="7B34D696" w14:textId="77777777" w:rsidR="00631F0B" w:rsidRPr="005B41BD" w:rsidRDefault="00631F0B" w:rsidP="00631F0B">
      <w:pPr>
        <w:tabs>
          <w:tab w:val="left" w:pos="9457"/>
        </w:tabs>
        <w:spacing w:line="276" w:lineRule="auto"/>
        <w:ind w:left="-567" w:right="-428"/>
        <w:jc w:val="center"/>
        <w:rPr>
          <w:rFonts w:ascii="Arial" w:hAnsi="Arial" w:cs="Arial"/>
          <w:b/>
        </w:rPr>
      </w:pPr>
      <w:r w:rsidRPr="005B41BD">
        <w:rPr>
          <w:rFonts w:ascii="Arial" w:hAnsi="Arial" w:cs="Arial"/>
          <w:b/>
        </w:rPr>
        <w:lastRenderedPageBreak/>
        <w:t>DECLARACIONES Y FIRMAS</w:t>
      </w:r>
    </w:p>
    <w:p w14:paraId="351926CA" w14:textId="77777777" w:rsidR="00631F0B" w:rsidRPr="005B41BD" w:rsidRDefault="00631F0B" w:rsidP="00631F0B">
      <w:pPr>
        <w:ind w:left="-567" w:right="-428"/>
        <w:jc w:val="both"/>
        <w:rPr>
          <w:rFonts w:ascii="Arial" w:hAnsi="Arial" w:cs="Arial"/>
        </w:rPr>
      </w:pPr>
    </w:p>
    <w:p w14:paraId="20F1D53F" w14:textId="77777777" w:rsidR="00631F0B" w:rsidRPr="005B41BD" w:rsidRDefault="00631F0B" w:rsidP="00631F0B">
      <w:pPr>
        <w:tabs>
          <w:tab w:val="left" w:pos="9457"/>
        </w:tabs>
        <w:spacing w:line="276" w:lineRule="auto"/>
        <w:ind w:left="-567" w:right="-428"/>
        <w:jc w:val="both"/>
        <w:rPr>
          <w:rFonts w:ascii="Arial" w:hAnsi="Arial" w:cs="Arial"/>
          <w:b/>
          <w:bCs/>
        </w:rPr>
      </w:pPr>
      <w:r w:rsidRPr="005B41BD">
        <w:rPr>
          <w:rFonts w:ascii="Arial" w:hAnsi="Arial" w:cs="Arial"/>
          <w:b/>
          <w:bCs/>
        </w:rPr>
        <w:t xml:space="preserve">DECLARACIÓN DEL PACIENTE O DEL REPRESENTANTE LEGAL </w:t>
      </w:r>
      <w:r w:rsidRPr="005B41BD">
        <w:rPr>
          <w:rFonts w:ascii="Arial" w:hAnsi="Arial" w:cs="Arial"/>
          <w:bCs/>
        </w:rPr>
        <w:t>(si procede):</w:t>
      </w:r>
    </w:p>
    <w:p w14:paraId="788E9EC3" w14:textId="77777777" w:rsidR="00631F0B" w:rsidRPr="005B41BD" w:rsidRDefault="00631F0B" w:rsidP="00631F0B">
      <w:pPr>
        <w:tabs>
          <w:tab w:val="left" w:pos="9457"/>
        </w:tabs>
        <w:spacing w:after="120" w:line="276" w:lineRule="auto"/>
        <w:ind w:left="-567" w:right="-428"/>
        <w:jc w:val="both"/>
        <w:rPr>
          <w:rFonts w:ascii="Arial" w:hAnsi="Arial" w:cs="Arial"/>
        </w:rPr>
      </w:pPr>
      <w:r w:rsidRPr="005B41BD">
        <w:rPr>
          <w:rFonts w:ascii="Arial" w:hAnsi="Arial" w:cs="Arial"/>
          <w:b/>
          <w:u w:val="single"/>
        </w:rPr>
        <w:t>He sido informado</w:t>
      </w:r>
      <w:r w:rsidRPr="005B41BD">
        <w:rPr>
          <w:rFonts w:ascii="Arial" w:hAnsi="Arial" w:cs="Arial"/>
        </w:rPr>
        <w:t xml:space="preserve"> por el profesional de salud abajo mencionado:</w:t>
      </w:r>
    </w:p>
    <w:p w14:paraId="126D869E" w14:textId="77777777" w:rsidR="00631F0B" w:rsidRPr="005B41BD" w:rsidRDefault="00631F0B" w:rsidP="00631F0B">
      <w:pPr>
        <w:widowControl/>
        <w:numPr>
          <w:ilvl w:val="1"/>
          <w:numId w:val="100"/>
        </w:numPr>
        <w:tabs>
          <w:tab w:val="num" w:pos="-426"/>
        </w:tabs>
        <w:spacing w:line="276" w:lineRule="auto"/>
        <w:ind w:left="-567" w:right="-428" w:firstLine="0"/>
        <w:jc w:val="both"/>
        <w:rPr>
          <w:rFonts w:ascii="Arial" w:hAnsi="Arial" w:cs="Arial"/>
        </w:rPr>
      </w:pPr>
      <w:r w:rsidRPr="005B41BD">
        <w:rPr>
          <w:rFonts w:ascii="Arial" w:hAnsi="Arial" w:cs="Arial"/>
        </w:rPr>
        <w:t>Que la cesión del excedente de mis muestras es totalmente voluntaria.</w:t>
      </w:r>
    </w:p>
    <w:p w14:paraId="0ED224E8" w14:textId="77777777" w:rsidR="00631F0B" w:rsidRPr="005B41BD" w:rsidRDefault="00631F0B" w:rsidP="00631F0B">
      <w:pPr>
        <w:widowControl/>
        <w:numPr>
          <w:ilvl w:val="1"/>
          <w:numId w:val="100"/>
        </w:numPr>
        <w:tabs>
          <w:tab w:val="num" w:pos="-426"/>
        </w:tabs>
        <w:spacing w:line="276" w:lineRule="auto"/>
        <w:ind w:left="-567" w:right="-428" w:firstLine="0"/>
        <w:jc w:val="both"/>
        <w:rPr>
          <w:rFonts w:ascii="Arial" w:hAnsi="Arial" w:cs="Arial"/>
        </w:rPr>
      </w:pPr>
      <w:r w:rsidRPr="005B41BD">
        <w:rPr>
          <w:rFonts w:ascii="Arial" w:hAnsi="Arial" w:cs="Arial"/>
        </w:rPr>
        <w:t>Sobre las ventajas e inconvenientes de este procedimiento.</w:t>
      </w:r>
    </w:p>
    <w:p w14:paraId="2EDE9307" w14:textId="77777777" w:rsidR="00631F0B" w:rsidRPr="005B41BD" w:rsidRDefault="00631F0B" w:rsidP="00631F0B">
      <w:pPr>
        <w:widowControl/>
        <w:numPr>
          <w:ilvl w:val="1"/>
          <w:numId w:val="100"/>
        </w:numPr>
        <w:tabs>
          <w:tab w:val="num" w:pos="-426"/>
        </w:tabs>
        <w:spacing w:line="276" w:lineRule="auto"/>
        <w:ind w:left="-567" w:right="-428" w:firstLine="0"/>
        <w:jc w:val="both"/>
        <w:rPr>
          <w:rFonts w:ascii="Arial" w:hAnsi="Arial" w:cs="Arial"/>
        </w:rPr>
      </w:pPr>
      <w:r w:rsidRPr="005B41BD">
        <w:rPr>
          <w:rFonts w:ascii="Arial" w:hAnsi="Arial" w:cs="Arial"/>
        </w:rPr>
        <w:t xml:space="preserve">Sobre el lugar de obtención, almacenamiento y el proceso que sufrirán los datos personales y las muestras. </w:t>
      </w:r>
    </w:p>
    <w:p w14:paraId="2BBB369B" w14:textId="77777777" w:rsidR="00631F0B" w:rsidRPr="005B41BD" w:rsidRDefault="00631F0B" w:rsidP="00631F0B">
      <w:pPr>
        <w:widowControl/>
        <w:numPr>
          <w:ilvl w:val="1"/>
          <w:numId w:val="100"/>
        </w:numPr>
        <w:tabs>
          <w:tab w:val="num" w:pos="-426"/>
        </w:tabs>
        <w:spacing w:line="276" w:lineRule="auto"/>
        <w:ind w:left="-567" w:right="-428" w:firstLine="0"/>
        <w:jc w:val="both"/>
        <w:rPr>
          <w:rFonts w:ascii="Arial" w:hAnsi="Arial" w:cs="Arial"/>
        </w:rPr>
      </w:pPr>
      <w:r w:rsidRPr="005B41BD">
        <w:rPr>
          <w:rFonts w:ascii="Arial" w:hAnsi="Arial" w:cs="Arial"/>
        </w:rPr>
        <w:t>Sobre el fin para el que se utilizarán mis muestras y datos personales (análisis diagnóstico y datos de seguimiento de mi enfermedad y otros estudios genéticos, de salud pública o estadísticos, que cumplan todos los requisitos que exigen la ley y los comités externos Científico y de Ética del Banco Nacional de ADN).</w:t>
      </w:r>
    </w:p>
    <w:p w14:paraId="482AA197" w14:textId="77777777" w:rsidR="00631F0B" w:rsidRPr="005B41BD" w:rsidRDefault="00631F0B" w:rsidP="00631F0B">
      <w:pPr>
        <w:widowControl/>
        <w:numPr>
          <w:ilvl w:val="1"/>
          <w:numId w:val="100"/>
        </w:numPr>
        <w:tabs>
          <w:tab w:val="num" w:pos="-426"/>
        </w:tabs>
        <w:spacing w:line="276" w:lineRule="auto"/>
        <w:ind w:left="-567" w:right="-428" w:firstLine="0"/>
        <w:jc w:val="both"/>
        <w:rPr>
          <w:rFonts w:ascii="Arial" w:hAnsi="Arial" w:cs="Arial"/>
        </w:rPr>
      </w:pPr>
      <w:r w:rsidRPr="005B41BD">
        <w:rPr>
          <w:rFonts w:ascii="Arial" w:hAnsi="Arial" w:cs="Arial"/>
        </w:rPr>
        <w:t>Que mis muestras y datos personales serán proporcionados de forma codificada a los investigadores que trabajen con ellas.</w:t>
      </w:r>
    </w:p>
    <w:p w14:paraId="2685EA0F" w14:textId="77777777" w:rsidR="00631F0B" w:rsidRPr="005B41BD" w:rsidRDefault="00631F0B" w:rsidP="00631F0B">
      <w:pPr>
        <w:widowControl/>
        <w:numPr>
          <w:ilvl w:val="1"/>
          <w:numId w:val="100"/>
        </w:numPr>
        <w:tabs>
          <w:tab w:val="num" w:pos="-426"/>
        </w:tabs>
        <w:spacing w:line="276" w:lineRule="auto"/>
        <w:ind w:left="-567" w:right="-428" w:firstLine="0"/>
        <w:jc w:val="both"/>
        <w:rPr>
          <w:rFonts w:ascii="Arial" w:hAnsi="Arial" w:cs="Arial"/>
        </w:rPr>
      </w:pPr>
      <w:r w:rsidRPr="005B41BD">
        <w:rPr>
          <w:rFonts w:ascii="Arial" w:hAnsi="Arial" w:cs="Arial"/>
        </w:rPr>
        <w:t>Que en cualquier momento puedo revocar mi consentimiento y solicitar la eliminación de mis datos personales y muestras que permanezcan almacenadas en el Banco Nacional de ADN Carlos III. La eliminación no se extendería a los datos resultantes de las investigaciones que ya se hubieran llevado a cabo.</w:t>
      </w:r>
    </w:p>
    <w:p w14:paraId="7A7110DF" w14:textId="77777777" w:rsidR="00631F0B" w:rsidRPr="005B41BD" w:rsidRDefault="00631F0B" w:rsidP="00631F0B">
      <w:pPr>
        <w:widowControl/>
        <w:numPr>
          <w:ilvl w:val="1"/>
          <w:numId w:val="100"/>
        </w:numPr>
        <w:tabs>
          <w:tab w:val="num" w:pos="-426"/>
        </w:tabs>
        <w:spacing w:line="276" w:lineRule="auto"/>
        <w:ind w:left="-567" w:right="-428" w:firstLine="0"/>
        <w:jc w:val="both"/>
        <w:rPr>
          <w:rFonts w:ascii="Arial" w:hAnsi="Arial" w:cs="Arial"/>
        </w:rPr>
      </w:pPr>
      <w:r w:rsidRPr="005B41BD">
        <w:rPr>
          <w:rFonts w:ascii="Arial" w:hAnsi="Arial" w:cs="Arial"/>
        </w:rPr>
        <w:t>Que en cualquier momento puedo solicitar información genérica sobre los estudios para los que se han utilizado mis muestras de sangre.</w:t>
      </w:r>
    </w:p>
    <w:p w14:paraId="5EA12988" w14:textId="77777777" w:rsidR="00631F0B" w:rsidRPr="005B41BD" w:rsidRDefault="00631F0B" w:rsidP="00631F0B">
      <w:pPr>
        <w:widowControl/>
        <w:numPr>
          <w:ilvl w:val="1"/>
          <w:numId w:val="100"/>
        </w:numPr>
        <w:tabs>
          <w:tab w:val="num" w:pos="-426"/>
        </w:tabs>
        <w:spacing w:line="276" w:lineRule="auto"/>
        <w:ind w:left="-567" w:right="-428" w:firstLine="0"/>
        <w:jc w:val="both"/>
        <w:rPr>
          <w:rFonts w:ascii="Arial" w:hAnsi="Arial" w:cs="Arial"/>
        </w:rPr>
      </w:pPr>
      <w:r w:rsidRPr="005B41BD">
        <w:rPr>
          <w:rFonts w:ascii="Arial" w:hAnsi="Arial" w:cs="Arial"/>
        </w:rPr>
        <w:t>Que tengo derecho de acceso a los datos asociados a mis muestras.</w:t>
      </w:r>
    </w:p>
    <w:p w14:paraId="67C31D3F" w14:textId="77777777" w:rsidR="00631F0B" w:rsidRPr="005B41BD" w:rsidRDefault="00631F0B" w:rsidP="00631F0B">
      <w:pPr>
        <w:ind w:left="-567" w:right="-428"/>
        <w:jc w:val="both"/>
        <w:rPr>
          <w:rFonts w:ascii="Arial" w:hAnsi="Arial" w:cs="Arial"/>
        </w:rPr>
      </w:pPr>
    </w:p>
    <w:p w14:paraId="4345E7BB" w14:textId="77777777" w:rsidR="00631F0B" w:rsidRPr="005B41BD" w:rsidRDefault="00631F0B" w:rsidP="00631F0B">
      <w:pPr>
        <w:tabs>
          <w:tab w:val="left" w:pos="9457"/>
        </w:tabs>
        <w:spacing w:after="120" w:line="276" w:lineRule="auto"/>
        <w:ind w:left="-567" w:right="-428"/>
        <w:jc w:val="both"/>
        <w:rPr>
          <w:rFonts w:ascii="Arial" w:hAnsi="Arial" w:cs="Arial"/>
        </w:rPr>
      </w:pPr>
      <w:r w:rsidRPr="005B41BD">
        <w:rPr>
          <w:rFonts w:ascii="Arial" w:hAnsi="Arial" w:cs="Arial"/>
          <w:b/>
          <w:u w:val="single"/>
        </w:rPr>
        <w:t>He comprendido</w:t>
      </w:r>
      <w:r w:rsidRPr="005B41BD">
        <w:rPr>
          <w:rFonts w:ascii="Arial" w:hAnsi="Arial" w:cs="Arial"/>
        </w:rPr>
        <w:t xml:space="preserve"> la información recibida y he podido formular todas las preguntas que he creído oportunas.</w:t>
      </w:r>
    </w:p>
    <w:p w14:paraId="6BD7D5B6" w14:textId="77777777" w:rsidR="00631F0B" w:rsidRPr="005B41BD" w:rsidRDefault="00631F0B" w:rsidP="00631F0B">
      <w:pPr>
        <w:tabs>
          <w:tab w:val="left" w:pos="9457"/>
        </w:tabs>
        <w:spacing w:after="120" w:line="276" w:lineRule="auto"/>
        <w:ind w:left="-567" w:right="-428"/>
        <w:jc w:val="both"/>
        <w:rPr>
          <w:rFonts w:ascii="Arial" w:hAnsi="Arial" w:cs="Arial"/>
          <w:b/>
          <w:bCs/>
        </w:rPr>
      </w:pPr>
      <w:r w:rsidRPr="005B41BD">
        <w:rPr>
          <w:rFonts w:ascii="Arial" w:hAnsi="Arial" w:cs="Arial"/>
          <w:b/>
          <w:u w:val="single"/>
        </w:rPr>
        <w:t>Consiento en</w:t>
      </w:r>
      <w:r w:rsidRPr="005B41BD">
        <w:rPr>
          <w:rFonts w:ascii="Arial" w:hAnsi="Arial" w:cs="Arial"/>
        </w:rPr>
        <w:t>: (márquese SI o NO)</w:t>
      </w:r>
    </w:p>
    <w:p w14:paraId="522E8CB8" w14:textId="77777777" w:rsidR="00631F0B" w:rsidRPr="005B41BD" w:rsidRDefault="00631F0B" w:rsidP="00631F0B">
      <w:pPr>
        <w:widowControl/>
        <w:numPr>
          <w:ilvl w:val="1"/>
          <w:numId w:val="100"/>
        </w:numPr>
        <w:tabs>
          <w:tab w:val="num" w:pos="-426"/>
        </w:tabs>
        <w:spacing w:line="276" w:lineRule="auto"/>
        <w:ind w:left="-567" w:right="-428" w:firstLine="0"/>
        <w:jc w:val="both"/>
        <w:rPr>
          <w:rFonts w:ascii="Arial" w:hAnsi="Arial" w:cs="Arial"/>
        </w:rPr>
      </w:pPr>
      <w:r w:rsidRPr="005B41BD">
        <w:rPr>
          <w:rFonts w:ascii="Arial" w:hAnsi="Arial" w:cs="Arial"/>
        </w:rPr>
        <w:t xml:space="preserve">Accedo a que el personal del hospital que recogió mi muestra y/o del Servicio General de Citometría de la Universidad de Salamanca se ponga de nuevo en contacto conmigo en el futuro, en caso de que se estime oportuno obtener una nueva muestra y/o añadir nuevos datos a los recogidos. </w:t>
      </w:r>
    </w:p>
    <w:p w14:paraId="5ED9545F" w14:textId="77777777" w:rsidR="00631F0B" w:rsidRPr="005B41BD" w:rsidRDefault="00631F0B" w:rsidP="00631F0B">
      <w:pPr>
        <w:spacing w:line="276" w:lineRule="auto"/>
        <w:ind w:left="-567" w:right="-428"/>
        <w:jc w:val="both"/>
        <w:rPr>
          <w:rFonts w:ascii="Arial" w:hAnsi="Arial" w:cs="Arial"/>
        </w:rPr>
      </w:pPr>
      <w:r w:rsidRPr="005B41BD">
        <w:rPr>
          <w:rFonts w:ascii="Arial" w:hAnsi="Arial" w:cs="Arial"/>
        </w:rPr>
        <w:t xml:space="preserve">                                                                                                        Sí </w:t>
      </w:r>
      <w:r w:rsidRPr="005B41BD">
        <w:rPr>
          <w:rFonts w:ascii="Arial" w:hAnsi="Arial" w:cs="Arial"/>
        </w:rPr>
        <w:fldChar w:fldCharType="begin">
          <w:ffData>
            <w:name w:val="Casilla1"/>
            <w:enabled/>
            <w:calcOnExit w:val="0"/>
            <w:checkBox>
              <w:sizeAuto/>
              <w:default w:val="0"/>
            </w:checkBox>
          </w:ffData>
        </w:fldChar>
      </w:r>
      <w:r w:rsidRPr="005B41BD">
        <w:rPr>
          <w:rFonts w:ascii="Arial" w:hAnsi="Arial" w:cs="Arial"/>
        </w:rPr>
        <w:instrText xml:space="preserve"> FORMCHECKBOX </w:instrText>
      </w:r>
      <w:r w:rsidRPr="005B41BD">
        <w:rPr>
          <w:rFonts w:ascii="Arial" w:hAnsi="Arial" w:cs="Arial"/>
        </w:rPr>
      </w:r>
      <w:r w:rsidRPr="005B41BD">
        <w:rPr>
          <w:rFonts w:ascii="Arial" w:hAnsi="Arial" w:cs="Arial"/>
        </w:rPr>
        <w:fldChar w:fldCharType="separate"/>
      </w:r>
      <w:r w:rsidRPr="005B41BD">
        <w:rPr>
          <w:rFonts w:ascii="Arial" w:hAnsi="Arial" w:cs="Arial"/>
        </w:rPr>
        <w:fldChar w:fldCharType="end"/>
      </w:r>
      <w:proofErr w:type="gramStart"/>
      <w:r w:rsidRPr="005B41BD">
        <w:rPr>
          <w:rFonts w:ascii="Arial" w:hAnsi="Arial" w:cs="Arial"/>
        </w:rPr>
        <w:tab/>
        <w:t xml:space="preserve">  No</w:t>
      </w:r>
      <w:proofErr w:type="gramEnd"/>
      <w:r w:rsidRPr="005B41BD">
        <w:rPr>
          <w:rFonts w:ascii="Arial" w:hAnsi="Arial" w:cs="Arial"/>
        </w:rPr>
        <w:fldChar w:fldCharType="begin">
          <w:ffData>
            <w:name w:val="Casilla2"/>
            <w:enabled/>
            <w:calcOnExit w:val="0"/>
            <w:checkBox>
              <w:sizeAuto/>
              <w:default w:val="0"/>
            </w:checkBox>
          </w:ffData>
        </w:fldChar>
      </w:r>
      <w:r w:rsidRPr="005B41BD">
        <w:rPr>
          <w:rFonts w:ascii="Arial" w:hAnsi="Arial" w:cs="Arial"/>
        </w:rPr>
        <w:instrText xml:space="preserve"> FORMCHECKBOX </w:instrText>
      </w:r>
      <w:r w:rsidRPr="005B41BD">
        <w:rPr>
          <w:rFonts w:ascii="Arial" w:hAnsi="Arial" w:cs="Arial"/>
        </w:rPr>
      </w:r>
      <w:r w:rsidRPr="005B41BD">
        <w:rPr>
          <w:rFonts w:ascii="Arial" w:hAnsi="Arial" w:cs="Arial"/>
        </w:rPr>
        <w:fldChar w:fldCharType="separate"/>
      </w:r>
      <w:r w:rsidRPr="005B41BD">
        <w:rPr>
          <w:rFonts w:ascii="Arial" w:hAnsi="Arial" w:cs="Arial"/>
        </w:rPr>
        <w:fldChar w:fldCharType="end"/>
      </w:r>
    </w:p>
    <w:p w14:paraId="52869F12" w14:textId="77777777" w:rsidR="00631F0B" w:rsidRPr="005B41BD" w:rsidRDefault="00631F0B" w:rsidP="00631F0B">
      <w:pPr>
        <w:spacing w:line="276" w:lineRule="auto"/>
        <w:ind w:right="-428"/>
        <w:jc w:val="both"/>
        <w:rPr>
          <w:rFonts w:ascii="Arial" w:hAnsi="Arial" w:cs="Arial"/>
        </w:rPr>
      </w:pPr>
    </w:p>
    <w:p w14:paraId="11915839" w14:textId="77777777" w:rsidR="00631F0B" w:rsidRPr="005B41BD" w:rsidRDefault="00631F0B" w:rsidP="00631F0B">
      <w:pPr>
        <w:widowControl/>
        <w:numPr>
          <w:ilvl w:val="1"/>
          <w:numId w:val="100"/>
        </w:numPr>
        <w:tabs>
          <w:tab w:val="num" w:pos="-426"/>
        </w:tabs>
        <w:spacing w:line="276" w:lineRule="auto"/>
        <w:ind w:left="-567" w:right="-428" w:firstLine="0"/>
        <w:jc w:val="both"/>
        <w:rPr>
          <w:rFonts w:ascii="Arial" w:hAnsi="Arial" w:cs="Arial"/>
        </w:rPr>
      </w:pPr>
      <w:r w:rsidRPr="005B41BD">
        <w:rPr>
          <w:rFonts w:ascii="Arial" w:hAnsi="Arial" w:cs="Arial"/>
        </w:rPr>
        <w:t xml:space="preserve">Accedo a que los excedentes de </w:t>
      </w:r>
      <w:r w:rsidRPr="005B41BD">
        <w:rPr>
          <w:rFonts w:ascii="Arial" w:hAnsi="Arial" w:cs="Arial"/>
          <w:b/>
          <w:u w:val="single"/>
        </w:rPr>
        <w:t>mis muestras sean incorporados al Banco Nacional de ADN Carlos III</w:t>
      </w:r>
      <w:r w:rsidRPr="005B41BD">
        <w:rPr>
          <w:rFonts w:ascii="Arial" w:hAnsi="Arial" w:cs="Arial"/>
        </w:rPr>
        <w:t xml:space="preserve"> y utilizados para la investigación, así como los datos clínico-biológicos asociados a las mismas   </w:t>
      </w:r>
    </w:p>
    <w:p w14:paraId="0FF23EA7" w14:textId="77777777" w:rsidR="00631F0B" w:rsidRPr="005B41BD" w:rsidRDefault="00631F0B" w:rsidP="00631F0B">
      <w:pPr>
        <w:spacing w:line="276" w:lineRule="auto"/>
        <w:ind w:right="-428" w:firstLine="708"/>
        <w:jc w:val="both"/>
        <w:rPr>
          <w:rFonts w:ascii="Arial" w:hAnsi="Arial" w:cs="Arial"/>
        </w:rPr>
      </w:pPr>
      <w:r w:rsidRPr="005B41BD">
        <w:rPr>
          <w:rFonts w:ascii="Arial" w:hAnsi="Arial" w:cs="Arial"/>
        </w:rPr>
        <w:t xml:space="preserve">                                                                                   Sí </w:t>
      </w:r>
      <w:r w:rsidRPr="005B41BD">
        <w:rPr>
          <w:rFonts w:ascii="Arial" w:hAnsi="Arial" w:cs="Arial"/>
        </w:rPr>
        <w:fldChar w:fldCharType="begin">
          <w:ffData>
            <w:name w:val="Casilla1"/>
            <w:enabled/>
            <w:calcOnExit w:val="0"/>
            <w:checkBox>
              <w:sizeAuto/>
              <w:default w:val="0"/>
            </w:checkBox>
          </w:ffData>
        </w:fldChar>
      </w:r>
      <w:r w:rsidRPr="005B41BD">
        <w:rPr>
          <w:rFonts w:ascii="Arial" w:hAnsi="Arial" w:cs="Arial"/>
        </w:rPr>
        <w:instrText xml:space="preserve"> FORMCHECKBOX </w:instrText>
      </w:r>
      <w:r w:rsidRPr="005B41BD">
        <w:rPr>
          <w:rFonts w:ascii="Arial" w:hAnsi="Arial" w:cs="Arial"/>
        </w:rPr>
      </w:r>
      <w:r w:rsidRPr="005B41BD">
        <w:rPr>
          <w:rFonts w:ascii="Arial" w:hAnsi="Arial" w:cs="Arial"/>
        </w:rPr>
        <w:fldChar w:fldCharType="separate"/>
      </w:r>
      <w:r w:rsidRPr="005B41BD">
        <w:rPr>
          <w:rFonts w:ascii="Arial" w:hAnsi="Arial" w:cs="Arial"/>
        </w:rPr>
        <w:fldChar w:fldCharType="end"/>
      </w:r>
      <w:proofErr w:type="gramStart"/>
      <w:r w:rsidRPr="005B41BD">
        <w:rPr>
          <w:rFonts w:ascii="Arial" w:hAnsi="Arial" w:cs="Arial"/>
        </w:rPr>
        <w:tab/>
        <w:t xml:space="preserve">  No</w:t>
      </w:r>
      <w:proofErr w:type="gramEnd"/>
      <w:r w:rsidRPr="005B41BD">
        <w:rPr>
          <w:rFonts w:ascii="Arial" w:hAnsi="Arial" w:cs="Arial"/>
        </w:rPr>
        <w:fldChar w:fldCharType="begin">
          <w:ffData>
            <w:name w:val="Casilla2"/>
            <w:enabled/>
            <w:calcOnExit w:val="0"/>
            <w:checkBox>
              <w:sizeAuto/>
              <w:default w:val="0"/>
            </w:checkBox>
          </w:ffData>
        </w:fldChar>
      </w:r>
      <w:r w:rsidRPr="005B41BD">
        <w:rPr>
          <w:rFonts w:ascii="Arial" w:hAnsi="Arial" w:cs="Arial"/>
        </w:rPr>
        <w:instrText xml:space="preserve"> FORMCHECKBOX </w:instrText>
      </w:r>
      <w:r w:rsidRPr="005B41BD">
        <w:rPr>
          <w:rFonts w:ascii="Arial" w:hAnsi="Arial" w:cs="Arial"/>
        </w:rPr>
      </w:r>
      <w:r w:rsidRPr="005B41BD">
        <w:rPr>
          <w:rFonts w:ascii="Arial" w:hAnsi="Arial" w:cs="Arial"/>
        </w:rPr>
        <w:fldChar w:fldCharType="separate"/>
      </w:r>
      <w:r w:rsidRPr="005B41BD">
        <w:rPr>
          <w:rFonts w:ascii="Arial" w:hAnsi="Arial" w:cs="Arial"/>
        </w:rPr>
        <w:fldChar w:fldCharType="end"/>
      </w:r>
    </w:p>
    <w:p w14:paraId="5B5A4C22" w14:textId="77777777" w:rsidR="00631F0B" w:rsidRPr="005B41BD" w:rsidRDefault="00631F0B" w:rsidP="00631F0B">
      <w:pPr>
        <w:spacing w:line="276" w:lineRule="auto"/>
        <w:ind w:right="-428"/>
        <w:jc w:val="both"/>
        <w:rPr>
          <w:rFonts w:ascii="Arial" w:hAnsi="Arial" w:cs="Arial"/>
        </w:rPr>
      </w:pPr>
    </w:p>
    <w:p w14:paraId="3227886C" w14:textId="77777777" w:rsidR="00631F0B" w:rsidRPr="005B41BD" w:rsidRDefault="00631F0B" w:rsidP="00631F0B">
      <w:pPr>
        <w:widowControl/>
        <w:numPr>
          <w:ilvl w:val="1"/>
          <w:numId w:val="100"/>
        </w:numPr>
        <w:tabs>
          <w:tab w:val="num" w:pos="-426"/>
        </w:tabs>
        <w:spacing w:line="276" w:lineRule="auto"/>
        <w:ind w:left="-567" w:right="-428" w:firstLine="0"/>
        <w:jc w:val="both"/>
        <w:rPr>
          <w:rFonts w:ascii="Arial" w:hAnsi="Arial" w:cs="Arial"/>
        </w:rPr>
      </w:pPr>
      <w:r w:rsidRPr="005B41BD">
        <w:rPr>
          <w:rFonts w:ascii="Arial" w:hAnsi="Arial" w:cs="Arial"/>
        </w:rPr>
        <w:t xml:space="preserve">Accedo a que el equipo médico que me está tratando </w:t>
      </w:r>
      <w:r w:rsidRPr="005B41BD">
        <w:rPr>
          <w:rFonts w:ascii="Arial" w:hAnsi="Arial" w:cs="Arial"/>
          <w:b/>
          <w:u w:val="single"/>
        </w:rPr>
        <w:t>me comunique aquellos resultados relevantes para mi salud</w:t>
      </w:r>
      <w:r w:rsidRPr="005B41BD">
        <w:rPr>
          <w:rFonts w:ascii="Arial" w:hAnsi="Arial" w:cs="Arial"/>
        </w:rPr>
        <w:t xml:space="preserve">, o la de mis familiares, que se obtengan del estudio de mis muestras   </w:t>
      </w:r>
    </w:p>
    <w:p w14:paraId="31A9696F" w14:textId="77777777" w:rsidR="00631F0B" w:rsidRPr="005B41BD" w:rsidRDefault="00631F0B" w:rsidP="00631F0B">
      <w:pPr>
        <w:spacing w:line="276" w:lineRule="auto"/>
        <w:ind w:left="-567" w:right="-428"/>
        <w:jc w:val="both"/>
        <w:rPr>
          <w:rFonts w:ascii="Arial" w:hAnsi="Arial" w:cs="Arial"/>
        </w:rPr>
      </w:pPr>
      <w:r w:rsidRPr="005B41BD">
        <w:rPr>
          <w:rFonts w:ascii="Arial" w:hAnsi="Arial" w:cs="Arial"/>
        </w:rPr>
        <w:t xml:space="preserve">                                                                                                        Sí </w:t>
      </w:r>
      <w:r w:rsidRPr="005B41BD">
        <w:rPr>
          <w:rFonts w:ascii="Arial" w:hAnsi="Arial" w:cs="Arial"/>
        </w:rPr>
        <w:fldChar w:fldCharType="begin">
          <w:ffData>
            <w:name w:val="Casilla1"/>
            <w:enabled/>
            <w:calcOnExit w:val="0"/>
            <w:checkBox>
              <w:sizeAuto/>
              <w:default w:val="0"/>
            </w:checkBox>
          </w:ffData>
        </w:fldChar>
      </w:r>
      <w:r w:rsidRPr="005B41BD">
        <w:rPr>
          <w:rFonts w:ascii="Arial" w:hAnsi="Arial" w:cs="Arial"/>
        </w:rPr>
        <w:instrText xml:space="preserve"> FORMCHECKBOX </w:instrText>
      </w:r>
      <w:r w:rsidRPr="005B41BD">
        <w:rPr>
          <w:rFonts w:ascii="Arial" w:hAnsi="Arial" w:cs="Arial"/>
        </w:rPr>
      </w:r>
      <w:r w:rsidRPr="005B41BD">
        <w:rPr>
          <w:rFonts w:ascii="Arial" w:hAnsi="Arial" w:cs="Arial"/>
        </w:rPr>
        <w:fldChar w:fldCharType="separate"/>
      </w:r>
      <w:r w:rsidRPr="005B41BD">
        <w:rPr>
          <w:rFonts w:ascii="Arial" w:hAnsi="Arial" w:cs="Arial"/>
        </w:rPr>
        <w:fldChar w:fldCharType="end"/>
      </w:r>
      <w:proofErr w:type="gramStart"/>
      <w:r w:rsidRPr="005B41BD">
        <w:rPr>
          <w:rFonts w:ascii="Arial" w:hAnsi="Arial" w:cs="Arial"/>
        </w:rPr>
        <w:tab/>
        <w:t xml:space="preserve">  No</w:t>
      </w:r>
      <w:proofErr w:type="gramEnd"/>
      <w:r w:rsidRPr="005B41BD">
        <w:rPr>
          <w:rFonts w:ascii="Arial" w:hAnsi="Arial" w:cs="Arial"/>
        </w:rPr>
        <w:fldChar w:fldCharType="begin">
          <w:ffData>
            <w:name w:val="Casilla2"/>
            <w:enabled/>
            <w:calcOnExit w:val="0"/>
            <w:checkBox>
              <w:sizeAuto/>
              <w:default w:val="0"/>
            </w:checkBox>
          </w:ffData>
        </w:fldChar>
      </w:r>
      <w:r w:rsidRPr="005B41BD">
        <w:rPr>
          <w:rFonts w:ascii="Arial" w:hAnsi="Arial" w:cs="Arial"/>
        </w:rPr>
        <w:instrText xml:space="preserve"> FORMCHECKBOX </w:instrText>
      </w:r>
      <w:r w:rsidRPr="005B41BD">
        <w:rPr>
          <w:rFonts w:ascii="Arial" w:hAnsi="Arial" w:cs="Arial"/>
        </w:rPr>
      </w:r>
      <w:r w:rsidRPr="005B41BD">
        <w:rPr>
          <w:rFonts w:ascii="Arial" w:hAnsi="Arial" w:cs="Arial"/>
        </w:rPr>
        <w:fldChar w:fldCharType="separate"/>
      </w:r>
      <w:r w:rsidRPr="005B41BD">
        <w:rPr>
          <w:rFonts w:ascii="Arial" w:hAnsi="Arial" w:cs="Arial"/>
        </w:rPr>
        <w:fldChar w:fldCharType="end"/>
      </w:r>
    </w:p>
    <w:p w14:paraId="4B3E84C4" w14:textId="77777777" w:rsidR="00631F0B" w:rsidRDefault="00631F0B" w:rsidP="00631F0B">
      <w:pPr>
        <w:ind w:left="-567" w:right="-428"/>
        <w:jc w:val="both"/>
        <w:rPr>
          <w:rFonts w:ascii="Arial" w:hAnsi="Arial" w:cs="Arial"/>
        </w:rPr>
      </w:pPr>
    </w:p>
    <w:p w14:paraId="25CF7B57" w14:textId="77777777" w:rsidR="00503630" w:rsidRPr="005B41BD" w:rsidRDefault="00503630" w:rsidP="00631F0B">
      <w:pPr>
        <w:ind w:left="-567" w:right="-428"/>
        <w:jc w:val="both"/>
        <w:rPr>
          <w:rFonts w:ascii="Arial" w:hAnsi="Arial" w:cs="Arial"/>
        </w:rPr>
      </w:pPr>
    </w:p>
    <w:p w14:paraId="38782AF2" w14:textId="77777777" w:rsidR="00631F0B" w:rsidRPr="005B41BD" w:rsidRDefault="00631F0B" w:rsidP="00631F0B">
      <w:pPr>
        <w:ind w:left="-567" w:right="-428"/>
        <w:jc w:val="both"/>
        <w:rPr>
          <w:rFonts w:ascii="Arial" w:hAnsi="Arial" w:cs="Arial"/>
        </w:rPr>
      </w:pPr>
    </w:p>
    <w:tbl>
      <w:tblPr>
        <w:tblW w:w="10206" w:type="dxa"/>
        <w:tblInd w:w="-459" w:type="dxa"/>
        <w:tblBorders>
          <w:left w:val="single" w:sz="4" w:space="0" w:color="auto"/>
          <w:bottom w:val="single" w:sz="4" w:space="0" w:color="auto"/>
          <w:right w:val="single" w:sz="4" w:space="0" w:color="auto"/>
          <w:insideH w:val="dashed" w:sz="4" w:space="0" w:color="auto"/>
          <w:insideV w:val="single" w:sz="4" w:space="0" w:color="auto"/>
        </w:tblBorders>
        <w:tblLayout w:type="fixed"/>
        <w:tblLook w:val="04A0" w:firstRow="1" w:lastRow="0" w:firstColumn="1" w:lastColumn="0" w:noHBand="0" w:noVBand="1"/>
      </w:tblPr>
      <w:tblGrid>
        <w:gridCol w:w="8498"/>
        <w:gridCol w:w="46"/>
        <w:gridCol w:w="1662"/>
      </w:tblGrid>
      <w:tr w:rsidR="00631F0B" w:rsidRPr="005B41BD" w14:paraId="0BE6AA34" w14:textId="77777777" w:rsidTr="00CC5989">
        <w:tc>
          <w:tcPr>
            <w:tcW w:w="8498" w:type="dxa"/>
            <w:tcBorders>
              <w:top w:val="single" w:sz="4" w:space="0" w:color="auto"/>
              <w:left w:val="single" w:sz="4" w:space="0" w:color="auto"/>
              <w:bottom w:val="dashed" w:sz="4" w:space="0" w:color="auto"/>
              <w:right w:val="single" w:sz="4" w:space="0" w:color="auto"/>
            </w:tcBorders>
          </w:tcPr>
          <w:p w14:paraId="75145449" w14:textId="77777777" w:rsidR="00631F0B" w:rsidRPr="005B41BD" w:rsidRDefault="00631F0B" w:rsidP="00CC5989">
            <w:pPr>
              <w:spacing w:before="120" w:after="60" w:line="276" w:lineRule="auto"/>
              <w:ind w:right="816"/>
              <w:jc w:val="both"/>
              <w:rPr>
                <w:rFonts w:ascii="Arial" w:hAnsi="Arial" w:cs="Arial"/>
                <w:b/>
              </w:rPr>
            </w:pPr>
            <w:r w:rsidRPr="005B41BD">
              <w:rPr>
                <w:rFonts w:ascii="Arial" w:hAnsi="Arial" w:cs="Arial"/>
                <w:b/>
              </w:rPr>
              <w:lastRenderedPageBreak/>
              <w:t>PACIENTE</w:t>
            </w:r>
          </w:p>
          <w:p w14:paraId="27F27493" w14:textId="77777777" w:rsidR="00631F0B" w:rsidRPr="005B41BD" w:rsidRDefault="00631F0B" w:rsidP="00CC5989">
            <w:pPr>
              <w:tabs>
                <w:tab w:val="left" w:pos="6413"/>
              </w:tabs>
              <w:jc w:val="both"/>
              <w:rPr>
                <w:rFonts w:ascii="Arial" w:hAnsi="Arial" w:cs="Arial"/>
              </w:rPr>
            </w:pPr>
            <w:r w:rsidRPr="005B41BD">
              <w:rPr>
                <w:rFonts w:ascii="Arial" w:hAnsi="Arial" w:cs="Arial"/>
              </w:rPr>
              <w:t>Nombre: …………………………………………………………………………</w:t>
            </w:r>
          </w:p>
          <w:p w14:paraId="1B6EEF37" w14:textId="77777777" w:rsidR="00631F0B" w:rsidRPr="005B41BD" w:rsidRDefault="00631F0B" w:rsidP="00CC5989">
            <w:pPr>
              <w:ind w:right="819"/>
              <w:jc w:val="both"/>
              <w:rPr>
                <w:rFonts w:ascii="Arial" w:hAnsi="Arial" w:cs="Arial"/>
              </w:rPr>
            </w:pPr>
          </w:p>
        </w:tc>
        <w:tc>
          <w:tcPr>
            <w:tcW w:w="1708" w:type="dxa"/>
            <w:gridSpan w:val="2"/>
            <w:tcBorders>
              <w:top w:val="single" w:sz="4" w:space="0" w:color="auto"/>
              <w:left w:val="single" w:sz="4" w:space="0" w:color="auto"/>
              <w:bottom w:val="dashed" w:sz="4" w:space="0" w:color="auto"/>
              <w:right w:val="single" w:sz="4" w:space="0" w:color="auto"/>
            </w:tcBorders>
          </w:tcPr>
          <w:p w14:paraId="09DBD339" w14:textId="77777777" w:rsidR="00631F0B" w:rsidRPr="005B41BD" w:rsidRDefault="00631F0B" w:rsidP="00CC5989">
            <w:pPr>
              <w:ind w:right="819"/>
              <w:jc w:val="both"/>
              <w:rPr>
                <w:rFonts w:ascii="Arial" w:hAnsi="Arial" w:cs="Arial"/>
              </w:rPr>
            </w:pPr>
          </w:p>
          <w:p w14:paraId="5142D4B3" w14:textId="77777777" w:rsidR="00631F0B" w:rsidRPr="005B41BD" w:rsidRDefault="00631F0B" w:rsidP="00CC5989">
            <w:pPr>
              <w:ind w:right="819"/>
              <w:jc w:val="both"/>
              <w:rPr>
                <w:rFonts w:ascii="Arial" w:hAnsi="Arial" w:cs="Arial"/>
              </w:rPr>
            </w:pPr>
            <w:r w:rsidRPr="005B41BD">
              <w:rPr>
                <w:rFonts w:ascii="Arial" w:hAnsi="Arial" w:cs="Arial"/>
              </w:rPr>
              <w:t>Firma</w:t>
            </w:r>
          </w:p>
        </w:tc>
      </w:tr>
      <w:tr w:rsidR="00631F0B" w:rsidRPr="005B41BD" w14:paraId="34744A12" w14:textId="77777777" w:rsidTr="00CC5989">
        <w:tc>
          <w:tcPr>
            <w:tcW w:w="8498" w:type="dxa"/>
            <w:tcBorders>
              <w:top w:val="dashed" w:sz="4" w:space="0" w:color="auto"/>
              <w:left w:val="single" w:sz="4" w:space="0" w:color="auto"/>
              <w:bottom w:val="single" w:sz="4" w:space="0" w:color="auto"/>
              <w:right w:val="single" w:sz="4" w:space="0" w:color="auto"/>
            </w:tcBorders>
          </w:tcPr>
          <w:p w14:paraId="2B1C31D5" w14:textId="77777777" w:rsidR="00631F0B" w:rsidRPr="005B41BD" w:rsidRDefault="00631F0B" w:rsidP="00CC5989">
            <w:pPr>
              <w:spacing w:before="120" w:after="60" w:line="276" w:lineRule="auto"/>
              <w:ind w:right="34"/>
              <w:jc w:val="both"/>
              <w:rPr>
                <w:rFonts w:ascii="Arial" w:hAnsi="Arial" w:cs="Arial"/>
                <w:b/>
                <w:bCs/>
              </w:rPr>
            </w:pPr>
            <w:r w:rsidRPr="005B41BD">
              <w:rPr>
                <w:rFonts w:ascii="Arial" w:hAnsi="Arial" w:cs="Arial"/>
                <w:b/>
                <w:bCs/>
              </w:rPr>
              <w:t xml:space="preserve">Declaración del profesional de salud </w:t>
            </w:r>
            <w:r w:rsidRPr="005B41BD">
              <w:rPr>
                <w:rFonts w:ascii="Arial" w:hAnsi="Arial" w:cs="Arial"/>
                <w:bCs/>
              </w:rPr>
              <w:t>que ha informado al donante</w:t>
            </w:r>
            <w:r w:rsidRPr="005B41BD">
              <w:rPr>
                <w:rFonts w:ascii="Arial" w:hAnsi="Arial" w:cs="Arial"/>
                <w:b/>
                <w:bCs/>
              </w:rPr>
              <w:t>.</w:t>
            </w:r>
          </w:p>
          <w:p w14:paraId="73B080E8" w14:textId="77777777" w:rsidR="00631F0B" w:rsidRPr="005B41BD" w:rsidRDefault="00631F0B" w:rsidP="00CC5989">
            <w:pPr>
              <w:ind w:right="149"/>
              <w:jc w:val="both"/>
              <w:rPr>
                <w:rFonts w:ascii="Arial" w:hAnsi="Arial" w:cs="Arial"/>
              </w:rPr>
            </w:pPr>
            <w:proofErr w:type="gramStart"/>
            <w:r w:rsidRPr="005B41BD">
              <w:rPr>
                <w:rFonts w:ascii="Arial" w:hAnsi="Arial" w:cs="Arial"/>
              </w:rPr>
              <w:t>Nombre:…</w:t>
            </w:r>
            <w:proofErr w:type="gramEnd"/>
            <w:r w:rsidRPr="005B41BD">
              <w:rPr>
                <w:rFonts w:ascii="Arial" w:hAnsi="Arial" w:cs="Arial"/>
              </w:rPr>
              <w:t>…………………………………………………………………........</w:t>
            </w:r>
          </w:p>
          <w:p w14:paraId="554E3DE4" w14:textId="77777777" w:rsidR="00631F0B" w:rsidRPr="005B41BD" w:rsidRDefault="00631F0B" w:rsidP="00CC5989">
            <w:pPr>
              <w:ind w:right="819"/>
              <w:jc w:val="both"/>
              <w:rPr>
                <w:rFonts w:ascii="Arial" w:hAnsi="Arial" w:cs="Arial"/>
              </w:rPr>
            </w:pPr>
          </w:p>
        </w:tc>
        <w:tc>
          <w:tcPr>
            <w:tcW w:w="1708" w:type="dxa"/>
            <w:gridSpan w:val="2"/>
            <w:tcBorders>
              <w:top w:val="dashed" w:sz="4" w:space="0" w:color="auto"/>
              <w:left w:val="single" w:sz="4" w:space="0" w:color="auto"/>
              <w:bottom w:val="single" w:sz="4" w:space="0" w:color="auto"/>
              <w:right w:val="single" w:sz="4" w:space="0" w:color="auto"/>
            </w:tcBorders>
          </w:tcPr>
          <w:p w14:paraId="35A9262D" w14:textId="77777777" w:rsidR="00631F0B" w:rsidRPr="005B41BD" w:rsidRDefault="00631F0B" w:rsidP="00CC5989">
            <w:pPr>
              <w:ind w:right="819"/>
              <w:jc w:val="both"/>
              <w:rPr>
                <w:rFonts w:ascii="Arial" w:hAnsi="Arial" w:cs="Arial"/>
              </w:rPr>
            </w:pPr>
          </w:p>
          <w:p w14:paraId="352A57BA" w14:textId="77777777" w:rsidR="00631F0B" w:rsidRPr="005B41BD" w:rsidRDefault="00631F0B" w:rsidP="00CC5989">
            <w:pPr>
              <w:ind w:right="819"/>
              <w:jc w:val="both"/>
              <w:rPr>
                <w:rFonts w:ascii="Arial" w:hAnsi="Arial" w:cs="Arial"/>
              </w:rPr>
            </w:pPr>
            <w:r w:rsidRPr="005B41BD">
              <w:rPr>
                <w:rFonts w:ascii="Arial" w:hAnsi="Arial" w:cs="Arial"/>
              </w:rPr>
              <w:t>Firma</w:t>
            </w:r>
          </w:p>
        </w:tc>
      </w:tr>
      <w:tr w:rsidR="00631F0B" w:rsidRPr="005B41BD" w14:paraId="48323E72" w14:textId="77777777" w:rsidTr="00CC5989">
        <w:tc>
          <w:tcPr>
            <w:tcW w:w="10206" w:type="dxa"/>
            <w:gridSpan w:val="3"/>
            <w:tcBorders>
              <w:top w:val="single" w:sz="4" w:space="0" w:color="auto"/>
              <w:left w:val="single" w:sz="4" w:space="0" w:color="auto"/>
              <w:bottom w:val="single" w:sz="4" w:space="0" w:color="auto"/>
              <w:right w:val="single" w:sz="4" w:space="0" w:color="auto"/>
            </w:tcBorders>
          </w:tcPr>
          <w:p w14:paraId="6C4A63A9" w14:textId="77777777" w:rsidR="00631F0B" w:rsidRPr="005B41BD" w:rsidRDefault="00631F0B" w:rsidP="00CC5989">
            <w:pPr>
              <w:ind w:right="819"/>
              <w:jc w:val="both"/>
              <w:rPr>
                <w:rFonts w:ascii="Arial" w:hAnsi="Arial" w:cs="Arial"/>
              </w:rPr>
            </w:pPr>
          </w:p>
          <w:p w14:paraId="7CDE4366" w14:textId="77777777" w:rsidR="00631F0B" w:rsidRPr="005B41BD" w:rsidRDefault="00631F0B" w:rsidP="00CC5989">
            <w:pPr>
              <w:ind w:right="101"/>
              <w:jc w:val="both"/>
              <w:rPr>
                <w:rFonts w:ascii="Arial" w:hAnsi="Arial" w:cs="Arial"/>
              </w:rPr>
            </w:pPr>
            <w:proofErr w:type="gramStart"/>
            <w:r w:rsidRPr="005B41BD">
              <w:rPr>
                <w:rFonts w:ascii="Arial" w:hAnsi="Arial" w:cs="Arial"/>
              </w:rPr>
              <w:t>LUGAR:…</w:t>
            </w:r>
            <w:proofErr w:type="gramEnd"/>
            <w:r w:rsidRPr="005B41BD">
              <w:rPr>
                <w:rFonts w:ascii="Arial" w:hAnsi="Arial" w:cs="Arial"/>
              </w:rPr>
              <w:t>……………………………………</w:t>
            </w:r>
            <w:proofErr w:type="gramStart"/>
            <w:r w:rsidRPr="005B41BD">
              <w:rPr>
                <w:rFonts w:ascii="Arial" w:hAnsi="Arial" w:cs="Arial"/>
              </w:rPr>
              <w:t>…….</w:t>
            </w:r>
            <w:proofErr w:type="gramEnd"/>
            <w:r w:rsidRPr="005B41BD">
              <w:rPr>
                <w:rFonts w:ascii="Arial" w:hAnsi="Arial" w:cs="Arial"/>
              </w:rPr>
              <w:t>.</w:t>
            </w:r>
            <w:proofErr w:type="gramStart"/>
            <w:r w:rsidRPr="005B41BD">
              <w:rPr>
                <w:rFonts w:ascii="Arial" w:hAnsi="Arial" w:cs="Arial"/>
              </w:rPr>
              <w:t>FECHA:……….</w:t>
            </w:r>
            <w:proofErr w:type="gramEnd"/>
            <w:r w:rsidRPr="005B41BD">
              <w:rPr>
                <w:rFonts w:ascii="Arial" w:hAnsi="Arial" w:cs="Arial"/>
              </w:rPr>
              <w:t>de……………………de 20….</w:t>
            </w:r>
          </w:p>
          <w:p w14:paraId="75CCADBE" w14:textId="77777777" w:rsidR="00631F0B" w:rsidRPr="005B41BD" w:rsidRDefault="00631F0B" w:rsidP="00CC5989">
            <w:pPr>
              <w:ind w:right="819"/>
              <w:jc w:val="both"/>
              <w:rPr>
                <w:rFonts w:ascii="Arial" w:hAnsi="Arial" w:cs="Arial"/>
              </w:rPr>
            </w:pPr>
          </w:p>
        </w:tc>
      </w:tr>
      <w:tr w:rsidR="00631F0B" w:rsidRPr="005B41BD" w14:paraId="54F4B3EE" w14:textId="77777777" w:rsidTr="00CC5989">
        <w:tc>
          <w:tcPr>
            <w:tcW w:w="8544" w:type="dxa"/>
            <w:gridSpan w:val="2"/>
            <w:tcBorders>
              <w:top w:val="single" w:sz="4" w:space="0" w:color="auto"/>
              <w:left w:val="single" w:sz="4" w:space="0" w:color="auto"/>
              <w:bottom w:val="single" w:sz="4" w:space="0" w:color="auto"/>
              <w:right w:val="single" w:sz="4" w:space="0" w:color="auto"/>
            </w:tcBorders>
          </w:tcPr>
          <w:p w14:paraId="4A926EF5" w14:textId="77777777" w:rsidR="00631F0B" w:rsidRPr="005B41BD" w:rsidRDefault="00631F0B" w:rsidP="00CC5989">
            <w:pPr>
              <w:ind w:right="819"/>
              <w:jc w:val="both"/>
              <w:rPr>
                <w:rFonts w:ascii="Arial" w:hAnsi="Arial" w:cs="Arial"/>
              </w:rPr>
            </w:pPr>
          </w:p>
          <w:p w14:paraId="6EB79B25" w14:textId="77777777" w:rsidR="00631F0B" w:rsidRPr="005B41BD" w:rsidRDefault="00631F0B" w:rsidP="00CC5989">
            <w:pPr>
              <w:jc w:val="center"/>
              <w:rPr>
                <w:rFonts w:ascii="Arial" w:hAnsi="Arial" w:cs="Arial"/>
                <w:b/>
              </w:rPr>
            </w:pPr>
            <w:r w:rsidRPr="005B41BD">
              <w:rPr>
                <w:rFonts w:ascii="Arial" w:hAnsi="Arial" w:cs="Arial"/>
                <w:b/>
              </w:rPr>
              <w:t>APARTADO PARA LA REVOCACIÓN DEL CONSENTIMIENTO</w:t>
            </w:r>
          </w:p>
          <w:p w14:paraId="14C7DB19" w14:textId="77777777" w:rsidR="00631F0B" w:rsidRPr="005B41BD" w:rsidRDefault="00631F0B" w:rsidP="00CC5989">
            <w:pPr>
              <w:tabs>
                <w:tab w:val="left" w:leader="dot" w:pos="5580"/>
                <w:tab w:val="right" w:leader="dot" w:pos="8280"/>
              </w:tabs>
              <w:spacing w:line="360" w:lineRule="auto"/>
              <w:ind w:right="34"/>
              <w:jc w:val="both"/>
              <w:rPr>
                <w:rFonts w:ascii="Arial" w:hAnsi="Arial" w:cs="Arial"/>
              </w:rPr>
            </w:pPr>
            <w:r w:rsidRPr="005B41BD">
              <w:rPr>
                <w:rFonts w:ascii="Arial" w:hAnsi="Arial" w:cs="Arial"/>
              </w:rPr>
              <w:t>Yo, …………………………………………………………… revoco el consentimiento de participación en el estudio, arriba firmado, con fecha: ……………………………………………………………………………………</w:t>
            </w:r>
            <w:proofErr w:type="gramStart"/>
            <w:r w:rsidRPr="005B41BD">
              <w:rPr>
                <w:rFonts w:ascii="Arial" w:hAnsi="Arial" w:cs="Arial"/>
              </w:rPr>
              <w:t>…….</w:t>
            </w:r>
            <w:proofErr w:type="gramEnd"/>
            <w:r w:rsidRPr="005B41BD">
              <w:rPr>
                <w:rFonts w:ascii="Arial" w:hAnsi="Arial" w:cs="Arial"/>
              </w:rPr>
              <w:t>.</w:t>
            </w:r>
          </w:p>
        </w:tc>
        <w:tc>
          <w:tcPr>
            <w:tcW w:w="1662" w:type="dxa"/>
            <w:tcBorders>
              <w:top w:val="single" w:sz="4" w:space="0" w:color="auto"/>
              <w:left w:val="single" w:sz="4" w:space="0" w:color="auto"/>
              <w:bottom w:val="single" w:sz="4" w:space="0" w:color="auto"/>
              <w:right w:val="single" w:sz="4" w:space="0" w:color="auto"/>
            </w:tcBorders>
          </w:tcPr>
          <w:p w14:paraId="522CFCE9" w14:textId="77777777" w:rsidR="00631F0B" w:rsidRPr="005B41BD" w:rsidRDefault="00631F0B" w:rsidP="00CC5989">
            <w:pPr>
              <w:ind w:right="819"/>
              <w:jc w:val="both"/>
              <w:rPr>
                <w:rFonts w:ascii="Arial" w:hAnsi="Arial" w:cs="Arial"/>
              </w:rPr>
            </w:pPr>
          </w:p>
          <w:p w14:paraId="22EF64A4" w14:textId="77777777" w:rsidR="00631F0B" w:rsidRPr="005B41BD" w:rsidRDefault="00631F0B" w:rsidP="00CC5989">
            <w:pPr>
              <w:ind w:right="819"/>
              <w:jc w:val="both"/>
              <w:rPr>
                <w:rFonts w:ascii="Arial" w:hAnsi="Arial" w:cs="Arial"/>
              </w:rPr>
            </w:pPr>
            <w:r w:rsidRPr="005B41BD">
              <w:rPr>
                <w:rFonts w:ascii="Arial" w:hAnsi="Arial" w:cs="Arial"/>
              </w:rPr>
              <w:t>Firma</w:t>
            </w:r>
          </w:p>
        </w:tc>
      </w:tr>
    </w:tbl>
    <w:p w14:paraId="4AA78ED2" w14:textId="77777777" w:rsidR="00631F0B" w:rsidRPr="005B41BD" w:rsidRDefault="00631F0B" w:rsidP="00631F0B">
      <w:pPr>
        <w:ind w:right="819"/>
        <w:jc w:val="right"/>
        <w:rPr>
          <w:rFonts w:ascii="Arial" w:hAnsi="Arial" w:cs="Arial"/>
        </w:rPr>
      </w:pPr>
      <w:r w:rsidRPr="005B41BD">
        <w:rPr>
          <w:rFonts w:ascii="Arial" w:hAnsi="Arial" w:cs="Arial"/>
        </w:rPr>
        <w:tab/>
      </w:r>
      <w:r w:rsidRPr="005B41BD">
        <w:rPr>
          <w:rFonts w:ascii="Arial" w:hAnsi="Arial" w:cs="Arial"/>
        </w:rPr>
        <w:tab/>
      </w:r>
      <w:r w:rsidRPr="005B41BD">
        <w:rPr>
          <w:rFonts w:ascii="Arial" w:hAnsi="Arial" w:cs="Arial"/>
        </w:rPr>
        <w:tab/>
      </w:r>
      <w:r w:rsidRPr="005B41BD">
        <w:rPr>
          <w:rFonts w:ascii="Arial" w:hAnsi="Arial" w:cs="Arial"/>
        </w:rPr>
        <w:tab/>
      </w:r>
      <w:r w:rsidRPr="005B41BD">
        <w:rPr>
          <w:rFonts w:ascii="Arial" w:hAnsi="Arial" w:cs="Arial"/>
        </w:rPr>
        <w:tab/>
      </w:r>
    </w:p>
    <w:p w14:paraId="191EF492" w14:textId="76F5D291" w:rsidR="00631F0B" w:rsidRDefault="00631F0B" w:rsidP="00631F0B">
      <w:pPr>
        <w:ind w:right="819"/>
        <w:jc w:val="right"/>
        <w:rPr>
          <w:rFonts w:ascii="Arial" w:hAnsi="Arial" w:cs="Arial"/>
          <w:b/>
          <w:i/>
        </w:rPr>
      </w:pPr>
      <w:r w:rsidRPr="005B41BD">
        <w:rPr>
          <w:rFonts w:ascii="Arial" w:hAnsi="Arial" w:cs="Arial"/>
          <w:b/>
          <w:i/>
        </w:rPr>
        <w:t>Documento para el Biobanco</w:t>
      </w:r>
    </w:p>
    <w:p w14:paraId="4F9C04CD" w14:textId="16AAE24B" w:rsidR="001C5158" w:rsidRDefault="001C5158" w:rsidP="00631F0B">
      <w:pPr>
        <w:ind w:right="819"/>
        <w:jc w:val="right"/>
        <w:rPr>
          <w:rFonts w:ascii="Arial" w:hAnsi="Arial" w:cs="Arial"/>
          <w:b/>
          <w:i/>
        </w:rPr>
      </w:pPr>
    </w:p>
    <w:p w14:paraId="34B82386" w14:textId="77777777" w:rsidR="001C5158" w:rsidRDefault="001C5158">
      <w:pPr>
        <w:widowControl/>
        <w:spacing w:after="160" w:line="259" w:lineRule="auto"/>
        <w:rPr>
          <w:rFonts w:ascii="Arial" w:hAnsi="Arial" w:cs="Arial"/>
          <w:b/>
          <w:i/>
        </w:rPr>
      </w:pPr>
      <w:r>
        <w:rPr>
          <w:rFonts w:ascii="Arial" w:hAnsi="Arial" w:cs="Arial"/>
          <w:b/>
          <w:i/>
        </w:rPr>
        <w:br w:type="page"/>
      </w:r>
    </w:p>
    <w:p w14:paraId="54EA1ECB" w14:textId="77777777" w:rsidR="001C5158" w:rsidRPr="00647322" w:rsidRDefault="001C5158" w:rsidP="001C5158">
      <w:pPr>
        <w:keepLines/>
        <w:widowControl/>
        <w:pBdr>
          <w:top w:val="single" w:sz="4" w:space="1" w:color="auto"/>
          <w:left w:val="single" w:sz="4" w:space="0" w:color="auto"/>
          <w:bottom w:val="single" w:sz="4" w:space="1" w:color="auto"/>
          <w:right w:val="single" w:sz="4" w:space="0" w:color="auto"/>
        </w:pBdr>
        <w:spacing w:before="120"/>
        <w:jc w:val="center"/>
        <w:rPr>
          <w:rFonts w:ascii="Arial" w:hAnsi="Arial"/>
          <w:b/>
          <w:iCs/>
          <w:snapToGrid/>
          <w:sz w:val="22"/>
          <w:szCs w:val="22"/>
          <w:lang w:val="es-ES_tradnl"/>
        </w:rPr>
      </w:pPr>
      <w:r w:rsidRPr="00647322">
        <w:rPr>
          <w:rFonts w:ascii="Arial" w:hAnsi="Arial"/>
          <w:b/>
          <w:snapToGrid/>
          <w:szCs w:val="24"/>
          <w:lang w:val="es-ES_tradnl"/>
        </w:rPr>
        <w:lastRenderedPageBreak/>
        <w:t>ANEXO 2</w:t>
      </w:r>
      <w:r w:rsidRPr="00513BCC">
        <w:rPr>
          <w:rFonts w:ascii="Arial" w:hAnsi="Arial"/>
          <w:b/>
          <w:snapToGrid/>
          <w:szCs w:val="24"/>
          <w:lang w:val="es-ES_tradnl"/>
        </w:rPr>
        <w:t>.</w:t>
      </w:r>
      <w:r>
        <w:rPr>
          <w:rFonts w:ascii="Arial" w:hAnsi="Arial"/>
          <w:b/>
          <w:snapToGrid/>
          <w:szCs w:val="24"/>
          <w:lang w:val="es-ES_tradnl"/>
        </w:rPr>
        <w:t xml:space="preserve"> </w:t>
      </w:r>
      <w:r w:rsidRPr="00647322">
        <w:rPr>
          <w:rFonts w:ascii="Arial" w:hAnsi="Arial"/>
          <w:b/>
          <w:snapToGrid/>
          <w:color w:val="000000"/>
          <w:szCs w:val="24"/>
          <w:lang w:val="es-ES_tradnl"/>
        </w:rPr>
        <w:t>PROTOCOLO PETHEMA LAL-20</w:t>
      </w:r>
      <w:r>
        <w:rPr>
          <w:rFonts w:ascii="Arial" w:hAnsi="Arial"/>
          <w:b/>
          <w:snapToGrid/>
          <w:color w:val="000000"/>
          <w:szCs w:val="24"/>
          <w:lang w:val="es-ES_tradnl"/>
        </w:rPr>
        <w:t>25 y LAL Ph-2022</w:t>
      </w:r>
      <w:r w:rsidRPr="00647322">
        <w:rPr>
          <w:rFonts w:ascii="Arial" w:hAnsi="Arial"/>
          <w:b/>
          <w:snapToGrid/>
          <w:color w:val="000000"/>
          <w:szCs w:val="24"/>
          <w:lang w:val="es-ES_tradnl"/>
        </w:rPr>
        <w:t xml:space="preserve"> PARA EL TRATAMIENTO DE LA LEUCEMIA AGUDA LINFOBLÁSTICA EN ADULTOS</w:t>
      </w:r>
    </w:p>
    <w:p w14:paraId="34AC437D" w14:textId="77777777" w:rsidR="001C5158" w:rsidRPr="00331F4D" w:rsidRDefault="001C5158" w:rsidP="001C5158">
      <w:pPr>
        <w:jc w:val="center"/>
        <w:outlineLvl w:val="0"/>
        <w:rPr>
          <w:b/>
          <w:sz w:val="22"/>
          <w:highlight w:val="yellow"/>
        </w:rPr>
      </w:pPr>
    </w:p>
    <w:tbl>
      <w:tblPr>
        <w:tblStyle w:val="Tablaconcuadrcula"/>
        <w:tblpPr w:leftFromText="141" w:rightFromText="141" w:vertAnchor="text" w:horzAnchor="margin" w:tblpXSpec="center" w:tblpY="27"/>
        <w:tblW w:w="8897" w:type="dxa"/>
        <w:tblLook w:val="04A0" w:firstRow="1" w:lastRow="0" w:firstColumn="1" w:lastColumn="0" w:noHBand="0" w:noVBand="1"/>
      </w:tblPr>
      <w:tblGrid>
        <w:gridCol w:w="4662"/>
        <w:gridCol w:w="4235"/>
      </w:tblGrid>
      <w:tr w:rsidR="001C5158" w14:paraId="29D876C5" w14:textId="77777777" w:rsidTr="005D4C63">
        <w:tc>
          <w:tcPr>
            <w:tcW w:w="8897" w:type="dxa"/>
            <w:gridSpan w:val="2"/>
            <w:shd w:val="clear" w:color="auto" w:fill="EAEDF1" w:themeFill="text2" w:themeFillTint="1A"/>
          </w:tcPr>
          <w:p w14:paraId="4FA5E1E9" w14:textId="77777777" w:rsidR="001C5158" w:rsidRDefault="001C5158" w:rsidP="005D4C63">
            <w:pPr>
              <w:jc w:val="center"/>
              <w:outlineLvl w:val="0"/>
              <w:rPr>
                <w:rFonts w:ascii="Arial" w:hAnsi="Arial"/>
                <w:b/>
                <w:sz w:val="22"/>
              </w:rPr>
            </w:pPr>
            <w:r>
              <w:rPr>
                <w:rFonts w:ascii="Arial" w:hAnsi="Arial"/>
                <w:b/>
                <w:sz w:val="22"/>
              </w:rPr>
              <w:t>DATOS DEL SOLICITANTE</w:t>
            </w:r>
          </w:p>
        </w:tc>
      </w:tr>
      <w:tr w:rsidR="001C5158" w14:paraId="7E23D62C" w14:textId="77777777" w:rsidTr="005D4C63">
        <w:trPr>
          <w:trHeight w:val="287"/>
        </w:trPr>
        <w:tc>
          <w:tcPr>
            <w:tcW w:w="4662" w:type="dxa"/>
          </w:tcPr>
          <w:p w14:paraId="70513636" w14:textId="77777777" w:rsidR="001C5158" w:rsidRPr="00D21A00" w:rsidRDefault="001C5158" w:rsidP="005D4C63">
            <w:pPr>
              <w:jc w:val="both"/>
              <w:outlineLvl w:val="0"/>
              <w:rPr>
                <w:rFonts w:ascii="Arial" w:hAnsi="Arial"/>
                <w:sz w:val="22"/>
              </w:rPr>
            </w:pPr>
            <w:proofErr w:type="spellStart"/>
            <w:r w:rsidRPr="00D21A00">
              <w:rPr>
                <w:rFonts w:ascii="Arial" w:hAnsi="Arial"/>
                <w:sz w:val="22"/>
              </w:rPr>
              <w:t>Dr</w:t>
            </w:r>
            <w:proofErr w:type="spellEnd"/>
            <w:r w:rsidRPr="00D21A00">
              <w:rPr>
                <w:rFonts w:ascii="Arial" w:hAnsi="Arial"/>
                <w:sz w:val="22"/>
              </w:rPr>
              <w:t>/</w:t>
            </w:r>
            <w:proofErr w:type="spellStart"/>
            <w:r w:rsidRPr="00D21A00">
              <w:rPr>
                <w:rFonts w:ascii="Arial" w:hAnsi="Arial"/>
                <w:sz w:val="22"/>
              </w:rPr>
              <w:t>Dra</w:t>
            </w:r>
            <w:proofErr w:type="spellEnd"/>
            <w:r w:rsidRPr="00D21A00">
              <w:rPr>
                <w:rFonts w:ascii="Arial" w:hAnsi="Arial"/>
                <w:sz w:val="22"/>
              </w:rPr>
              <w:t xml:space="preserve">: </w:t>
            </w:r>
          </w:p>
        </w:tc>
        <w:tc>
          <w:tcPr>
            <w:tcW w:w="4235" w:type="dxa"/>
          </w:tcPr>
          <w:p w14:paraId="76999CDE" w14:textId="77777777" w:rsidR="001C5158" w:rsidRPr="00D21A00" w:rsidRDefault="001C5158" w:rsidP="005D4C63">
            <w:pPr>
              <w:jc w:val="both"/>
              <w:outlineLvl w:val="0"/>
              <w:rPr>
                <w:rFonts w:ascii="Arial" w:hAnsi="Arial"/>
                <w:sz w:val="22"/>
              </w:rPr>
            </w:pPr>
            <w:r w:rsidRPr="00D21A00">
              <w:rPr>
                <w:rFonts w:ascii="Arial" w:hAnsi="Arial"/>
                <w:sz w:val="22"/>
              </w:rPr>
              <w:t xml:space="preserve">Hospital: </w:t>
            </w:r>
          </w:p>
        </w:tc>
      </w:tr>
      <w:tr w:rsidR="001C5158" w14:paraId="74E3016E" w14:textId="77777777" w:rsidTr="005D4C63">
        <w:tc>
          <w:tcPr>
            <w:tcW w:w="4662" w:type="dxa"/>
          </w:tcPr>
          <w:p w14:paraId="3FDC5AFC" w14:textId="77777777" w:rsidR="001C5158" w:rsidRPr="00D21A00" w:rsidRDefault="001C5158" w:rsidP="005D4C63">
            <w:pPr>
              <w:jc w:val="both"/>
              <w:outlineLvl w:val="0"/>
              <w:rPr>
                <w:rFonts w:ascii="Arial" w:hAnsi="Arial"/>
                <w:sz w:val="22"/>
              </w:rPr>
            </w:pPr>
            <w:r w:rsidRPr="00D21A00">
              <w:rPr>
                <w:rFonts w:ascii="Arial" w:hAnsi="Arial"/>
                <w:sz w:val="22"/>
              </w:rPr>
              <w:t xml:space="preserve">E-mail (institucional): </w:t>
            </w:r>
          </w:p>
        </w:tc>
        <w:tc>
          <w:tcPr>
            <w:tcW w:w="4235" w:type="dxa"/>
          </w:tcPr>
          <w:p w14:paraId="039B38E9" w14:textId="77777777" w:rsidR="001C5158" w:rsidRPr="00D21A00" w:rsidRDefault="001C5158" w:rsidP="005D4C63">
            <w:pPr>
              <w:jc w:val="both"/>
              <w:outlineLvl w:val="0"/>
              <w:rPr>
                <w:rFonts w:ascii="Arial" w:hAnsi="Arial"/>
                <w:sz w:val="22"/>
              </w:rPr>
            </w:pPr>
            <w:r w:rsidRPr="00D21A00">
              <w:rPr>
                <w:rFonts w:ascii="Arial" w:hAnsi="Arial"/>
                <w:sz w:val="22"/>
              </w:rPr>
              <w:t xml:space="preserve">Teléfono: </w:t>
            </w:r>
          </w:p>
        </w:tc>
      </w:tr>
    </w:tbl>
    <w:p w14:paraId="43BAE168" w14:textId="77777777" w:rsidR="001C5158" w:rsidRDefault="001C5158" w:rsidP="001C5158">
      <w:pPr>
        <w:jc w:val="both"/>
        <w:outlineLvl w:val="0"/>
        <w:rPr>
          <w:rFonts w:ascii="Arial" w:hAnsi="Arial"/>
          <w:b/>
          <w:sz w:val="22"/>
        </w:rPr>
      </w:pPr>
    </w:p>
    <w:tbl>
      <w:tblPr>
        <w:tblStyle w:val="Tablaconcuadrcula"/>
        <w:tblW w:w="8926" w:type="dxa"/>
        <w:jc w:val="center"/>
        <w:tblLook w:val="04A0" w:firstRow="1" w:lastRow="0" w:firstColumn="1" w:lastColumn="0" w:noHBand="0" w:noVBand="1"/>
      </w:tblPr>
      <w:tblGrid>
        <w:gridCol w:w="2541"/>
        <w:gridCol w:w="318"/>
        <w:gridCol w:w="377"/>
        <w:gridCol w:w="1608"/>
        <w:gridCol w:w="312"/>
        <w:gridCol w:w="3770"/>
      </w:tblGrid>
      <w:tr w:rsidR="001C5158" w14:paraId="307770B2" w14:textId="77777777" w:rsidTr="005D4C63">
        <w:trPr>
          <w:jc w:val="center"/>
        </w:trPr>
        <w:tc>
          <w:tcPr>
            <w:tcW w:w="8926" w:type="dxa"/>
            <w:gridSpan w:val="6"/>
            <w:shd w:val="clear" w:color="auto" w:fill="EAEDF1" w:themeFill="text2" w:themeFillTint="1A"/>
          </w:tcPr>
          <w:p w14:paraId="736623C7" w14:textId="77777777" w:rsidR="001C5158" w:rsidRDefault="001C5158" w:rsidP="005D4C63">
            <w:pPr>
              <w:jc w:val="center"/>
              <w:outlineLvl w:val="0"/>
              <w:rPr>
                <w:rFonts w:ascii="Arial" w:hAnsi="Arial"/>
                <w:b/>
                <w:sz w:val="22"/>
              </w:rPr>
            </w:pPr>
            <w:r>
              <w:rPr>
                <w:rFonts w:ascii="Arial" w:hAnsi="Arial"/>
                <w:b/>
                <w:sz w:val="22"/>
              </w:rPr>
              <w:t>DATOS DEL PACIENTE</w:t>
            </w:r>
          </w:p>
        </w:tc>
      </w:tr>
      <w:tr w:rsidR="001C5158" w14:paraId="78A5D553" w14:textId="77777777" w:rsidTr="005D4C63">
        <w:trPr>
          <w:jc w:val="center"/>
        </w:trPr>
        <w:tc>
          <w:tcPr>
            <w:tcW w:w="2859" w:type="dxa"/>
            <w:gridSpan w:val="2"/>
          </w:tcPr>
          <w:p w14:paraId="712B299D" w14:textId="77777777" w:rsidR="001C5158" w:rsidRPr="00D21A00" w:rsidRDefault="001C5158" w:rsidP="005D4C63">
            <w:pPr>
              <w:jc w:val="both"/>
              <w:outlineLvl w:val="0"/>
              <w:rPr>
                <w:rFonts w:ascii="Arial" w:hAnsi="Arial"/>
                <w:sz w:val="22"/>
              </w:rPr>
            </w:pPr>
            <w:r w:rsidRPr="00D21A00">
              <w:rPr>
                <w:rFonts w:ascii="Arial" w:hAnsi="Arial"/>
                <w:sz w:val="22"/>
              </w:rPr>
              <w:t xml:space="preserve">Iniciales: </w:t>
            </w:r>
          </w:p>
        </w:tc>
        <w:tc>
          <w:tcPr>
            <w:tcW w:w="2297" w:type="dxa"/>
            <w:gridSpan w:val="3"/>
          </w:tcPr>
          <w:p w14:paraId="1FE85AC8" w14:textId="77777777" w:rsidR="001C5158" w:rsidRPr="00D21A00" w:rsidRDefault="001C5158" w:rsidP="005D4C63">
            <w:pPr>
              <w:pStyle w:val="Prrafodelista"/>
              <w:ind w:left="-11"/>
              <w:jc w:val="both"/>
              <w:outlineLvl w:val="0"/>
              <w:rPr>
                <w:rFonts w:ascii="Arial" w:hAnsi="Arial"/>
                <w:sz w:val="22"/>
              </w:rPr>
            </w:pPr>
            <w:r w:rsidRPr="00D21A00">
              <w:rPr>
                <w:rFonts w:ascii="Arial" w:hAnsi="Arial"/>
                <w:sz w:val="22"/>
              </w:rPr>
              <w:t xml:space="preserve">Edad: </w:t>
            </w:r>
          </w:p>
          <w:p w14:paraId="2FEF701E" w14:textId="17812F1B" w:rsidR="001C5158" w:rsidRPr="00D21A00" w:rsidRDefault="001C5158" w:rsidP="005D4C63">
            <w:pPr>
              <w:pStyle w:val="Prrafodelista"/>
              <w:ind w:left="-11"/>
              <w:jc w:val="both"/>
              <w:outlineLvl w:val="0"/>
              <w:rPr>
                <w:rFonts w:ascii="Arial" w:hAnsi="Arial"/>
                <w:sz w:val="22"/>
              </w:rPr>
            </w:pPr>
            <w:r w:rsidRPr="00D21A00">
              <w:rPr>
                <w:rFonts w:ascii="Arial" w:hAnsi="Arial"/>
                <w:sz w:val="22"/>
              </w:rPr>
              <w:t>Sexo:</w:t>
            </w:r>
            <w:r w:rsidR="00503630">
              <w:rPr>
                <w:rFonts w:ascii="Arial" w:hAnsi="Arial"/>
                <w:sz w:val="22"/>
              </w:rPr>
              <w:t xml:space="preserve">     </w:t>
            </w:r>
            <w:r w:rsidRPr="00D21A00">
              <w:rPr>
                <w:rFonts w:ascii="Arial" w:hAnsi="Arial"/>
                <w:sz w:val="22"/>
              </w:rPr>
              <w:t xml:space="preserve"> </w:t>
            </w:r>
            <w:r w:rsidR="00503630" w:rsidRPr="00A22A07">
              <w:rPr>
                <w:rFonts w:ascii="Segoe UI Symbol" w:hAnsi="Segoe UI Symbol" w:cs="Segoe UI Symbol"/>
                <w:sz w:val="22"/>
                <w:szCs w:val="22"/>
              </w:rPr>
              <w:t>☐</w:t>
            </w:r>
            <w:r w:rsidR="00503630" w:rsidRPr="00A22A07">
              <w:rPr>
                <w:rFonts w:asciiTheme="minorHAnsi" w:hAnsiTheme="minorHAnsi" w:cstheme="minorHAnsi"/>
                <w:sz w:val="22"/>
                <w:szCs w:val="22"/>
              </w:rPr>
              <w:t xml:space="preserve"> M</w:t>
            </w:r>
            <w:r w:rsidR="00503630">
              <w:rPr>
                <w:rFonts w:asciiTheme="minorHAnsi" w:hAnsiTheme="minorHAnsi" w:cstheme="minorHAnsi"/>
                <w:sz w:val="22"/>
                <w:szCs w:val="22"/>
              </w:rPr>
              <w:t xml:space="preserve">     </w:t>
            </w:r>
            <w:r w:rsidR="00503630" w:rsidRPr="00A22A07">
              <w:rPr>
                <w:rFonts w:asciiTheme="minorHAnsi" w:hAnsiTheme="minorHAnsi" w:cstheme="minorHAnsi"/>
                <w:sz w:val="22"/>
                <w:szCs w:val="22"/>
              </w:rPr>
              <w:t xml:space="preserve"> </w:t>
            </w:r>
            <w:r w:rsidR="00503630" w:rsidRPr="00A22A07">
              <w:rPr>
                <w:rFonts w:ascii="Segoe UI Symbol" w:hAnsi="Segoe UI Symbol" w:cs="Segoe UI Symbol"/>
                <w:sz w:val="22"/>
                <w:szCs w:val="22"/>
              </w:rPr>
              <w:t>☐</w:t>
            </w:r>
            <w:r w:rsidR="00503630" w:rsidRPr="00A22A07">
              <w:rPr>
                <w:rFonts w:asciiTheme="minorHAnsi" w:hAnsiTheme="minorHAnsi" w:cstheme="minorHAnsi"/>
                <w:sz w:val="22"/>
                <w:szCs w:val="22"/>
              </w:rPr>
              <w:t xml:space="preserve"> F</w:t>
            </w:r>
          </w:p>
        </w:tc>
        <w:tc>
          <w:tcPr>
            <w:tcW w:w="3770" w:type="dxa"/>
            <w:tcBorders>
              <w:bottom w:val="single" w:sz="4" w:space="0" w:color="auto"/>
            </w:tcBorders>
          </w:tcPr>
          <w:p w14:paraId="0FACF0FD" w14:textId="77777777" w:rsidR="001C5158" w:rsidRPr="00D21A00" w:rsidRDefault="001C5158" w:rsidP="005D4C63">
            <w:pPr>
              <w:jc w:val="both"/>
              <w:outlineLvl w:val="0"/>
              <w:rPr>
                <w:rFonts w:ascii="Arial" w:hAnsi="Arial"/>
                <w:sz w:val="22"/>
              </w:rPr>
            </w:pPr>
            <w:r w:rsidRPr="00D21A00">
              <w:rPr>
                <w:rFonts w:ascii="Arial" w:hAnsi="Arial"/>
                <w:sz w:val="22"/>
              </w:rPr>
              <w:t>ID:</w:t>
            </w:r>
          </w:p>
        </w:tc>
      </w:tr>
      <w:tr w:rsidR="001C5158" w14:paraId="39CCFEA3" w14:textId="77777777" w:rsidTr="005D4C63">
        <w:trPr>
          <w:jc w:val="center"/>
        </w:trPr>
        <w:tc>
          <w:tcPr>
            <w:tcW w:w="2859" w:type="dxa"/>
            <w:gridSpan w:val="2"/>
          </w:tcPr>
          <w:p w14:paraId="0CF5D2EE" w14:textId="77777777" w:rsidR="001C5158" w:rsidRPr="00D21A00" w:rsidRDefault="001C5158" w:rsidP="005D4C63">
            <w:pPr>
              <w:jc w:val="both"/>
              <w:outlineLvl w:val="0"/>
              <w:rPr>
                <w:rFonts w:ascii="Arial" w:hAnsi="Arial"/>
                <w:sz w:val="22"/>
              </w:rPr>
            </w:pPr>
            <w:r w:rsidRPr="00D21A00">
              <w:rPr>
                <w:rFonts w:ascii="Arial" w:hAnsi="Arial"/>
                <w:sz w:val="22"/>
              </w:rPr>
              <w:t>Tipo de LLA:</w:t>
            </w:r>
          </w:p>
        </w:tc>
        <w:tc>
          <w:tcPr>
            <w:tcW w:w="2297" w:type="dxa"/>
            <w:gridSpan w:val="3"/>
            <w:tcBorders>
              <w:right w:val="single" w:sz="4" w:space="0" w:color="auto"/>
            </w:tcBorders>
          </w:tcPr>
          <w:p w14:paraId="4DA9BF04" w14:textId="77777777" w:rsidR="001C5158" w:rsidRPr="00D21A00" w:rsidRDefault="001C5158" w:rsidP="005D4C63">
            <w:pPr>
              <w:jc w:val="both"/>
              <w:outlineLvl w:val="0"/>
              <w:rPr>
                <w:rFonts w:ascii="Arial" w:hAnsi="Arial"/>
                <w:sz w:val="22"/>
              </w:rPr>
            </w:pPr>
            <w:r>
              <w:rPr>
                <w:rFonts w:ascii="Arial" w:hAnsi="Arial"/>
                <w:sz w:val="22"/>
              </w:rPr>
              <w:t>Protocolo:</w:t>
            </w:r>
          </w:p>
        </w:tc>
        <w:tc>
          <w:tcPr>
            <w:tcW w:w="3770" w:type="dxa"/>
            <w:vMerge w:val="restart"/>
            <w:tcBorders>
              <w:top w:val="single" w:sz="4" w:space="0" w:color="auto"/>
              <w:left w:val="single" w:sz="4" w:space="0" w:color="auto"/>
              <w:right w:val="single" w:sz="4" w:space="0" w:color="auto"/>
            </w:tcBorders>
          </w:tcPr>
          <w:p w14:paraId="0411CC08" w14:textId="77777777" w:rsidR="001C5158" w:rsidRPr="00D21A00" w:rsidRDefault="001C5158" w:rsidP="005D4C63">
            <w:pPr>
              <w:jc w:val="both"/>
              <w:outlineLvl w:val="0"/>
              <w:rPr>
                <w:rFonts w:ascii="Arial" w:hAnsi="Arial"/>
                <w:sz w:val="22"/>
              </w:rPr>
            </w:pPr>
            <w:proofErr w:type="gramStart"/>
            <w:r w:rsidRPr="00D21A00">
              <w:rPr>
                <w:rFonts w:ascii="Arial" w:hAnsi="Arial"/>
                <w:sz w:val="22"/>
              </w:rPr>
              <w:t>Fecha diagnóstico</w:t>
            </w:r>
            <w:proofErr w:type="gramEnd"/>
            <w:r w:rsidRPr="00D21A00">
              <w:rPr>
                <w:rFonts w:ascii="Arial" w:hAnsi="Arial"/>
                <w:sz w:val="22"/>
              </w:rPr>
              <w:t>:</w:t>
            </w:r>
          </w:p>
        </w:tc>
      </w:tr>
      <w:tr w:rsidR="001C5158" w14:paraId="08F6A99F" w14:textId="77777777" w:rsidTr="005D4C63">
        <w:trPr>
          <w:jc w:val="center"/>
        </w:trPr>
        <w:tc>
          <w:tcPr>
            <w:tcW w:w="2541" w:type="dxa"/>
            <w:vMerge w:val="restart"/>
            <w:tcBorders>
              <w:right w:val="single" w:sz="12" w:space="0" w:color="auto"/>
            </w:tcBorders>
          </w:tcPr>
          <w:p w14:paraId="085181BE" w14:textId="77777777" w:rsidR="001C5158" w:rsidRPr="00D21A00" w:rsidRDefault="001C5158" w:rsidP="005D4C63">
            <w:pPr>
              <w:jc w:val="both"/>
              <w:outlineLvl w:val="0"/>
              <w:rPr>
                <w:rFonts w:ascii="Arial" w:hAnsi="Arial"/>
                <w:sz w:val="22"/>
              </w:rPr>
            </w:pPr>
            <w:r w:rsidRPr="00D21A00">
              <w:rPr>
                <w:rFonts w:ascii="Arial" w:hAnsi="Arial"/>
                <w:sz w:val="22"/>
              </w:rPr>
              <w:t>LLA</w:t>
            </w:r>
            <w:r>
              <w:rPr>
                <w:rFonts w:ascii="Arial" w:hAnsi="Arial"/>
                <w:sz w:val="22"/>
              </w:rPr>
              <w:t xml:space="preserve">/Linfoma </w:t>
            </w:r>
            <w:proofErr w:type="spellStart"/>
            <w:r>
              <w:rPr>
                <w:rFonts w:ascii="Arial" w:hAnsi="Arial"/>
                <w:sz w:val="22"/>
              </w:rPr>
              <w:t>linfobl</w:t>
            </w:r>
            <w:proofErr w:type="spellEnd"/>
            <w:r w:rsidRPr="00D21A00">
              <w:rPr>
                <w:rFonts w:ascii="Arial" w:hAnsi="Arial"/>
                <w:sz w:val="22"/>
              </w:rPr>
              <w:t>-B</w:t>
            </w:r>
          </w:p>
          <w:p w14:paraId="39EB1749" w14:textId="77777777" w:rsidR="001C5158" w:rsidRDefault="001C5158" w:rsidP="005D4C63">
            <w:pPr>
              <w:jc w:val="both"/>
              <w:outlineLvl w:val="0"/>
              <w:rPr>
                <w:rFonts w:ascii="Arial" w:hAnsi="Arial"/>
                <w:sz w:val="22"/>
              </w:rPr>
            </w:pPr>
            <w:r w:rsidRPr="00D21A00">
              <w:rPr>
                <w:rFonts w:ascii="Arial" w:hAnsi="Arial"/>
                <w:sz w:val="22"/>
              </w:rPr>
              <w:t>LLA</w:t>
            </w:r>
            <w:r>
              <w:rPr>
                <w:rFonts w:ascii="Arial" w:hAnsi="Arial"/>
                <w:sz w:val="22"/>
              </w:rPr>
              <w:t xml:space="preserve">/Linfoma </w:t>
            </w:r>
            <w:proofErr w:type="spellStart"/>
            <w:r>
              <w:rPr>
                <w:rFonts w:ascii="Arial" w:hAnsi="Arial"/>
                <w:sz w:val="22"/>
              </w:rPr>
              <w:t>linfobl</w:t>
            </w:r>
            <w:proofErr w:type="spellEnd"/>
            <w:r w:rsidRPr="00D21A00">
              <w:rPr>
                <w:rFonts w:ascii="Arial" w:hAnsi="Arial"/>
                <w:sz w:val="22"/>
              </w:rPr>
              <w:t>-T</w:t>
            </w:r>
          </w:p>
          <w:p w14:paraId="0AE92D61" w14:textId="77777777" w:rsidR="001C5158" w:rsidRDefault="001C5158" w:rsidP="005D4C63">
            <w:pPr>
              <w:jc w:val="both"/>
              <w:outlineLvl w:val="0"/>
              <w:rPr>
                <w:rFonts w:ascii="Arial" w:hAnsi="Arial"/>
                <w:sz w:val="22"/>
              </w:rPr>
            </w:pPr>
            <w:r>
              <w:rPr>
                <w:rFonts w:ascii="Arial" w:hAnsi="Arial"/>
                <w:sz w:val="22"/>
              </w:rPr>
              <w:t xml:space="preserve">LLA </w:t>
            </w:r>
            <w:proofErr w:type="spellStart"/>
            <w:r>
              <w:rPr>
                <w:rFonts w:ascii="Arial" w:hAnsi="Arial"/>
                <w:sz w:val="22"/>
              </w:rPr>
              <w:t>Ph</w:t>
            </w:r>
            <w:proofErr w:type="spellEnd"/>
            <w:r>
              <w:rPr>
                <w:rFonts w:ascii="Arial" w:hAnsi="Arial"/>
                <w:sz w:val="22"/>
              </w:rPr>
              <w:t xml:space="preserve"> positiva</w:t>
            </w:r>
          </w:p>
          <w:p w14:paraId="2E7E9E42" w14:textId="77777777" w:rsidR="001C5158" w:rsidRDefault="001C5158" w:rsidP="005D4C63">
            <w:pPr>
              <w:jc w:val="both"/>
              <w:outlineLvl w:val="0"/>
              <w:rPr>
                <w:rFonts w:ascii="Arial" w:hAnsi="Arial"/>
                <w:sz w:val="22"/>
              </w:rPr>
            </w:pPr>
            <w:r>
              <w:rPr>
                <w:rFonts w:ascii="Arial" w:hAnsi="Arial"/>
                <w:sz w:val="22"/>
              </w:rPr>
              <w:t>LA mixta</w:t>
            </w:r>
          </w:p>
          <w:p w14:paraId="4A8A1069" w14:textId="77777777" w:rsidR="001C5158" w:rsidRPr="00D21A00" w:rsidRDefault="001C5158" w:rsidP="005D4C63">
            <w:pPr>
              <w:jc w:val="both"/>
              <w:outlineLvl w:val="0"/>
              <w:rPr>
                <w:rFonts w:ascii="Arial" w:hAnsi="Arial"/>
                <w:sz w:val="22"/>
              </w:rPr>
            </w:pPr>
            <w:r>
              <w:rPr>
                <w:rFonts w:ascii="Arial" w:hAnsi="Arial"/>
                <w:sz w:val="22"/>
              </w:rPr>
              <w:t>Crisis blástica LMC</w:t>
            </w:r>
          </w:p>
        </w:tc>
        <w:tc>
          <w:tcPr>
            <w:tcW w:w="318" w:type="dxa"/>
            <w:tcBorders>
              <w:top w:val="single" w:sz="12" w:space="0" w:color="auto"/>
              <w:left w:val="single" w:sz="12" w:space="0" w:color="auto"/>
              <w:bottom w:val="single" w:sz="12" w:space="0" w:color="auto"/>
              <w:right w:val="single" w:sz="12" w:space="0" w:color="auto"/>
            </w:tcBorders>
          </w:tcPr>
          <w:p w14:paraId="2DA45C18" w14:textId="77777777" w:rsidR="001C5158" w:rsidRPr="00D21A00" w:rsidRDefault="001C5158" w:rsidP="005D4C63">
            <w:pPr>
              <w:jc w:val="both"/>
              <w:outlineLvl w:val="0"/>
              <w:rPr>
                <w:rFonts w:ascii="Arial" w:hAnsi="Arial"/>
                <w:sz w:val="22"/>
              </w:rPr>
            </w:pPr>
          </w:p>
        </w:tc>
        <w:tc>
          <w:tcPr>
            <w:tcW w:w="1985" w:type="dxa"/>
            <w:gridSpan w:val="2"/>
            <w:vMerge w:val="restart"/>
            <w:tcBorders>
              <w:left w:val="single" w:sz="12" w:space="0" w:color="auto"/>
              <w:right w:val="nil"/>
            </w:tcBorders>
          </w:tcPr>
          <w:p w14:paraId="156DD74B" w14:textId="77777777" w:rsidR="001C5158" w:rsidRDefault="001C5158" w:rsidP="005D4C63">
            <w:pPr>
              <w:jc w:val="both"/>
              <w:outlineLvl w:val="0"/>
              <w:rPr>
                <w:rFonts w:ascii="Arial" w:hAnsi="Arial"/>
                <w:sz w:val="22"/>
              </w:rPr>
            </w:pPr>
          </w:p>
          <w:p w14:paraId="31E9122B" w14:textId="77777777" w:rsidR="001C5158" w:rsidRPr="00C81AF8" w:rsidRDefault="001C5158" w:rsidP="001C5158">
            <w:pPr>
              <w:pStyle w:val="Prrafodelista"/>
              <w:numPr>
                <w:ilvl w:val="0"/>
                <w:numId w:val="7"/>
              </w:numPr>
              <w:tabs>
                <w:tab w:val="num" w:pos="705"/>
              </w:tabs>
              <w:ind w:left="414"/>
              <w:jc w:val="both"/>
              <w:outlineLvl w:val="0"/>
              <w:rPr>
                <w:rFonts w:ascii="Arial" w:hAnsi="Arial"/>
                <w:sz w:val="22"/>
              </w:rPr>
            </w:pPr>
            <w:r w:rsidRPr="00C81AF8">
              <w:rPr>
                <w:rFonts w:ascii="Arial" w:hAnsi="Arial"/>
                <w:sz w:val="22"/>
              </w:rPr>
              <w:t>LA</w:t>
            </w:r>
            <w:r>
              <w:rPr>
                <w:rFonts w:ascii="Arial" w:hAnsi="Arial"/>
                <w:sz w:val="22"/>
              </w:rPr>
              <w:t>L-</w:t>
            </w:r>
            <w:r w:rsidRPr="00C81AF8">
              <w:rPr>
                <w:rFonts w:ascii="Arial" w:hAnsi="Arial"/>
                <w:sz w:val="22"/>
              </w:rPr>
              <w:t>2</w:t>
            </w:r>
            <w:r>
              <w:rPr>
                <w:rFonts w:ascii="Arial" w:hAnsi="Arial"/>
                <w:sz w:val="22"/>
              </w:rPr>
              <w:t>02</w:t>
            </w:r>
            <w:r w:rsidRPr="00C81AF8">
              <w:rPr>
                <w:rFonts w:ascii="Arial" w:hAnsi="Arial"/>
                <w:sz w:val="22"/>
              </w:rPr>
              <w:t>5</w:t>
            </w:r>
          </w:p>
          <w:p w14:paraId="556ABEC2" w14:textId="77777777" w:rsidR="001C5158" w:rsidRPr="00C81AF8" w:rsidRDefault="001C5158" w:rsidP="001C5158">
            <w:pPr>
              <w:pStyle w:val="Prrafodelista"/>
              <w:numPr>
                <w:ilvl w:val="0"/>
                <w:numId w:val="7"/>
              </w:numPr>
              <w:tabs>
                <w:tab w:val="num" w:pos="705"/>
              </w:tabs>
              <w:ind w:left="414"/>
              <w:jc w:val="both"/>
              <w:outlineLvl w:val="0"/>
              <w:rPr>
                <w:rFonts w:ascii="Arial" w:hAnsi="Arial"/>
                <w:sz w:val="22"/>
              </w:rPr>
            </w:pPr>
            <w:r w:rsidRPr="00C81AF8">
              <w:rPr>
                <w:rFonts w:ascii="Arial" w:hAnsi="Arial"/>
                <w:sz w:val="22"/>
              </w:rPr>
              <w:t>Ph</w:t>
            </w:r>
            <w:r>
              <w:rPr>
                <w:rFonts w:ascii="Arial" w:hAnsi="Arial"/>
                <w:sz w:val="22"/>
              </w:rPr>
              <w:t>-</w:t>
            </w:r>
            <w:r w:rsidRPr="00C81AF8">
              <w:rPr>
                <w:rFonts w:ascii="Arial" w:hAnsi="Arial"/>
                <w:sz w:val="22"/>
              </w:rPr>
              <w:t>2</w:t>
            </w:r>
            <w:r>
              <w:rPr>
                <w:rFonts w:ascii="Arial" w:hAnsi="Arial"/>
                <w:sz w:val="22"/>
              </w:rPr>
              <w:t>02</w:t>
            </w:r>
            <w:r w:rsidRPr="00C81AF8">
              <w:rPr>
                <w:rFonts w:ascii="Arial" w:hAnsi="Arial"/>
                <w:sz w:val="22"/>
              </w:rPr>
              <w:t>2</w:t>
            </w:r>
          </w:p>
        </w:tc>
        <w:tc>
          <w:tcPr>
            <w:tcW w:w="312" w:type="dxa"/>
            <w:tcBorders>
              <w:top w:val="nil"/>
              <w:left w:val="nil"/>
              <w:bottom w:val="single" w:sz="12" w:space="0" w:color="auto"/>
              <w:right w:val="single" w:sz="4" w:space="0" w:color="auto"/>
            </w:tcBorders>
          </w:tcPr>
          <w:p w14:paraId="7B24E8B9" w14:textId="77777777" w:rsidR="001C5158" w:rsidRPr="00D21A00" w:rsidRDefault="001C5158" w:rsidP="005D4C63">
            <w:pPr>
              <w:jc w:val="both"/>
              <w:outlineLvl w:val="0"/>
              <w:rPr>
                <w:rFonts w:ascii="Arial" w:hAnsi="Arial"/>
                <w:sz w:val="22"/>
              </w:rPr>
            </w:pPr>
          </w:p>
        </w:tc>
        <w:tc>
          <w:tcPr>
            <w:tcW w:w="3770" w:type="dxa"/>
            <w:vMerge/>
            <w:tcBorders>
              <w:left w:val="single" w:sz="4" w:space="0" w:color="auto"/>
              <w:right w:val="single" w:sz="4" w:space="0" w:color="auto"/>
            </w:tcBorders>
          </w:tcPr>
          <w:p w14:paraId="5200EFA7" w14:textId="77777777" w:rsidR="001C5158" w:rsidRPr="00D21A00" w:rsidRDefault="001C5158" w:rsidP="005D4C63">
            <w:pPr>
              <w:jc w:val="both"/>
              <w:outlineLvl w:val="0"/>
              <w:rPr>
                <w:rFonts w:ascii="Arial" w:hAnsi="Arial"/>
                <w:sz w:val="22"/>
              </w:rPr>
            </w:pPr>
          </w:p>
        </w:tc>
      </w:tr>
      <w:tr w:rsidR="001C5158" w14:paraId="64E76BC1" w14:textId="77777777" w:rsidTr="005D4C63">
        <w:trPr>
          <w:trHeight w:val="63"/>
          <w:jc w:val="center"/>
        </w:trPr>
        <w:tc>
          <w:tcPr>
            <w:tcW w:w="2541" w:type="dxa"/>
            <w:vMerge/>
            <w:tcBorders>
              <w:right w:val="single" w:sz="12" w:space="0" w:color="auto"/>
            </w:tcBorders>
          </w:tcPr>
          <w:p w14:paraId="79D5E4F7" w14:textId="77777777" w:rsidR="001C5158" w:rsidRPr="00D21A00" w:rsidRDefault="001C5158" w:rsidP="005D4C63">
            <w:pPr>
              <w:jc w:val="both"/>
              <w:outlineLvl w:val="0"/>
              <w:rPr>
                <w:rFonts w:ascii="Arial" w:hAnsi="Arial"/>
                <w:sz w:val="22"/>
              </w:rPr>
            </w:pPr>
          </w:p>
        </w:tc>
        <w:tc>
          <w:tcPr>
            <w:tcW w:w="318" w:type="dxa"/>
            <w:tcBorders>
              <w:top w:val="single" w:sz="12" w:space="0" w:color="auto"/>
              <w:left w:val="single" w:sz="12" w:space="0" w:color="auto"/>
              <w:bottom w:val="single" w:sz="12" w:space="0" w:color="auto"/>
              <w:right w:val="single" w:sz="12" w:space="0" w:color="auto"/>
            </w:tcBorders>
          </w:tcPr>
          <w:p w14:paraId="1DBDDE61" w14:textId="77777777" w:rsidR="001C5158" w:rsidRPr="00D21A00" w:rsidRDefault="001C5158" w:rsidP="005D4C63">
            <w:pPr>
              <w:jc w:val="both"/>
              <w:outlineLvl w:val="0"/>
              <w:rPr>
                <w:rFonts w:ascii="Arial" w:hAnsi="Arial"/>
                <w:sz w:val="22"/>
              </w:rPr>
            </w:pPr>
          </w:p>
        </w:tc>
        <w:tc>
          <w:tcPr>
            <w:tcW w:w="1985" w:type="dxa"/>
            <w:gridSpan w:val="2"/>
            <w:vMerge/>
            <w:tcBorders>
              <w:left w:val="single" w:sz="12" w:space="0" w:color="auto"/>
              <w:right w:val="single" w:sz="12" w:space="0" w:color="auto"/>
            </w:tcBorders>
          </w:tcPr>
          <w:p w14:paraId="1808F274" w14:textId="77777777" w:rsidR="001C5158" w:rsidRPr="00D21A00" w:rsidRDefault="001C5158" w:rsidP="005D4C63">
            <w:pPr>
              <w:jc w:val="both"/>
              <w:outlineLvl w:val="0"/>
              <w:rPr>
                <w:rFonts w:ascii="Arial" w:hAnsi="Arial"/>
                <w:sz w:val="22"/>
              </w:rPr>
            </w:pPr>
          </w:p>
        </w:tc>
        <w:tc>
          <w:tcPr>
            <w:tcW w:w="312" w:type="dxa"/>
            <w:tcBorders>
              <w:top w:val="single" w:sz="12" w:space="0" w:color="auto"/>
              <w:left w:val="single" w:sz="12" w:space="0" w:color="auto"/>
              <w:bottom w:val="single" w:sz="12" w:space="0" w:color="auto"/>
              <w:right w:val="single" w:sz="4" w:space="0" w:color="auto"/>
            </w:tcBorders>
          </w:tcPr>
          <w:p w14:paraId="2A49FCFF" w14:textId="77777777" w:rsidR="001C5158" w:rsidRPr="00D21A00" w:rsidRDefault="001C5158" w:rsidP="005D4C63">
            <w:pPr>
              <w:jc w:val="both"/>
              <w:outlineLvl w:val="0"/>
              <w:rPr>
                <w:rFonts w:ascii="Arial" w:hAnsi="Arial"/>
                <w:sz w:val="22"/>
              </w:rPr>
            </w:pPr>
          </w:p>
        </w:tc>
        <w:tc>
          <w:tcPr>
            <w:tcW w:w="3770" w:type="dxa"/>
            <w:vMerge w:val="restart"/>
            <w:tcBorders>
              <w:left w:val="single" w:sz="4" w:space="0" w:color="auto"/>
              <w:right w:val="single" w:sz="4" w:space="0" w:color="auto"/>
            </w:tcBorders>
          </w:tcPr>
          <w:p w14:paraId="737B8698" w14:textId="77777777" w:rsidR="001C5158" w:rsidRPr="00D21A00" w:rsidRDefault="001C5158" w:rsidP="005D4C63">
            <w:pPr>
              <w:jc w:val="both"/>
              <w:outlineLvl w:val="0"/>
              <w:rPr>
                <w:rFonts w:ascii="Arial" w:hAnsi="Arial"/>
                <w:sz w:val="22"/>
              </w:rPr>
            </w:pPr>
            <w:r w:rsidRPr="00D21A00">
              <w:rPr>
                <w:rFonts w:ascii="Arial" w:hAnsi="Arial"/>
                <w:sz w:val="22"/>
              </w:rPr>
              <w:t>Fecha obtención:</w:t>
            </w:r>
          </w:p>
        </w:tc>
      </w:tr>
      <w:tr w:rsidR="001C5158" w14:paraId="3248F1AE" w14:textId="77777777" w:rsidTr="005D4C63">
        <w:trPr>
          <w:jc w:val="center"/>
        </w:trPr>
        <w:tc>
          <w:tcPr>
            <w:tcW w:w="2541" w:type="dxa"/>
            <w:vMerge/>
            <w:tcBorders>
              <w:right w:val="single" w:sz="12" w:space="0" w:color="auto"/>
            </w:tcBorders>
          </w:tcPr>
          <w:p w14:paraId="1D1DB2BE" w14:textId="77777777" w:rsidR="001C5158" w:rsidRPr="00D21A00" w:rsidRDefault="001C5158" w:rsidP="005D4C63">
            <w:pPr>
              <w:jc w:val="both"/>
              <w:outlineLvl w:val="0"/>
              <w:rPr>
                <w:rFonts w:ascii="Arial" w:hAnsi="Arial"/>
                <w:sz w:val="22"/>
              </w:rPr>
            </w:pPr>
          </w:p>
        </w:tc>
        <w:tc>
          <w:tcPr>
            <w:tcW w:w="318" w:type="dxa"/>
            <w:tcBorders>
              <w:top w:val="single" w:sz="12" w:space="0" w:color="auto"/>
              <w:left w:val="single" w:sz="12" w:space="0" w:color="auto"/>
              <w:bottom w:val="single" w:sz="12" w:space="0" w:color="auto"/>
              <w:right w:val="single" w:sz="12" w:space="0" w:color="auto"/>
            </w:tcBorders>
          </w:tcPr>
          <w:p w14:paraId="175EDE85" w14:textId="77777777" w:rsidR="001C5158" w:rsidRPr="00D21A00" w:rsidRDefault="001C5158" w:rsidP="005D4C63">
            <w:pPr>
              <w:jc w:val="both"/>
              <w:outlineLvl w:val="0"/>
              <w:rPr>
                <w:rFonts w:ascii="Arial" w:hAnsi="Arial"/>
                <w:sz w:val="22"/>
              </w:rPr>
            </w:pPr>
          </w:p>
        </w:tc>
        <w:tc>
          <w:tcPr>
            <w:tcW w:w="1985" w:type="dxa"/>
            <w:gridSpan w:val="2"/>
            <w:vMerge/>
            <w:tcBorders>
              <w:left w:val="single" w:sz="12" w:space="0" w:color="auto"/>
              <w:right w:val="single" w:sz="12" w:space="0" w:color="auto"/>
            </w:tcBorders>
          </w:tcPr>
          <w:p w14:paraId="2D8B5056" w14:textId="77777777" w:rsidR="001C5158" w:rsidRPr="00D21A00" w:rsidRDefault="001C5158" w:rsidP="005D4C63">
            <w:pPr>
              <w:jc w:val="both"/>
              <w:outlineLvl w:val="0"/>
              <w:rPr>
                <w:rFonts w:ascii="Arial" w:hAnsi="Arial"/>
                <w:sz w:val="22"/>
              </w:rPr>
            </w:pPr>
          </w:p>
        </w:tc>
        <w:tc>
          <w:tcPr>
            <w:tcW w:w="312" w:type="dxa"/>
            <w:tcBorders>
              <w:top w:val="single" w:sz="12" w:space="0" w:color="auto"/>
              <w:left w:val="single" w:sz="12" w:space="0" w:color="auto"/>
              <w:bottom w:val="single" w:sz="12" w:space="0" w:color="auto"/>
              <w:right w:val="single" w:sz="4" w:space="0" w:color="auto"/>
            </w:tcBorders>
          </w:tcPr>
          <w:p w14:paraId="5495B9AD" w14:textId="77777777" w:rsidR="001C5158" w:rsidRPr="00D21A00" w:rsidRDefault="001C5158" w:rsidP="005D4C63">
            <w:pPr>
              <w:jc w:val="both"/>
              <w:outlineLvl w:val="0"/>
              <w:rPr>
                <w:rFonts w:ascii="Arial" w:hAnsi="Arial"/>
                <w:sz w:val="22"/>
              </w:rPr>
            </w:pPr>
          </w:p>
        </w:tc>
        <w:tc>
          <w:tcPr>
            <w:tcW w:w="3770" w:type="dxa"/>
            <w:vMerge/>
            <w:tcBorders>
              <w:left w:val="single" w:sz="4" w:space="0" w:color="auto"/>
              <w:right w:val="single" w:sz="4" w:space="0" w:color="auto"/>
            </w:tcBorders>
          </w:tcPr>
          <w:p w14:paraId="0F00F1CD" w14:textId="77777777" w:rsidR="001C5158" w:rsidRPr="00D21A00" w:rsidRDefault="001C5158" w:rsidP="005D4C63">
            <w:pPr>
              <w:jc w:val="both"/>
              <w:outlineLvl w:val="0"/>
              <w:rPr>
                <w:rFonts w:ascii="Arial" w:hAnsi="Arial"/>
                <w:sz w:val="22"/>
              </w:rPr>
            </w:pPr>
          </w:p>
        </w:tc>
      </w:tr>
      <w:tr w:rsidR="001C5158" w14:paraId="369AF8FF" w14:textId="77777777" w:rsidTr="005D4C63">
        <w:trPr>
          <w:trHeight w:val="45"/>
          <w:jc w:val="center"/>
        </w:trPr>
        <w:tc>
          <w:tcPr>
            <w:tcW w:w="2541" w:type="dxa"/>
            <w:vMerge/>
            <w:tcBorders>
              <w:right w:val="single" w:sz="12" w:space="0" w:color="auto"/>
            </w:tcBorders>
          </w:tcPr>
          <w:p w14:paraId="336C807F" w14:textId="77777777" w:rsidR="001C5158" w:rsidRPr="00D21A00" w:rsidRDefault="001C5158" w:rsidP="005D4C63">
            <w:pPr>
              <w:jc w:val="both"/>
              <w:outlineLvl w:val="0"/>
              <w:rPr>
                <w:rFonts w:ascii="Arial" w:hAnsi="Arial"/>
                <w:sz w:val="22"/>
              </w:rPr>
            </w:pPr>
          </w:p>
        </w:tc>
        <w:tc>
          <w:tcPr>
            <w:tcW w:w="318" w:type="dxa"/>
            <w:tcBorders>
              <w:top w:val="single" w:sz="12" w:space="0" w:color="auto"/>
              <w:left w:val="single" w:sz="12" w:space="0" w:color="auto"/>
              <w:bottom w:val="single" w:sz="12" w:space="0" w:color="auto"/>
              <w:right w:val="single" w:sz="12" w:space="0" w:color="auto"/>
            </w:tcBorders>
          </w:tcPr>
          <w:p w14:paraId="648A4B45" w14:textId="77777777" w:rsidR="001C5158" w:rsidRPr="00D21A00" w:rsidRDefault="001C5158" w:rsidP="005D4C63">
            <w:pPr>
              <w:jc w:val="both"/>
              <w:outlineLvl w:val="0"/>
              <w:rPr>
                <w:rFonts w:ascii="Arial" w:hAnsi="Arial"/>
                <w:sz w:val="22"/>
              </w:rPr>
            </w:pPr>
          </w:p>
        </w:tc>
        <w:tc>
          <w:tcPr>
            <w:tcW w:w="1985" w:type="dxa"/>
            <w:gridSpan w:val="2"/>
            <w:vMerge/>
            <w:tcBorders>
              <w:left w:val="single" w:sz="12" w:space="0" w:color="auto"/>
              <w:right w:val="nil"/>
            </w:tcBorders>
          </w:tcPr>
          <w:p w14:paraId="28768CAE" w14:textId="77777777" w:rsidR="001C5158" w:rsidRPr="00D21A00" w:rsidRDefault="001C5158" w:rsidP="005D4C63">
            <w:pPr>
              <w:jc w:val="both"/>
              <w:outlineLvl w:val="0"/>
              <w:rPr>
                <w:rFonts w:ascii="Arial" w:hAnsi="Arial"/>
                <w:sz w:val="22"/>
              </w:rPr>
            </w:pPr>
          </w:p>
        </w:tc>
        <w:tc>
          <w:tcPr>
            <w:tcW w:w="312" w:type="dxa"/>
            <w:tcBorders>
              <w:top w:val="single" w:sz="12" w:space="0" w:color="auto"/>
              <w:left w:val="nil"/>
              <w:bottom w:val="nil"/>
              <w:right w:val="single" w:sz="12" w:space="0" w:color="auto"/>
            </w:tcBorders>
          </w:tcPr>
          <w:p w14:paraId="66FFB74A" w14:textId="77777777" w:rsidR="001C5158" w:rsidRPr="00D21A00" w:rsidRDefault="001C5158" w:rsidP="005D4C63">
            <w:pPr>
              <w:jc w:val="both"/>
              <w:outlineLvl w:val="0"/>
              <w:rPr>
                <w:rFonts w:ascii="Arial" w:hAnsi="Arial"/>
                <w:sz w:val="22"/>
              </w:rPr>
            </w:pPr>
          </w:p>
        </w:tc>
        <w:tc>
          <w:tcPr>
            <w:tcW w:w="3770" w:type="dxa"/>
            <w:vMerge w:val="restart"/>
            <w:tcBorders>
              <w:left w:val="single" w:sz="12" w:space="0" w:color="auto"/>
              <w:right w:val="single" w:sz="4" w:space="0" w:color="auto"/>
            </w:tcBorders>
          </w:tcPr>
          <w:p w14:paraId="7B27880B" w14:textId="77777777" w:rsidR="001C5158" w:rsidRPr="00D21A00" w:rsidRDefault="001C5158" w:rsidP="005D4C63">
            <w:pPr>
              <w:jc w:val="both"/>
              <w:outlineLvl w:val="0"/>
              <w:rPr>
                <w:rFonts w:ascii="Arial" w:hAnsi="Arial"/>
                <w:sz w:val="22"/>
              </w:rPr>
            </w:pPr>
            <w:r w:rsidRPr="00D21A00">
              <w:rPr>
                <w:rFonts w:ascii="Arial" w:hAnsi="Arial"/>
                <w:sz w:val="22"/>
              </w:rPr>
              <w:t xml:space="preserve">Fecha </w:t>
            </w:r>
            <w:r>
              <w:rPr>
                <w:rFonts w:ascii="Arial" w:hAnsi="Arial"/>
                <w:sz w:val="22"/>
              </w:rPr>
              <w:t>envío</w:t>
            </w:r>
            <w:r w:rsidRPr="00D21A00">
              <w:rPr>
                <w:rFonts w:ascii="Arial" w:hAnsi="Arial"/>
                <w:sz w:val="22"/>
              </w:rPr>
              <w:t>:</w:t>
            </w:r>
          </w:p>
        </w:tc>
      </w:tr>
      <w:tr w:rsidR="001C5158" w14:paraId="77ADCFBC" w14:textId="77777777" w:rsidTr="005D4C63">
        <w:trPr>
          <w:jc w:val="center"/>
        </w:trPr>
        <w:tc>
          <w:tcPr>
            <w:tcW w:w="2541" w:type="dxa"/>
            <w:vMerge/>
            <w:tcBorders>
              <w:right w:val="single" w:sz="12" w:space="0" w:color="auto"/>
            </w:tcBorders>
          </w:tcPr>
          <w:p w14:paraId="724F10CC" w14:textId="77777777" w:rsidR="001C5158" w:rsidRPr="00D21A00" w:rsidRDefault="001C5158" w:rsidP="005D4C63">
            <w:pPr>
              <w:jc w:val="both"/>
              <w:outlineLvl w:val="0"/>
              <w:rPr>
                <w:rFonts w:ascii="Arial" w:hAnsi="Arial"/>
                <w:sz w:val="22"/>
              </w:rPr>
            </w:pPr>
          </w:p>
        </w:tc>
        <w:tc>
          <w:tcPr>
            <w:tcW w:w="318" w:type="dxa"/>
            <w:tcBorders>
              <w:top w:val="single" w:sz="12" w:space="0" w:color="auto"/>
              <w:left w:val="single" w:sz="12" w:space="0" w:color="auto"/>
              <w:bottom w:val="single" w:sz="12" w:space="0" w:color="auto"/>
              <w:right w:val="single" w:sz="12" w:space="0" w:color="auto"/>
            </w:tcBorders>
          </w:tcPr>
          <w:p w14:paraId="5E444ADC" w14:textId="77777777" w:rsidR="001C5158" w:rsidRPr="00D21A00" w:rsidRDefault="001C5158" w:rsidP="005D4C63">
            <w:pPr>
              <w:jc w:val="both"/>
              <w:outlineLvl w:val="0"/>
              <w:rPr>
                <w:rFonts w:ascii="Arial" w:hAnsi="Arial"/>
                <w:sz w:val="22"/>
              </w:rPr>
            </w:pPr>
          </w:p>
        </w:tc>
        <w:tc>
          <w:tcPr>
            <w:tcW w:w="1985" w:type="dxa"/>
            <w:gridSpan w:val="2"/>
            <w:vMerge/>
            <w:tcBorders>
              <w:left w:val="single" w:sz="12" w:space="0" w:color="auto"/>
              <w:right w:val="nil"/>
            </w:tcBorders>
          </w:tcPr>
          <w:p w14:paraId="7CF8B15C" w14:textId="77777777" w:rsidR="001C5158" w:rsidRPr="00D21A00" w:rsidRDefault="001C5158" w:rsidP="005D4C63">
            <w:pPr>
              <w:jc w:val="both"/>
              <w:outlineLvl w:val="0"/>
              <w:rPr>
                <w:rFonts w:ascii="Arial" w:hAnsi="Arial"/>
                <w:sz w:val="22"/>
              </w:rPr>
            </w:pPr>
          </w:p>
        </w:tc>
        <w:tc>
          <w:tcPr>
            <w:tcW w:w="312" w:type="dxa"/>
            <w:tcBorders>
              <w:top w:val="nil"/>
              <w:left w:val="nil"/>
              <w:bottom w:val="nil"/>
              <w:right w:val="single" w:sz="12" w:space="0" w:color="auto"/>
            </w:tcBorders>
          </w:tcPr>
          <w:p w14:paraId="6BB915A6" w14:textId="77777777" w:rsidR="001C5158" w:rsidRDefault="001C5158" w:rsidP="005D4C63">
            <w:pPr>
              <w:jc w:val="both"/>
              <w:outlineLvl w:val="0"/>
              <w:rPr>
                <w:rFonts w:ascii="Arial" w:hAnsi="Arial"/>
                <w:b/>
                <w:sz w:val="22"/>
              </w:rPr>
            </w:pPr>
          </w:p>
        </w:tc>
        <w:tc>
          <w:tcPr>
            <w:tcW w:w="3770" w:type="dxa"/>
            <w:vMerge/>
            <w:tcBorders>
              <w:left w:val="single" w:sz="12" w:space="0" w:color="auto"/>
              <w:bottom w:val="single" w:sz="4" w:space="0" w:color="auto"/>
              <w:right w:val="single" w:sz="4" w:space="0" w:color="auto"/>
            </w:tcBorders>
          </w:tcPr>
          <w:p w14:paraId="36806BA1" w14:textId="77777777" w:rsidR="001C5158" w:rsidRPr="00D21A00" w:rsidRDefault="001C5158" w:rsidP="005D4C63">
            <w:pPr>
              <w:jc w:val="both"/>
              <w:outlineLvl w:val="0"/>
              <w:rPr>
                <w:rFonts w:ascii="Arial" w:hAnsi="Arial"/>
                <w:sz w:val="22"/>
              </w:rPr>
            </w:pPr>
          </w:p>
        </w:tc>
      </w:tr>
      <w:tr w:rsidR="001C5158" w14:paraId="6875C007" w14:textId="77777777" w:rsidTr="005D4C63">
        <w:trPr>
          <w:jc w:val="center"/>
        </w:trPr>
        <w:tc>
          <w:tcPr>
            <w:tcW w:w="2859" w:type="dxa"/>
            <w:gridSpan w:val="2"/>
          </w:tcPr>
          <w:p w14:paraId="62074DBD" w14:textId="77777777" w:rsidR="001C5158" w:rsidRPr="00D21A00" w:rsidRDefault="001C5158" w:rsidP="005D4C63">
            <w:pPr>
              <w:jc w:val="both"/>
              <w:outlineLvl w:val="0"/>
              <w:rPr>
                <w:rFonts w:ascii="Arial" w:hAnsi="Arial"/>
                <w:sz w:val="22"/>
              </w:rPr>
            </w:pPr>
            <w:proofErr w:type="spellStart"/>
            <w:r w:rsidRPr="00D21A00">
              <w:rPr>
                <w:rFonts w:ascii="Arial" w:hAnsi="Arial"/>
                <w:sz w:val="22"/>
              </w:rPr>
              <w:t>Nº</w:t>
            </w:r>
            <w:proofErr w:type="spellEnd"/>
            <w:r w:rsidRPr="00D21A00">
              <w:rPr>
                <w:rFonts w:ascii="Arial" w:hAnsi="Arial"/>
                <w:sz w:val="22"/>
              </w:rPr>
              <w:t xml:space="preserve"> leucocitos:</w:t>
            </w:r>
          </w:p>
        </w:tc>
        <w:tc>
          <w:tcPr>
            <w:tcW w:w="6067" w:type="dxa"/>
            <w:gridSpan w:val="4"/>
          </w:tcPr>
          <w:p w14:paraId="4D3E41F9" w14:textId="77777777" w:rsidR="001C5158" w:rsidRPr="00D21A00" w:rsidRDefault="001C5158" w:rsidP="005D4C63">
            <w:pPr>
              <w:jc w:val="both"/>
              <w:outlineLvl w:val="0"/>
              <w:rPr>
                <w:rFonts w:ascii="Arial" w:hAnsi="Arial"/>
                <w:sz w:val="22"/>
              </w:rPr>
            </w:pPr>
            <w:r w:rsidRPr="00D21A00">
              <w:rPr>
                <w:rFonts w:ascii="Arial" w:hAnsi="Arial"/>
                <w:sz w:val="22"/>
              </w:rPr>
              <w:t>% Blastos MO al diagnóstico:</w:t>
            </w:r>
          </w:p>
        </w:tc>
      </w:tr>
      <w:tr w:rsidR="001C5158" w14:paraId="7839FCF3" w14:textId="77777777" w:rsidTr="005D4C63">
        <w:trPr>
          <w:jc w:val="center"/>
        </w:trPr>
        <w:tc>
          <w:tcPr>
            <w:tcW w:w="2859" w:type="dxa"/>
            <w:gridSpan w:val="2"/>
            <w:tcBorders>
              <w:right w:val="single" w:sz="18" w:space="0" w:color="auto"/>
            </w:tcBorders>
          </w:tcPr>
          <w:p w14:paraId="0854ACD4" w14:textId="77777777" w:rsidR="001C5158" w:rsidRPr="00D21A00" w:rsidRDefault="001C5158" w:rsidP="005D4C63">
            <w:pPr>
              <w:jc w:val="both"/>
              <w:outlineLvl w:val="0"/>
              <w:rPr>
                <w:rFonts w:ascii="Arial" w:hAnsi="Arial"/>
                <w:sz w:val="22"/>
              </w:rPr>
            </w:pPr>
            <w:r>
              <w:rPr>
                <w:rFonts w:ascii="Arial" w:hAnsi="Arial"/>
                <w:sz w:val="22"/>
              </w:rPr>
              <w:t>Consentimiento informado</w:t>
            </w:r>
          </w:p>
        </w:tc>
        <w:tc>
          <w:tcPr>
            <w:tcW w:w="377" w:type="dxa"/>
            <w:tcBorders>
              <w:top w:val="single" w:sz="18" w:space="0" w:color="auto"/>
              <w:left w:val="single" w:sz="18" w:space="0" w:color="auto"/>
              <w:bottom w:val="single" w:sz="18" w:space="0" w:color="auto"/>
              <w:right w:val="single" w:sz="18" w:space="0" w:color="auto"/>
            </w:tcBorders>
          </w:tcPr>
          <w:p w14:paraId="33770427" w14:textId="77777777" w:rsidR="001C5158" w:rsidRPr="00D21A00" w:rsidRDefault="001C5158" w:rsidP="005D4C63">
            <w:pPr>
              <w:jc w:val="both"/>
              <w:outlineLvl w:val="0"/>
              <w:rPr>
                <w:rFonts w:ascii="Arial" w:hAnsi="Arial"/>
                <w:sz w:val="22"/>
              </w:rPr>
            </w:pPr>
          </w:p>
        </w:tc>
        <w:tc>
          <w:tcPr>
            <w:tcW w:w="5690" w:type="dxa"/>
            <w:gridSpan w:val="3"/>
            <w:tcBorders>
              <w:left w:val="single" w:sz="18" w:space="0" w:color="auto"/>
            </w:tcBorders>
          </w:tcPr>
          <w:p w14:paraId="77E71C6A" w14:textId="77777777" w:rsidR="001C5158" w:rsidRPr="00D21A00" w:rsidRDefault="001C5158" w:rsidP="005D4C63">
            <w:pPr>
              <w:jc w:val="both"/>
              <w:outlineLvl w:val="0"/>
              <w:rPr>
                <w:rFonts w:ascii="Arial" w:hAnsi="Arial"/>
                <w:sz w:val="22"/>
              </w:rPr>
            </w:pPr>
            <w:r>
              <w:rPr>
                <w:rFonts w:ascii="Arial" w:hAnsi="Arial"/>
                <w:sz w:val="22"/>
              </w:rPr>
              <w:t>Solo en el primer envío, no se realizarán estudios sin el consentimiento firmado</w:t>
            </w:r>
          </w:p>
        </w:tc>
      </w:tr>
      <w:tr w:rsidR="001C5158" w14:paraId="375D3321" w14:textId="77777777" w:rsidTr="005D4C63">
        <w:trPr>
          <w:jc w:val="center"/>
        </w:trPr>
        <w:tc>
          <w:tcPr>
            <w:tcW w:w="2859" w:type="dxa"/>
            <w:gridSpan w:val="2"/>
            <w:tcBorders>
              <w:right w:val="single" w:sz="18" w:space="0" w:color="auto"/>
            </w:tcBorders>
          </w:tcPr>
          <w:p w14:paraId="63A9EC96" w14:textId="77777777" w:rsidR="001C5158" w:rsidRDefault="001C5158" w:rsidP="005D4C63">
            <w:pPr>
              <w:jc w:val="both"/>
              <w:outlineLvl w:val="0"/>
              <w:rPr>
                <w:rFonts w:ascii="Arial" w:hAnsi="Arial"/>
                <w:sz w:val="22"/>
              </w:rPr>
            </w:pPr>
            <w:r w:rsidRPr="00A3483F">
              <w:rPr>
                <w:rFonts w:ascii="Arial" w:hAnsi="Arial"/>
                <w:sz w:val="22"/>
              </w:rPr>
              <w:t>Hemograma</w:t>
            </w:r>
          </w:p>
        </w:tc>
        <w:tc>
          <w:tcPr>
            <w:tcW w:w="377" w:type="dxa"/>
            <w:tcBorders>
              <w:top w:val="single" w:sz="18" w:space="0" w:color="auto"/>
              <w:left w:val="single" w:sz="18" w:space="0" w:color="auto"/>
              <w:bottom w:val="single" w:sz="18" w:space="0" w:color="auto"/>
              <w:right w:val="single" w:sz="18" w:space="0" w:color="auto"/>
            </w:tcBorders>
          </w:tcPr>
          <w:p w14:paraId="08E62F81" w14:textId="77777777" w:rsidR="001C5158" w:rsidRPr="00D21A00" w:rsidRDefault="001C5158" w:rsidP="005D4C63">
            <w:pPr>
              <w:jc w:val="both"/>
              <w:outlineLvl w:val="0"/>
              <w:rPr>
                <w:rFonts w:ascii="Arial" w:hAnsi="Arial"/>
                <w:sz w:val="22"/>
              </w:rPr>
            </w:pPr>
          </w:p>
        </w:tc>
        <w:tc>
          <w:tcPr>
            <w:tcW w:w="5690" w:type="dxa"/>
            <w:gridSpan w:val="3"/>
            <w:tcBorders>
              <w:left w:val="single" w:sz="18" w:space="0" w:color="auto"/>
            </w:tcBorders>
          </w:tcPr>
          <w:p w14:paraId="01B928C1" w14:textId="77777777" w:rsidR="001C5158" w:rsidRDefault="001C5158" w:rsidP="005D4C63">
            <w:pPr>
              <w:jc w:val="both"/>
              <w:outlineLvl w:val="0"/>
              <w:rPr>
                <w:rFonts w:ascii="Arial" w:hAnsi="Arial"/>
                <w:sz w:val="22"/>
              </w:rPr>
            </w:pPr>
            <w:r>
              <w:rPr>
                <w:rFonts w:ascii="Arial" w:hAnsi="Arial"/>
                <w:sz w:val="22"/>
              </w:rPr>
              <w:t>En todos los envíos de muestra</w:t>
            </w:r>
          </w:p>
        </w:tc>
      </w:tr>
    </w:tbl>
    <w:p w14:paraId="0D7F499E" w14:textId="77777777" w:rsidR="001C5158" w:rsidRDefault="001C5158" w:rsidP="001C5158">
      <w:pPr>
        <w:jc w:val="both"/>
        <w:outlineLvl w:val="0"/>
        <w:rPr>
          <w:rFonts w:ascii="Arial" w:hAnsi="Arial"/>
          <w:b/>
          <w:sz w:val="22"/>
        </w:rPr>
      </w:pPr>
    </w:p>
    <w:tbl>
      <w:tblPr>
        <w:tblStyle w:val="Tablaconcuadrcula"/>
        <w:tblW w:w="8929" w:type="dxa"/>
        <w:jc w:val="center"/>
        <w:tblLook w:val="04A0" w:firstRow="1" w:lastRow="0" w:firstColumn="1" w:lastColumn="0" w:noHBand="0" w:noVBand="1"/>
      </w:tblPr>
      <w:tblGrid>
        <w:gridCol w:w="4245"/>
        <w:gridCol w:w="4048"/>
        <w:gridCol w:w="636"/>
      </w:tblGrid>
      <w:tr w:rsidR="001C5158" w14:paraId="66BCB112" w14:textId="77777777" w:rsidTr="005D4C63">
        <w:trPr>
          <w:trHeight w:val="406"/>
          <w:jc w:val="center"/>
        </w:trPr>
        <w:tc>
          <w:tcPr>
            <w:tcW w:w="8929" w:type="dxa"/>
            <w:gridSpan w:val="3"/>
            <w:shd w:val="clear" w:color="auto" w:fill="98A7BD" w:themeFill="text2" w:themeFillTint="80"/>
            <w:vAlign w:val="center"/>
          </w:tcPr>
          <w:p w14:paraId="6737E798" w14:textId="77777777" w:rsidR="001C5158" w:rsidRDefault="001C5158" w:rsidP="005D4C63">
            <w:pPr>
              <w:jc w:val="center"/>
              <w:outlineLvl w:val="0"/>
              <w:rPr>
                <w:rFonts w:ascii="Times New Roman" w:hAnsi="Times New Roman"/>
                <w:b/>
                <w:bCs/>
                <w:snapToGrid/>
              </w:rPr>
            </w:pPr>
            <w:r w:rsidRPr="00794649">
              <w:rPr>
                <w:rFonts w:ascii="Arial" w:hAnsi="Arial"/>
                <w:b/>
                <w:sz w:val="22"/>
              </w:rPr>
              <w:t>MOMENTOS DEL ESTUDIO</w:t>
            </w:r>
            <w:r>
              <w:rPr>
                <w:rFonts w:ascii="Arial" w:hAnsi="Arial"/>
                <w:b/>
                <w:sz w:val="22"/>
              </w:rPr>
              <w:t>: PROTOCOLO LAL-2025</w:t>
            </w:r>
          </w:p>
        </w:tc>
      </w:tr>
      <w:tr w:rsidR="001C5158" w14:paraId="4956EDA3" w14:textId="77777777" w:rsidTr="005D4C63">
        <w:trPr>
          <w:trHeight w:val="692"/>
          <w:jc w:val="center"/>
        </w:trPr>
        <w:tc>
          <w:tcPr>
            <w:tcW w:w="8929" w:type="dxa"/>
            <w:gridSpan w:val="3"/>
            <w:vAlign w:val="center"/>
          </w:tcPr>
          <w:p w14:paraId="6FE1ED3B" w14:textId="77777777" w:rsidR="001C5158" w:rsidRPr="00794649" w:rsidRDefault="001C5158" w:rsidP="005D4C63">
            <w:pPr>
              <w:widowControl/>
              <w:tabs>
                <w:tab w:val="left" w:pos="3402"/>
              </w:tabs>
              <w:jc w:val="center"/>
              <w:rPr>
                <w:rFonts w:ascii="Arial" w:hAnsi="Arial"/>
                <w:b/>
                <w:sz w:val="22"/>
              </w:rPr>
            </w:pPr>
            <w:r>
              <w:rPr>
                <w:rFonts w:ascii="Arial" w:hAnsi="Arial"/>
                <w:b/>
                <w:sz w:val="22"/>
              </w:rPr>
              <w:t xml:space="preserve">IMPORTANTE: </w:t>
            </w:r>
            <w:r w:rsidRPr="001C6DA2">
              <w:rPr>
                <w:rFonts w:ascii="Arial" w:hAnsi="Arial"/>
                <w:b/>
                <w:sz w:val="21"/>
                <w:szCs w:val="21"/>
              </w:rPr>
              <w:t xml:space="preserve">la muestra deberá ser de calidad (priorizar las primeras extracciones para el envío) </w:t>
            </w:r>
            <w:r w:rsidRPr="005E116B">
              <w:rPr>
                <w:rFonts w:ascii="Arial" w:hAnsi="Arial"/>
                <w:b/>
                <w:sz w:val="21"/>
                <w:szCs w:val="21"/>
              </w:rPr>
              <w:t xml:space="preserve">y los tubos deberán ir correctamente identificados </w:t>
            </w:r>
            <w:r w:rsidRPr="001C6DA2">
              <w:rPr>
                <w:rFonts w:ascii="Arial" w:hAnsi="Arial"/>
                <w:b/>
                <w:sz w:val="21"/>
                <w:szCs w:val="21"/>
              </w:rPr>
              <w:t xml:space="preserve">(MO vs </w:t>
            </w:r>
            <w:proofErr w:type="gramStart"/>
            <w:r w:rsidRPr="001C6DA2">
              <w:rPr>
                <w:rFonts w:ascii="Arial" w:hAnsi="Arial"/>
                <w:b/>
                <w:sz w:val="21"/>
                <w:szCs w:val="21"/>
              </w:rPr>
              <w:t>SP)*</w:t>
            </w:r>
            <w:proofErr w:type="gramEnd"/>
          </w:p>
        </w:tc>
      </w:tr>
      <w:tr w:rsidR="001C5158" w14:paraId="15922891" w14:textId="77777777" w:rsidTr="005D4C63">
        <w:trPr>
          <w:trHeight w:val="213"/>
          <w:jc w:val="center"/>
        </w:trPr>
        <w:tc>
          <w:tcPr>
            <w:tcW w:w="8929" w:type="dxa"/>
            <w:gridSpan w:val="3"/>
            <w:shd w:val="clear" w:color="auto" w:fill="EAEDF1" w:themeFill="text2" w:themeFillTint="1A"/>
          </w:tcPr>
          <w:p w14:paraId="26E77423" w14:textId="77777777" w:rsidR="001C5158" w:rsidRDefault="001C5158" w:rsidP="005D4C63">
            <w:pPr>
              <w:widowControl/>
              <w:tabs>
                <w:tab w:val="left" w:pos="3402"/>
              </w:tabs>
              <w:jc w:val="center"/>
              <w:rPr>
                <w:rFonts w:ascii="Arial" w:hAnsi="Arial"/>
                <w:b/>
                <w:sz w:val="22"/>
              </w:rPr>
            </w:pPr>
            <w:r w:rsidRPr="00740087">
              <w:rPr>
                <w:rFonts w:ascii="Arial" w:hAnsi="Arial"/>
                <w:b/>
                <w:sz w:val="22"/>
              </w:rPr>
              <w:t>Muestras del diagnóstico</w:t>
            </w:r>
          </w:p>
          <w:p w14:paraId="185F281A" w14:textId="77777777" w:rsidR="001C5158" w:rsidRPr="00740087" w:rsidRDefault="001C5158" w:rsidP="005D4C63">
            <w:pPr>
              <w:widowControl/>
              <w:tabs>
                <w:tab w:val="left" w:pos="3402"/>
              </w:tabs>
              <w:jc w:val="center"/>
              <w:rPr>
                <w:rFonts w:ascii="Arial" w:hAnsi="Arial"/>
                <w:b/>
                <w:sz w:val="22"/>
              </w:rPr>
            </w:pPr>
            <w:r w:rsidRPr="0064612E">
              <w:rPr>
                <w:rFonts w:ascii="Arial" w:hAnsi="Arial"/>
                <w:b/>
                <w:sz w:val="18"/>
                <w:szCs w:val="18"/>
              </w:rPr>
              <w:t>(por favor, marcar en el recuadro qué tubos se han mandado)</w:t>
            </w:r>
          </w:p>
        </w:tc>
      </w:tr>
      <w:tr w:rsidR="001C5158" w14:paraId="715CD7C5" w14:textId="77777777" w:rsidTr="005D4C63">
        <w:trPr>
          <w:trHeight w:val="860"/>
          <w:jc w:val="center"/>
        </w:trPr>
        <w:tc>
          <w:tcPr>
            <w:tcW w:w="4245" w:type="dxa"/>
          </w:tcPr>
          <w:p w14:paraId="232B0238" w14:textId="77777777" w:rsidR="001C5158" w:rsidRDefault="001C5158" w:rsidP="005D4C63">
            <w:pPr>
              <w:widowControl/>
              <w:ind w:left="720"/>
              <w:rPr>
                <w:rFonts w:ascii="Arial" w:hAnsi="Arial"/>
                <w:bCs/>
                <w:i/>
                <w:iCs/>
                <w:sz w:val="22"/>
                <w:szCs w:val="22"/>
                <w:lang w:val="es-ES_tradnl"/>
              </w:rPr>
            </w:pPr>
            <w:r>
              <w:rPr>
                <w:rFonts w:ascii="Arial" w:hAnsi="Arial"/>
                <w:bCs/>
                <w:i/>
                <w:iCs/>
                <w:noProof/>
                <w:snapToGrid/>
                <w:sz w:val="22"/>
                <w:szCs w:val="22"/>
                <w:u w:val="single"/>
                <w:lang w:val="ca-ES" w:eastAsia="ca-ES"/>
              </w:rPr>
              <mc:AlternateContent>
                <mc:Choice Requires="wps">
                  <w:drawing>
                    <wp:anchor distT="0" distB="0" distL="114300" distR="114300" simplePos="0" relativeHeight="251684864" behindDoc="0" locked="0" layoutInCell="1" allowOverlap="1" wp14:anchorId="39E7D795" wp14:editId="0E464440">
                      <wp:simplePos x="0" y="0"/>
                      <wp:positionH relativeFrom="column">
                        <wp:posOffset>2122170</wp:posOffset>
                      </wp:positionH>
                      <wp:positionV relativeFrom="paragraph">
                        <wp:posOffset>151130</wp:posOffset>
                      </wp:positionV>
                      <wp:extent cx="142875" cy="158750"/>
                      <wp:effectExtent l="11430" t="5715" r="7620" b="6985"/>
                      <wp:wrapNone/>
                      <wp:docPr id="337853148"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587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C16D07" id="Rectangle 6" o:spid="_x0000_s1026" style="position:absolute;margin-left:167.1pt;margin-top:11.9pt;width:11.25pt;height:12.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"/>
                  </w:pict>
                </mc:Fallback>
              </mc:AlternateContent>
            </w:r>
            <w:r w:rsidRPr="00D21A00">
              <w:rPr>
                <w:rFonts w:ascii="Arial" w:hAnsi="Arial"/>
                <w:bCs/>
                <w:i/>
                <w:iCs/>
                <w:sz w:val="22"/>
                <w:szCs w:val="22"/>
                <w:u w:val="single"/>
                <w:lang w:val="es-ES_tradnl"/>
              </w:rPr>
              <w:t>Médula ósea</w:t>
            </w:r>
            <w:r>
              <w:rPr>
                <w:rFonts w:ascii="Arial" w:hAnsi="Arial"/>
                <w:bCs/>
                <w:i/>
                <w:iCs/>
                <w:sz w:val="22"/>
                <w:szCs w:val="22"/>
                <w:lang w:val="es-ES_tradnl"/>
              </w:rPr>
              <w:t xml:space="preserve">: </w:t>
            </w:r>
          </w:p>
          <w:p w14:paraId="4400D305" w14:textId="77777777" w:rsidR="001C5158" w:rsidRPr="0064612E" w:rsidRDefault="001C5158" w:rsidP="005D4C63">
            <w:pPr>
              <w:widowControl/>
              <w:ind w:left="1068"/>
              <w:rPr>
                <w:rFonts w:ascii="Arial" w:hAnsi="Arial"/>
                <w:bCs/>
                <w:i/>
                <w:iCs/>
                <w:lang w:val="es-ES_tradnl"/>
              </w:rPr>
            </w:pPr>
            <w:r w:rsidRPr="0064612E">
              <w:rPr>
                <w:rFonts w:ascii="Arial" w:hAnsi="Arial"/>
                <w:bCs/>
                <w:i/>
                <w:iCs/>
                <w:lang w:val="es-ES_tradnl"/>
              </w:rPr>
              <w:t xml:space="preserve">4-5 </w:t>
            </w:r>
            <w:proofErr w:type="spellStart"/>
            <w:r w:rsidRPr="0064612E">
              <w:rPr>
                <w:rFonts w:ascii="Arial" w:hAnsi="Arial"/>
                <w:bCs/>
                <w:i/>
                <w:iCs/>
                <w:lang w:val="es-ES_tradnl"/>
              </w:rPr>
              <w:t>mL</w:t>
            </w:r>
            <w:proofErr w:type="spellEnd"/>
            <w:r w:rsidRPr="0064612E">
              <w:rPr>
                <w:rFonts w:ascii="Arial" w:hAnsi="Arial"/>
                <w:bCs/>
                <w:i/>
                <w:iCs/>
                <w:lang w:val="es-ES_tradnl"/>
              </w:rPr>
              <w:t xml:space="preserve"> Heparina litio</w:t>
            </w:r>
          </w:p>
          <w:p w14:paraId="6EAC34E4" w14:textId="77777777" w:rsidR="001C5158" w:rsidRPr="0064612E" w:rsidRDefault="001C5158" w:rsidP="005D4C63">
            <w:pPr>
              <w:widowControl/>
              <w:ind w:left="1068"/>
              <w:rPr>
                <w:rFonts w:ascii="Arial" w:hAnsi="Arial"/>
                <w:bCs/>
                <w:i/>
                <w:iCs/>
                <w:sz w:val="4"/>
                <w:szCs w:val="4"/>
                <w:lang w:val="es-ES_tradnl"/>
              </w:rPr>
            </w:pPr>
          </w:p>
          <w:p w14:paraId="5F75F301" w14:textId="77777777" w:rsidR="001C5158" w:rsidRPr="00BF7CE4" w:rsidRDefault="001C5158" w:rsidP="005D4C63">
            <w:pPr>
              <w:widowControl/>
              <w:ind w:left="1068"/>
              <w:rPr>
                <w:rFonts w:ascii="Arial" w:hAnsi="Arial"/>
                <w:bCs/>
                <w:i/>
                <w:iCs/>
                <w:sz w:val="22"/>
                <w:szCs w:val="22"/>
                <w:lang w:val="es-ES_tradnl"/>
              </w:rPr>
            </w:pPr>
            <w:r>
              <w:rPr>
                <w:rFonts w:ascii="Arial" w:hAnsi="Arial"/>
                <w:bCs/>
                <w:i/>
                <w:iCs/>
                <w:noProof/>
                <w:snapToGrid/>
                <w:u w:val="single"/>
                <w:lang w:val="ca-ES" w:eastAsia="ca-ES"/>
              </w:rPr>
              <mc:AlternateContent>
                <mc:Choice Requires="wps">
                  <w:drawing>
                    <wp:anchor distT="0" distB="0" distL="114300" distR="114300" simplePos="0" relativeHeight="251685888" behindDoc="0" locked="0" layoutInCell="1" allowOverlap="1" wp14:anchorId="38B50BEA" wp14:editId="1496E07C">
                      <wp:simplePos x="0" y="0"/>
                      <wp:positionH relativeFrom="column">
                        <wp:posOffset>2122170</wp:posOffset>
                      </wp:positionH>
                      <wp:positionV relativeFrom="paragraph">
                        <wp:posOffset>7620</wp:posOffset>
                      </wp:positionV>
                      <wp:extent cx="142875" cy="158750"/>
                      <wp:effectExtent l="11430" t="7620" r="7620" b="5080"/>
                      <wp:wrapNone/>
                      <wp:docPr id="1274678769"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587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D7F926" id="Rectangle 7" o:spid="_x0000_s1026" style="position:absolute;margin-left:167.1pt;margin-top:.6pt;width:11.25pt;height:1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"/>
                  </w:pict>
                </mc:Fallback>
              </mc:AlternateContent>
            </w:r>
            <w:r w:rsidRPr="0064612E">
              <w:rPr>
                <w:rFonts w:ascii="Arial" w:hAnsi="Arial"/>
                <w:bCs/>
                <w:i/>
                <w:iCs/>
                <w:lang w:val="es-ES_tradnl"/>
              </w:rPr>
              <w:t xml:space="preserve">4-5 </w:t>
            </w:r>
            <w:proofErr w:type="spellStart"/>
            <w:r w:rsidRPr="0064612E">
              <w:rPr>
                <w:rFonts w:ascii="Arial" w:hAnsi="Arial"/>
                <w:bCs/>
                <w:i/>
                <w:iCs/>
                <w:lang w:val="es-ES_tradnl"/>
              </w:rPr>
              <w:t>mL</w:t>
            </w:r>
            <w:proofErr w:type="spellEnd"/>
            <w:r w:rsidRPr="0064612E">
              <w:rPr>
                <w:rFonts w:ascii="Arial" w:hAnsi="Arial"/>
                <w:bCs/>
                <w:i/>
                <w:iCs/>
                <w:lang w:val="es-ES_tradnl"/>
              </w:rPr>
              <w:t xml:space="preserve"> EDTA</w:t>
            </w:r>
          </w:p>
        </w:tc>
        <w:tc>
          <w:tcPr>
            <w:tcW w:w="4684" w:type="dxa"/>
            <w:gridSpan w:val="2"/>
          </w:tcPr>
          <w:p w14:paraId="4AF86805" w14:textId="77777777" w:rsidR="001C5158" w:rsidRPr="00D21A00" w:rsidRDefault="001C5158" w:rsidP="005D4C63">
            <w:pPr>
              <w:widowControl/>
              <w:ind w:left="720"/>
              <w:rPr>
                <w:rFonts w:ascii="Arial" w:hAnsi="Arial"/>
                <w:bCs/>
                <w:i/>
                <w:iCs/>
                <w:sz w:val="22"/>
                <w:szCs w:val="22"/>
                <w:u w:val="single"/>
                <w:lang w:val="es-ES_tradnl"/>
              </w:rPr>
            </w:pPr>
            <w:r>
              <w:rPr>
                <w:rFonts w:ascii="Arial" w:hAnsi="Arial"/>
                <w:bCs/>
                <w:i/>
                <w:iCs/>
                <w:noProof/>
                <w:snapToGrid/>
                <w:sz w:val="22"/>
                <w:szCs w:val="22"/>
                <w:u w:val="single"/>
                <w:lang w:val="ca-ES" w:eastAsia="ca-ES"/>
              </w:rPr>
              <mc:AlternateContent>
                <mc:Choice Requires="wps">
                  <w:drawing>
                    <wp:anchor distT="0" distB="0" distL="114300" distR="114300" simplePos="0" relativeHeight="251687936" behindDoc="0" locked="0" layoutInCell="1" allowOverlap="1" wp14:anchorId="7B2EABAB" wp14:editId="487CA8EB">
                      <wp:simplePos x="0" y="0"/>
                      <wp:positionH relativeFrom="column">
                        <wp:posOffset>2175510</wp:posOffset>
                      </wp:positionH>
                      <wp:positionV relativeFrom="paragraph">
                        <wp:posOffset>142875</wp:posOffset>
                      </wp:positionV>
                      <wp:extent cx="142875" cy="158750"/>
                      <wp:effectExtent l="7620" t="6985" r="11430" b="5715"/>
                      <wp:wrapNone/>
                      <wp:docPr id="816592853"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587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DB85A4" id="Rectangle 9" o:spid="_x0000_s1026" style="position:absolute;margin-left:171.3pt;margin-top:11.25pt;width:11.25pt;height:12.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"/>
                  </w:pict>
                </mc:Fallback>
              </mc:AlternateContent>
            </w:r>
            <w:r w:rsidRPr="00D21A00">
              <w:rPr>
                <w:rFonts w:ascii="Arial" w:hAnsi="Arial"/>
                <w:bCs/>
                <w:i/>
                <w:iCs/>
                <w:sz w:val="22"/>
                <w:szCs w:val="22"/>
                <w:u w:val="single"/>
                <w:lang w:val="es-ES_tradnl"/>
              </w:rPr>
              <w:t>Sangre periférica</w:t>
            </w:r>
          </w:p>
          <w:p w14:paraId="36BB6EEB" w14:textId="77777777" w:rsidR="001C5158" w:rsidRPr="0064612E" w:rsidRDefault="001C5158" w:rsidP="005D4C63">
            <w:pPr>
              <w:widowControl/>
              <w:ind w:left="1068"/>
              <w:rPr>
                <w:rFonts w:ascii="Arial" w:hAnsi="Arial"/>
                <w:bCs/>
                <w:i/>
                <w:iCs/>
                <w:lang w:val="es-ES_tradnl"/>
              </w:rPr>
            </w:pPr>
            <w:r w:rsidRPr="0064612E">
              <w:rPr>
                <w:rFonts w:ascii="Arial" w:hAnsi="Arial"/>
                <w:bCs/>
                <w:i/>
                <w:iCs/>
                <w:lang w:val="es-ES_tradnl"/>
              </w:rPr>
              <w:t xml:space="preserve">5 </w:t>
            </w:r>
            <w:proofErr w:type="spellStart"/>
            <w:r w:rsidRPr="0064612E">
              <w:rPr>
                <w:rFonts w:ascii="Arial" w:hAnsi="Arial"/>
                <w:bCs/>
                <w:i/>
                <w:iCs/>
                <w:lang w:val="es-ES_tradnl"/>
              </w:rPr>
              <w:t>mL</w:t>
            </w:r>
            <w:proofErr w:type="spellEnd"/>
            <w:r w:rsidRPr="0064612E">
              <w:rPr>
                <w:rFonts w:ascii="Arial" w:hAnsi="Arial"/>
                <w:bCs/>
                <w:i/>
                <w:iCs/>
                <w:lang w:val="es-ES_tradnl"/>
              </w:rPr>
              <w:t xml:space="preserve"> Heparina litio</w:t>
            </w:r>
          </w:p>
          <w:p w14:paraId="4F9B04D0" w14:textId="77777777" w:rsidR="001C5158" w:rsidRPr="0064612E" w:rsidRDefault="001C5158" w:rsidP="005D4C63">
            <w:pPr>
              <w:widowControl/>
              <w:ind w:left="1068"/>
              <w:rPr>
                <w:rFonts w:ascii="Arial" w:hAnsi="Arial"/>
                <w:bCs/>
                <w:i/>
                <w:iCs/>
                <w:sz w:val="4"/>
                <w:szCs w:val="4"/>
                <w:lang w:val="es-ES_tradnl"/>
              </w:rPr>
            </w:pPr>
          </w:p>
          <w:p w14:paraId="0914786E" w14:textId="77777777" w:rsidR="001C5158" w:rsidRPr="00BF7CE4" w:rsidRDefault="001C5158" w:rsidP="005D4C63">
            <w:pPr>
              <w:widowControl/>
              <w:ind w:left="1068"/>
              <w:rPr>
                <w:rFonts w:ascii="Arial" w:hAnsi="Arial"/>
                <w:bCs/>
                <w:i/>
                <w:iCs/>
                <w:sz w:val="22"/>
                <w:szCs w:val="22"/>
                <w:lang w:val="es-ES_tradnl"/>
              </w:rPr>
            </w:pPr>
            <w:r>
              <w:rPr>
                <w:rFonts w:ascii="Arial" w:hAnsi="Arial"/>
                <w:bCs/>
                <w:i/>
                <w:iCs/>
                <w:noProof/>
                <w:snapToGrid/>
                <w:u w:val="single"/>
                <w:lang w:val="ca-ES" w:eastAsia="ca-ES"/>
              </w:rPr>
              <mc:AlternateContent>
                <mc:Choice Requires="wps">
                  <w:drawing>
                    <wp:anchor distT="0" distB="0" distL="114300" distR="114300" simplePos="0" relativeHeight="251688960" behindDoc="0" locked="0" layoutInCell="1" allowOverlap="1" wp14:anchorId="71692B7D" wp14:editId="6AB65EBB">
                      <wp:simplePos x="0" y="0"/>
                      <wp:positionH relativeFrom="column">
                        <wp:posOffset>2175510</wp:posOffset>
                      </wp:positionH>
                      <wp:positionV relativeFrom="paragraph">
                        <wp:posOffset>8890</wp:posOffset>
                      </wp:positionV>
                      <wp:extent cx="142875" cy="158750"/>
                      <wp:effectExtent l="7620" t="8890" r="11430" b="13335"/>
                      <wp:wrapNone/>
                      <wp:docPr id="2120275826"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587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1A4CBC" id="Rectangle 10" o:spid="_x0000_s1026" style="position:absolute;margin-left:171.3pt;margin-top:.7pt;width:11.25pt;height:1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"/>
                  </w:pict>
                </mc:Fallback>
              </mc:AlternateContent>
            </w:r>
            <w:r w:rsidRPr="0064612E">
              <w:rPr>
                <w:rFonts w:ascii="Arial" w:hAnsi="Arial"/>
                <w:bCs/>
                <w:i/>
                <w:iCs/>
                <w:lang w:val="es-ES_tradnl"/>
              </w:rPr>
              <w:t xml:space="preserve">2 x 10 </w:t>
            </w:r>
            <w:proofErr w:type="spellStart"/>
            <w:r w:rsidRPr="0064612E">
              <w:rPr>
                <w:rFonts w:ascii="Arial" w:hAnsi="Arial"/>
                <w:bCs/>
                <w:i/>
                <w:iCs/>
                <w:lang w:val="es-ES_tradnl"/>
              </w:rPr>
              <w:t>mL</w:t>
            </w:r>
            <w:proofErr w:type="spellEnd"/>
            <w:r w:rsidRPr="0064612E">
              <w:rPr>
                <w:rFonts w:ascii="Arial" w:hAnsi="Arial"/>
                <w:bCs/>
                <w:i/>
                <w:iCs/>
                <w:lang w:val="es-ES_tradnl"/>
              </w:rPr>
              <w:t xml:space="preserve"> EDTA</w:t>
            </w:r>
          </w:p>
        </w:tc>
      </w:tr>
      <w:tr w:rsidR="001C5158" w14:paraId="7918ECFD" w14:textId="77777777" w:rsidTr="005D4C63">
        <w:trPr>
          <w:trHeight w:val="76"/>
          <w:jc w:val="center"/>
        </w:trPr>
        <w:tc>
          <w:tcPr>
            <w:tcW w:w="8929" w:type="dxa"/>
            <w:gridSpan w:val="3"/>
            <w:shd w:val="clear" w:color="auto" w:fill="EAEDF1" w:themeFill="text2" w:themeFillTint="1A"/>
          </w:tcPr>
          <w:p w14:paraId="11CE892B" w14:textId="77777777" w:rsidR="001C5158" w:rsidRDefault="001C5158" w:rsidP="005D4C63">
            <w:pPr>
              <w:widowControl/>
              <w:ind w:left="29"/>
              <w:jc w:val="center"/>
              <w:rPr>
                <w:rFonts w:ascii="Arial" w:hAnsi="Arial"/>
                <w:b/>
                <w:bCs/>
                <w:iCs/>
                <w:sz w:val="22"/>
                <w:szCs w:val="22"/>
                <w:lang w:val="es-ES_tradnl"/>
              </w:rPr>
            </w:pPr>
            <w:r w:rsidRPr="00740087">
              <w:rPr>
                <w:rFonts w:ascii="Arial" w:hAnsi="Arial"/>
                <w:b/>
                <w:bCs/>
                <w:iCs/>
                <w:sz w:val="22"/>
                <w:szCs w:val="22"/>
                <w:lang w:val="es-ES_tradnl"/>
              </w:rPr>
              <w:t>Muestras de seguimiento</w:t>
            </w:r>
          </w:p>
          <w:p w14:paraId="3B70FFFA" w14:textId="77777777" w:rsidR="001C5158" w:rsidRPr="00740087" w:rsidRDefault="001C5158" w:rsidP="005D4C63">
            <w:pPr>
              <w:widowControl/>
              <w:ind w:left="29"/>
              <w:jc w:val="center"/>
              <w:rPr>
                <w:rFonts w:ascii="Arial" w:hAnsi="Arial"/>
                <w:b/>
                <w:bCs/>
                <w:iCs/>
                <w:sz w:val="22"/>
                <w:szCs w:val="22"/>
                <w:lang w:val="es-ES_tradnl"/>
              </w:rPr>
            </w:pPr>
            <w:r w:rsidRPr="0064612E">
              <w:rPr>
                <w:rFonts w:ascii="Arial" w:hAnsi="Arial"/>
                <w:b/>
                <w:sz w:val="18"/>
                <w:szCs w:val="18"/>
              </w:rPr>
              <w:t>(por favor, marcar en el recuadro qué tubos se han mandado)</w:t>
            </w:r>
          </w:p>
        </w:tc>
      </w:tr>
      <w:tr w:rsidR="001C5158" w14:paraId="2A02B1FE" w14:textId="77777777" w:rsidTr="005D4C63">
        <w:trPr>
          <w:trHeight w:val="565"/>
          <w:jc w:val="center"/>
        </w:trPr>
        <w:tc>
          <w:tcPr>
            <w:tcW w:w="4245" w:type="dxa"/>
          </w:tcPr>
          <w:p w14:paraId="4C489793" w14:textId="77777777" w:rsidR="001C5158" w:rsidRDefault="001C5158" w:rsidP="005D4C63">
            <w:pPr>
              <w:widowControl/>
              <w:ind w:left="720"/>
              <w:rPr>
                <w:rFonts w:ascii="Arial" w:hAnsi="Arial"/>
                <w:bCs/>
                <w:i/>
                <w:iCs/>
                <w:sz w:val="22"/>
                <w:szCs w:val="22"/>
                <w:lang w:val="es-ES_tradnl"/>
              </w:rPr>
            </w:pPr>
            <w:r>
              <w:rPr>
                <w:rFonts w:ascii="Arial" w:hAnsi="Arial"/>
                <w:bCs/>
                <w:i/>
                <w:iCs/>
                <w:noProof/>
                <w:snapToGrid/>
                <w:sz w:val="22"/>
                <w:szCs w:val="22"/>
                <w:u w:val="single"/>
                <w:lang w:val="ca-ES" w:eastAsia="ca-ES"/>
              </w:rPr>
              <mc:AlternateContent>
                <mc:Choice Requires="wps">
                  <w:drawing>
                    <wp:anchor distT="0" distB="0" distL="114300" distR="114300" simplePos="0" relativeHeight="251683840" behindDoc="0" locked="0" layoutInCell="1" allowOverlap="1" wp14:anchorId="715D23BE" wp14:editId="1D311AE0">
                      <wp:simplePos x="0" y="0"/>
                      <wp:positionH relativeFrom="column">
                        <wp:posOffset>2139315</wp:posOffset>
                      </wp:positionH>
                      <wp:positionV relativeFrom="paragraph">
                        <wp:posOffset>76835</wp:posOffset>
                      </wp:positionV>
                      <wp:extent cx="157480" cy="168275"/>
                      <wp:effectExtent l="9525" t="10795" r="13970" b="11430"/>
                      <wp:wrapNone/>
                      <wp:docPr id="204313654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7480" cy="1682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E1585F" id="Rectangle 4" o:spid="_x0000_s1026" style="position:absolute;margin-left:168.45pt;margin-top:6.05pt;width:12.4pt;height:13.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"/>
                  </w:pict>
                </mc:Fallback>
              </mc:AlternateContent>
            </w:r>
            <w:r w:rsidRPr="00D21A00">
              <w:rPr>
                <w:rFonts w:ascii="Arial" w:hAnsi="Arial"/>
                <w:bCs/>
                <w:i/>
                <w:iCs/>
                <w:sz w:val="22"/>
                <w:szCs w:val="22"/>
                <w:u w:val="single"/>
                <w:lang w:val="es-ES_tradnl"/>
              </w:rPr>
              <w:t>Médula ósea</w:t>
            </w:r>
            <w:r>
              <w:rPr>
                <w:rFonts w:ascii="Arial" w:hAnsi="Arial"/>
                <w:bCs/>
                <w:i/>
                <w:iCs/>
                <w:sz w:val="22"/>
                <w:szCs w:val="22"/>
                <w:lang w:val="es-ES_tradnl"/>
              </w:rPr>
              <w:t xml:space="preserve">: </w:t>
            </w:r>
          </w:p>
          <w:p w14:paraId="17EBD160" w14:textId="77777777" w:rsidR="001C5158" w:rsidRPr="00740087" w:rsidRDefault="001C5158" w:rsidP="005D4C63">
            <w:pPr>
              <w:widowControl/>
              <w:ind w:left="1163"/>
              <w:rPr>
                <w:rFonts w:ascii="Arial" w:hAnsi="Arial"/>
                <w:bCs/>
                <w:i/>
                <w:iCs/>
                <w:sz w:val="22"/>
                <w:szCs w:val="22"/>
                <w:lang w:val="es-ES_tradnl"/>
              </w:rPr>
            </w:pPr>
            <w:r>
              <w:rPr>
                <w:rFonts w:ascii="Arial" w:hAnsi="Arial"/>
                <w:bCs/>
                <w:i/>
                <w:iCs/>
                <w:sz w:val="22"/>
                <w:szCs w:val="22"/>
                <w:lang w:val="es-ES_tradnl"/>
              </w:rPr>
              <w:t xml:space="preserve">5 ml </w:t>
            </w:r>
            <w:r w:rsidRPr="00647322">
              <w:rPr>
                <w:rFonts w:ascii="Arial" w:hAnsi="Arial"/>
                <w:bCs/>
                <w:i/>
                <w:iCs/>
                <w:sz w:val="22"/>
                <w:szCs w:val="22"/>
                <w:lang w:val="es-ES_tradnl"/>
              </w:rPr>
              <w:t>EDTA</w:t>
            </w:r>
          </w:p>
        </w:tc>
        <w:tc>
          <w:tcPr>
            <w:tcW w:w="4684" w:type="dxa"/>
            <w:gridSpan w:val="2"/>
          </w:tcPr>
          <w:p w14:paraId="4CCC03BA" w14:textId="77777777" w:rsidR="001C5158" w:rsidRPr="00740087" w:rsidRDefault="001C5158" w:rsidP="005D4C63">
            <w:pPr>
              <w:widowControl/>
              <w:ind w:left="720"/>
              <w:rPr>
                <w:rFonts w:ascii="Arial" w:hAnsi="Arial"/>
                <w:bCs/>
                <w:i/>
                <w:iCs/>
                <w:sz w:val="22"/>
                <w:szCs w:val="22"/>
                <w:u w:val="single"/>
                <w:lang w:val="es-ES_tradnl"/>
              </w:rPr>
            </w:pPr>
            <w:r>
              <w:rPr>
                <w:rFonts w:ascii="Arial" w:hAnsi="Arial"/>
                <w:bCs/>
                <w:i/>
                <w:iCs/>
                <w:noProof/>
                <w:snapToGrid/>
                <w:sz w:val="22"/>
                <w:szCs w:val="22"/>
                <w:u w:val="single"/>
                <w:lang w:val="ca-ES" w:eastAsia="ca-ES"/>
              </w:rPr>
              <mc:AlternateContent>
                <mc:Choice Requires="wps">
                  <w:drawing>
                    <wp:anchor distT="0" distB="0" distL="114300" distR="114300" simplePos="0" relativeHeight="251686912" behindDoc="0" locked="0" layoutInCell="1" allowOverlap="1" wp14:anchorId="7FE0B7BF" wp14:editId="6AF61950">
                      <wp:simplePos x="0" y="0"/>
                      <wp:positionH relativeFrom="column">
                        <wp:posOffset>2175510</wp:posOffset>
                      </wp:positionH>
                      <wp:positionV relativeFrom="paragraph">
                        <wp:posOffset>76835</wp:posOffset>
                      </wp:positionV>
                      <wp:extent cx="163195" cy="177800"/>
                      <wp:effectExtent l="7620" t="10795" r="10160" b="11430"/>
                      <wp:wrapNone/>
                      <wp:docPr id="754682655"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3195" cy="1778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4D00BB" id="Rectangle 8" o:spid="_x0000_s1026" style="position:absolute;margin-left:171.3pt;margin-top:6.05pt;width:12.85pt;height:14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"/>
                  </w:pict>
                </mc:Fallback>
              </mc:AlternateContent>
            </w:r>
            <w:r w:rsidRPr="00D21A00">
              <w:rPr>
                <w:rFonts w:ascii="Arial" w:hAnsi="Arial"/>
                <w:bCs/>
                <w:i/>
                <w:iCs/>
                <w:sz w:val="22"/>
                <w:szCs w:val="22"/>
                <w:u w:val="single"/>
                <w:lang w:val="es-ES_tradnl"/>
              </w:rPr>
              <w:t>Sangre periférica</w:t>
            </w:r>
          </w:p>
          <w:p w14:paraId="49B7C4B8" w14:textId="77777777" w:rsidR="001C5158" w:rsidRPr="00D21A00" w:rsidRDefault="001C5158" w:rsidP="005D4C63">
            <w:pPr>
              <w:widowControl/>
              <w:ind w:left="1167"/>
              <w:rPr>
                <w:rFonts w:ascii="Arial" w:hAnsi="Arial"/>
                <w:bCs/>
                <w:i/>
                <w:iCs/>
                <w:sz w:val="22"/>
                <w:szCs w:val="22"/>
                <w:u w:val="single"/>
                <w:lang w:val="es-ES_tradnl"/>
              </w:rPr>
            </w:pPr>
            <w:r>
              <w:rPr>
                <w:rFonts w:ascii="Arial" w:hAnsi="Arial"/>
                <w:bCs/>
                <w:i/>
                <w:iCs/>
                <w:sz w:val="22"/>
                <w:szCs w:val="22"/>
                <w:lang w:val="es-ES_tradnl"/>
              </w:rPr>
              <w:t>3 x</w:t>
            </w:r>
            <w:r w:rsidRPr="00647322">
              <w:rPr>
                <w:rFonts w:ascii="Arial" w:hAnsi="Arial"/>
                <w:bCs/>
                <w:i/>
                <w:iCs/>
                <w:sz w:val="22"/>
                <w:szCs w:val="22"/>
                <w:lang w:val="es-ES_tradnl"/>
              </w:rPr>
              <w:t>10 ml EDTA</w:t>
            </w:r>
          </w:p>
        </w:tc>
      </w:tr>
      <w:tr w:rsidR="001C5158" w14:paraId="11A07606" w14:textId="77777777" w:rsidTr="005D4C63">
        <w:trPr>
          <w:trHeight w:val="276"/>
          <w:jc w:val="center"/>
        </w:trPr>
        <w:tc>
          <w:tcPr>
            <w:tcW w:w="8929" w:type="dxa"/>
            <w:gridSpan w:val="3"/>
            <w:shd w:val="clear" w:color="auto" w:fill="CBD3DE" w:themeFill="text2" w:themeFillTint="40"/>
          </w:tcPr>
          <w:p w14:paraId="44732D5F" w14:textId="77777777" w:rsidR="001C5158" w:rsidRPr="00794649" w:rsidRDefault="001C5158" w:rsidP="005D4C63">
            <w:pPr>
              <w:widowControl/>
              <w:tabs>
                <w:tab w:val="left" w:pos="3402"/>
              </w:tabs>
              <w:jc w:val="center"/>
              <w:rPr>
                <w:rFonts w:ascii="Arial" w:hAnsi="Arial"/>
                <w:b/>
                <w:sz w:val="22"/>
              </w:rPr>
            </w:pPr>
            <w:r w:rsidRPr="00E643C3">
              <w:rPr>
                <w:rFonts w:ascii="Arial" w:hAnsi="Arial"/>
                <w:b/>
                <w:bCs/>
                <w:color w:val="000000" w:themeColor="text1"/>
                <w:sz w:val="22"/>
                <w:szCs w:val="22"/>
              </w:rPr>
              <w:t>LAL-B</w:t>
            </w:r>
          </w:p>
        </w:tc>
      </w:tr>
      <w:tr w:rsidR="001C5158" w14:paraId="2A039A68" w14:textId="77777777" w:rsidTr="005D4C63">
        <w:trPr>
          <w:jc w:val="center"/>
        </w:trPr>
        <w:tc>
          <w:tcPr>
            <w:tcW w:w="8293" w:type="dxa"/>
            <w:gridSpan w:val="2"/>
          </w:tcPr>
          <w:p w14:paraId="53DC75DB" w14:textId="77777777" w:rsidR="001C5158" w:rsidRPr="001C5158" w:rsidRDefault="001C5158" w:rsidP="005D4C63">
            <w:pPr>
              <w:widowControl/>
              <w:tabs>
                <w:tab w:val="left" w:pos="3402"/>
              </w:tabs>
              <w:jc w:val="both"/>
              <w:rPr>
                <w:rFonts w:ascii="Arial" w:hAnsi="Arial"/>
                <w:sz w:val="20"/>
              </w:rPr>
            </w:pPr>
            <w:r w:rsidRPr="001C5158">
              <w:rPr>
                <w:rFonts w:ascii="Arial" w:hAnsi="Arial"/>
                <w:sz w:val="20"/>
              </w:rPr>
              <w:t>Diagnóstico</w:t>
            </w:r>
          </w:p>
        </w:tc>
        <w:tc>
          <w:tcPr>
            <w:tcW w:w="636" w:type="dxa"/>
          </w:tcPr>
          <w:p w14:paraId="4BA23CCE" w14:textId="77777777" w:rsidR="001C5158" w:rsidRPr="00794649" w:rsidRDefault="001C5158" w:rsidP="005D4C63">
            <w:pPr>
              <w:widowControl/>
              <w:tabs>
                <w:tab w:val="left" w:pos="3402"/>
              </w:tabs>
              <w:jc w:val="both"/>
              <w:rPr>
                <w:rFonts w:ascii="Arial" w:hAnsi="Arial"/>
                <w:b/>
                <w:sz w:val="22"/>
              </w:rPr>
            </w:pPr>
          </w:p>
        </w:tc>
      </w:tr>
      <w:tr w:rsidR="001C5158" w14:paraId="1AEFD5C9" w14:textId="77777777" w:rsidTr="005D4C63">
        <w:trPr>
          <w:jc w:val="center"/>
        </w:trPr>
        <w:tc>
          <w:tcPr>
            <w:tcW w:w="8293" w:type="dxa"/>
            <w:gridSpan w:val="2"/>
          </w:tcPr>
          <w:p w14:paraId="67474D03" w14:textId="77777777" w:rsidR="001C5158" w:rsidRPr="001C5158" w:rsidRDefault="001C5158" w:rsidP="005D4C63">
            <w:pPr>
              <w:widowControl/>
              <w:tabs>
                <w:tab w:val="left" w:pos="3402"/>
              </w:tabs>
              <w:jc w:val="both"/>
              <w:rPr>
                <w:rFonts w:ascii="Arial" w:hAnsi="Arial"/>
                <w:sz w:val="20"/>
              </w:rPr>
            </w:pPr>
            <w:r w:rsidRPr="001C5158">
              <w:rPr>
                <w:rFonts w:ascii="Arial" w:hAnsi="Arial"/>
                <w:sz w:val="20"/>
              </w:rPr>
              <w:t>Día 14</w:t>
            </w:r>
          </w:p>
        </w:tc>
        <w:tc>
          <w:tcPr>
            <w:tcW w:w="636" w:type="dxa"/>
          </w:tcPr>
          <w:p w14:paraId="35626600" w14:textId="77777777" w:rsidR="001C5158" w:rsidRPr="00794649" w:rsidRDefault="001C5158" w:rsidP="005D4C63">
            <w:pPr>
              <w:widowControl/>
              <w:tabs>
                <w:tab w:val="left" w:pos="3402"/>
              </w:tabs>
              <w:jc w:val="both"/>
              <w:rPr>
                <w:rFonts w:ascii="Arial" w:hAnsi="Arial"/>
                <w:b/>
                <w:sz w:val="22"/>
              </w:rPr>
            </w:pPr>
          </w:p>
        </w:tc>
      </w:tr>
      <w:tr w:rsidR="001C5158" w14:paraId="595A39EE" w14:textId="77777777" w:rsidTr="005D4C63">
        <w:trPr>
          <w:jc w:val="center"/>
        </w:trPr>
        <w:tc>
          <w:tcPr>
            <w:tcW w:w="8293" w:type="dxa"/>
            <w:gridSpan w:val="2"/>
          </w:tcPr>
          <w:p w14:paraId="7DE933F1" w14:textId="77777777" w:rsidR="001C5158" w:rsidRPr="001C5158" w:rsidRDefault="001C5158" w:rsidP="005D4C63">
            <w:pPr>
              <w:widowControl/>
              <w:tabs>
                <w:tab w:val="left" w:pos="3402"/>
              </w:tabs>
              <w:jc w:val="both"/>
              <w:rPr>
                <w:rFonts w:ascii="Arial" w:hAnsi="Arial"/>
                <w:sz w:val="20"/>
              </w:rPr>
            </w:pPr>
            <w:r w:rsidRPr="001C5158">
              <w:rPr>
                <w:rFonts w:ascii="Arial" w:hAnsi="Arial"/>
                <w:sz w:val="20"/>
              </w:rPr>
              <w:t>Fin inducción-1</w:t>
            </w:r>
          </w:p>
        </w:tc>
        <w:tc>
          <w:tcPr>
            <w:tcW w:w="636" w:type="dxa"/>
          </w:tcPr>
          <w:p w14:paraId="767AA008" w14:textId="77777777" w:rsidR="001C5158" w:rsidRPr="00794649" w:rsidRDefault="001C5158" w:rsidP="005D4C63">
            <w:pPr>
              <w:widowControl/>
              <w:tabs>
                <w:tab w:val="left" w:pos="3402"/>
              </w:tabs>
              <w:jc w:val="both"/>
              <w:rPr>
                <w:rFonts w:ascii="Arial" w:hAnsi="Arial"/>
                <w:b/>
                <w:sz w:val="22"/>
              </w:rPr>
            </w:pPr>
          </w:p>
        </w:tc>
      </w:tr>
      <w:tr w:rsidR="001C5158" w14:paraId="100FE110" w14:textId="77777777" w:rsidTr="005D4C63">
        <w:trPr>
          <w:jc w:val="center"/>
        </w:trPr>
        <w:tc>
          <w:tcPr>
            <w:tcW w:w="8293" w:type="dxa"/>
            <w:gridSpan w:val="2"/>
          </w:tcPr>
          <w:p w14:paraId="756D565F" w14:textId="77777777" w:rsidR="001C5158" w:rsidRPr="001C5158" w:rsidRDefault="001C5158" w:rsidP="005D4C63">
            <w:pPr>
              <w:widowControl/>
              <w:tabs>
                <w:tab w:val="left" w:pos="3402"/>
              </w:tabs>
              <w:jc w:val="both"/>
              <w:rPr>
                <w:rFonts w:ascii="Arial" w:hAnsi="Arial"/>
                <w:sz w:val="20"/>
              </w:rPr>
            </w:pPr>
            <w:r w:rsidRPr="001C5158">
              <w:rPr>
                <w:rFonts w:ascii="Arial" w:hAnsi="Arial"/>
                <w:sz w:val="20"/>
              </w:rPr>
              <w:t>Fin inducción-2 (si procede)</w:t>
            </w:r>
          </w:p>
        </w:tc>
        <w:tc>
          <w:tcPr>
            <w:tcW w:w="636" w:type="dxa"/>
          </w:tcPr>
          <w:p w14:paraId="7E975E76" w14:textId="77777777" w:rsidR="001C5158" w:rsidRDefault="001C5158" w:rsidP="005D4C63">
            <w:pPr>
              <w:widowControl/>
              <w:tabs>
                <w:tab w:val="left" w:pos="3402"/>
              </w:tabs>
              <w:jc w:val="both"/>
              <w:rPr>
                <w:rFonts w:ascii="Arial" w:hAnsi="Arial"/>
                <w:b/>
              </w:rPr>
            </w:pPr>
          </w:p>
        </w:tc>
      </w:tr>
      <w:tr w:rsidR="001C5158" w14:paraId="78C0FF48" w14:textId="77777777" w:rsidTr="005D4C63">
        <w:trPr>
          <w:jc w:val="center"/>
        </w:trPr>
        <w:tc>
          <w:tcPr>
            <w:tcW w:w="8293" w:type="dxa"/>
            <w:gridSpan w:val="2"/>
          </w:tcPr>
          <w:p w14:paraId="4C39D098" w14:textId="77777777" w:rsidR="001C5158" w:rsidRPr="001C5158" w:rsidRDefault="001C5158" w:rsidP="005D4C63">
            <w:pPr>
              <w:widowControl/>
              <w:tabs>
                <w:tab w:val="left" w:pos="3402"/>
              </w:tabs>
              <w:jc w:val="both"/>
              <w:rPr>
                <w:rFonts w:ascii="Arial" w:hAnsi="Arial"/>
                <w:sz w:val="20"/>
              </w:rPr>
            </w:pPr>
            <w:r w:rsidRPr="001C5158">
              <w:rPr>
                <w:rFonts w:ascii="Arial" w:hAnsi="Arial"/>
                <w:sz w:val="20"/>
              </w:rPr>
              <w:t>Fin Blinatumomab (Blin1)</w:t>
            </w:r>
          </w:p>
        </w:tc>
        <w:tc>
          <w:tcPr>
            <w:tcW w:w="636" w:type="dxa"/>
          </w:tcPr>
          <w:p w14:paraId="61043062" w14:textId="77777777" w:rsidR="001C5158" w:rsidRPr="00794649" w:rsidRDefault="001C5158" w:rsidP="005D4C63">
            <w:pPr>
              <w:widowControl/>
              <w:tabs>
                <w:tab w:val="left" w:pos="3402"/>
              </w:tabs>
              <w:jc w:val="both"/>
              <w:rPr>
                <w:rFonts w:ascii="Arial" w:hAnsi="Arial"/>
                <w:b/>
                <w:sz w:val="22"/>
              </w:rPr>
            </w:pPr>
          </w:p>
        </w:tc>
      </w:tr>
      <w:tr w:rsidR="001C5158" w14:paraId="5A35D29F" w14:textId="77777777" w:rsidTr="005D4C63">
        <w:trPr>
          <w:jc w:val="center"/>
        </w:trPr>
        <w:tc>
          <w:tcPr>
            <w:tcW w:w="8293" w:type="dxa"/>
            <w:gridSpan w:val="2"/>
          </w:tcPr>
          <w:p w14:paraId="1F0E6BA3" w14:textId="77777777" w:rsidR="001C5158" w:rsidRPr="001C5158" w:rsidRDefault="001C5158" w:rsidP="005D4C63">
            <w:pPr>
              <w:widowControl/>
              <w:tabs>
                <w:tab w:val="left" w:pos="3402"/>
              </w:tabs>
              <w:jc w:val="both"/>
              <w:rPr>
                <w:rFonts w:ascii="Arial" w:hAnsi="Arial"/>
                <w:sz w:val="20"/>
              </w:rPr>
            </w:pPr>
            <w:r w:rsidRPr="001C5158">
              <w:rPr>
                <w:rFonts w:ascii="Arial" w:hAnsi="Arial"/>
                <w:sz w:val="20"/>
              </w:rPr>
              <w:t>Fin Blinatumomab (Blin4) previo a mantenimiento/TPH tardío</w:t>
            </w:r>
          </w:p>
        </w:tc>
        <w:tc>
          <w:tcPr>
            <w:tcW w:w="636" w:type="dxa"/>
          </w:tcPr>
          <w:p w14:paraId="07441712" w14:textId="77777777" w:rsidR="001C5158" w:rsidRPr="00794649" w:rsidRDefault="001C5158" w:rsidP="005D4C63">
            <w:pPr>
              <w:widowControl/>
              <w:tabs>
                <w:tab w:val="left" w:pos="3402"/>
              </w:tabs>
              <w:jc w:val="both"/>
              <w:rPr>
                <w:rFonts w:ascii="Arial" w:hAnsi="Arial"/>
                <w:b/>
                <w:sz w:val="22"/>
              </w:rPr>
            </w:pPr>
          </w:p>
        </w:tc>
      </w:tr>
      <w:tr w:rsidR="001C5158" w14:paraId="655EC054" w14:textId="77777777" w:rsidTr="005D4C63">
        <w:trPr>
          <w:jc w:val="center"/>
        </w:trPr>
        <w:tc>
          <w:tcPr>
            <w:tcW w:w="8293" w:type="dxa"/>
            <w:gridSpan w:val="2"/>
          </w:tcPr>
          <w:p w14:paraId="5DDE09BB" w14:textId="77777777" w:rsidR="001C5158" w:rsidRPr="001C5158" w:rsidRDefault="001C5158" w:rsidP="005D4C63">
            <w:pPr>
              <w:widowControl/>
              <w:tabs>
                <w:tab w:val="left" w:pos="3402"/>
              </w:tabs>
              <w:jc w:val="both"/>
              <w:rPr>
                <w:rFonts w:ascii="Arial" w:hAnsi="Arial"/>
                <w:sz w:val="20"/>
              </w:rPr>
            </w:pPr>
            <w:r w:rsidRPr="001C5158">
              <w:rPr>
                <w:rFonts w:ascii="Arial" w:hAnsi="Arial"/>
                <w:sz w:val="20"/>
              </w:rPr>
              <w:t>Confirmatoria en consolidación (si procede por sospecha de ER positiva local)</w:t>
            </w:r>
          </w:p>
        </w:tc>
        <w:tc>
          <w:tcPr>
            <w:tcW w:w="636" w:type="dxa"/>
          </w:tcPr>
          <w:p w14:paraId="2A284152" w14:textId="77777777" w:rsidR="001C5158" w:rsidRPr="00794649" w:rsidRDefault="001C5158" w:rsidP="005D4C63">
            <w:pPr>
              <w:widowControl/>
              <w:tabs>
                <w:tab w:val="left" w:pos="3402"/>
              </w:tabs>
              <w:jc w:val="both"/>
              <w:rPr>
                <w:rFonts w:ascii="Arial" w:hAnsi="Arial"/>
                <w:b/>
                <w:sz w:val="22"/>
              </w:rPr>
            </w:pPr>
          </w:p>
        </w:tc>
      </w:tr>
      <w:tr w:rsidR="001C5158" w14:paraId="057600BA" w14:textId="77777777" w:rsidTr="005D4C63">
        <w:trPr>
          <w:jc w:val="center"/>
        </w:trPr>
        <w:tc>
          <w:tcPr>
            <w:tcW w:w="8929" w:type="dxa"/>
            <w:gridSpan w:val="3"/>
            <w:shd w:val="clear" w:color="auto" w:fill="D9D9D9" w:themeFill="background1" w:themeFillShade="D9"/>
          </w:tcPr>
          <w:p w14:paraId="7F0532AD" w14:textId="77777777" w:rsidR="001C5158" w:rsidRPr="001C5158" w:rsidRDefault="001C5158" w:rsidP="005D4C63">
            <w:pPr>
              <w:widowControl/>
              <w:tabs>
                <w:tab w:val="left" w:pos="3402"/>
              </w:tabs>
              <w:jc w:val="both"/>
              <w:rPr>
                <w:rFonts w:ascii="Arial" w:hAnsi="Arial"/>
                <w:b/>
                <w:sz w:val="20"/>
              </w:rPr>
            </w:pPr>
            <w:r w:rsidRPr="001C5158">
              <w:rPr>
                <w:rFonts w:ascii="Arial" w:hAnsi="Arial"/>
                <w:sz w:val="20"/>
              </w:rPr>
              <w:t>Pacientes que reciben Mantenimiento</w:t>
            </w:r>
          </w:p>
        </w:tc>
      </w:tr>
      <w:tr w:rsidR="001C5158" w14:paraId="66A5E451" w14:textId="77777777" w:rsidTr="005D4C63">
        <w:trPr>
          <w:jc w:val="center"/>
        </w:trPr>
        <w:tc>
          <w:tcPr>
            <w:tcW w:w="8293" w:type="dxa"/>
            <w:gridSpan w:val="2"/>
          </w:tcPr>
          <w:p w14:paraId="1B068603" w14:textId="77777777" w:rsidR="001C5158" w:rsidRPr="001C5158" w:rsidRDefault="001C5158" w:rsidP="005D4C63">
            <w:pPr>
              <w:widowControl/>
              <w:tabs>
                <w:tab w:val="left" w:pos="3402"/>
              </w:tabs>
              <w:jc w:val="both"/>
              <w:rPr>
                <w:rFonts w:ascii="Arial" w:hAnsi="Arial"/>
                <w:sz w:val="20"/>
              </w:rPr>
            </w:pPr>
            <w:r w:rsidRPr="001C5158">
              <w:rPr>
                <w:rFonts w:ascii="Arial" w:hAnsi="Arial"/>
                <w:sz w:val="20"/>
              </w:rPr>
              <w:t>Fin mantenimiento-1</w:t>
            </w:r>
          </w:p>
        </w:tc>
        <w:tc>
          <w:tcPr>
            <w:tcW w:w="636" w:type="dxa"/>
          </w:tcPr>
          <w:p w14:paraId="644FDB88" w14:textId="77777777" w:rsidR="001C5158" w:rsidRPr="00794649" w:rsidRDefault="001C5158" w:rsidP="005D4C63">
            <w:pPr>
              <w:widowControl/>
              <w:tabs>
                <w:tab w:val="left" w:pos="3402"/>
              </w:tabs>
              <w:jc w:val="both"/>
              <w:rPr>
                <w:rFonts w:ascii="Arial" w:hAnsi="Arial"/>
                <w:b/>
                <w:sz w:val="22"/>
              </w:rPr>
            </w:pPr>
          </w:p>
        </w:tc>
      </w:tr>
      <w:tr w:rsidR="001C5158" w14:paraId="7F156D64" w14:textId="77777777" w:rsidTr="005D4C63">
        <w:trPr>
          <w:jc w:val="center"/>
        </w:trPr>
        <w:tc>
          <w:tcPr>
            <w:tcW w:w="8293" w:type="dxa"/>
            <w:gridSpan w:val="2"/>
          </w:tcPr>
          <w:p w14:paraId="0534F78F" w14:textId="77777777" w:rsidR="001C5158" w:rsidRPr="001C5158" w:rsidRDefault="001C5158" w:rsidP="005D4C63">
            <w:pPr>
              <w:widowControl/>
              <w:tabs>
                <w:tab w:val="left" w:pos="3402"/>
              </w:tabs>
              <w:jc w:val="both"/>
              <w:rPr>
                <w:rFonts w:ascii="Arial" w:hAnsi="Arial"/>
                <w:sz w:val="20"/>
              </w:rPr>
            </w:pPr>
            <w:r w:rsidRPr="001C5158">
              <w:rPr>
                <w:rFonts w:ascii="Arial" w:hAnsi="Arial"/>
                <w:sz w:val="20"/>
              </w:rPr>
              <w:t>Fin mantenimiento-2</w:t>
            </w:r>
          </w:p>
        </w:tc>
        <w:tc>
          <w:tcPr>
            <w:tcW w:w="636" w:type="dxa"/>
          </w:tcPr>
          <w:p w14:paraId="5C09CD4A" w14:textId="77777777" w:rsidR="001C5158" w:rsidRPr="00794649" w:rsidRDefault="001C5158" w:rsidP="005D4C63">
            <w:pPr>
              <w:widowControl/>
              <w:tabs>
                <w:tab w:val="left" w:pos="3402"/>
              </w:tabs>
              <w:jc w:val="both"/>
              <w:rPr>
                <w:rFonts w:ascii="Arial" w:hAnsi="Arial"/>
                <w:b/>
                <w:sz w:val="22"/>
              </w:rPr>
            </w:pPr>
          </w:p>
        </w:tc>
      </w:tr>
      <w:tr w:rsidR="001C5158" w14:paraId="7D4A0E17" w14:textId="77777777" w:rsidTr="005D4C63">
        <w:trPr>
          <w:jc w:val="center"/>
        </w:trPr>
        <w:tc>
          <w:tcPr>
            <w:tcW w:w="8293" w:type="dxa"/>
            <w:gridSpan w:val="2"/>
          </w:tcPr>
          <w:p w14:paraId="7412898A" w14:textId="77777777" w:rsidR="001C5158" w:rsidRPr="001C5158" w:rsidRDefault="001C5158" w:rsidP="005D4C63">
            <w:pPr>
              <w:widowControl/>
              <w:tabs>
                <w:tab w:val="left" w:pos="3402"/>
              </w:tabs>
              <w:jc w:val="both"/>
              <w:rPr>
                <w:rFonts w:ascii="Arial" w:hAnsi="Arial"/>
                <w:sz w:val="20"/>
              </w:rPr>
            </w:pPr>
            <w:r w:rsidRPr="001C5158">
              <w:rPr>
                <w:rFonts w:ascii="Arial" w:hAnsi="Arial"/>
                <w:sz w:val="20"/>
              </w:rPr>
              <w:t>+1 año desde fin de tratamiento de mantenimiento</w:t>
            </w:r>
          </w:p>
        </w:tc>
        <w:tc>
          <w:tcPr>
            <w:tcW w:w="636" w:type="dxa"/>
          </w:tcPr>
          <w:p w14:paraId="063368D9" w14:textId="77777777" w:rsidR="001C5158" w:rsidRPr="00794649" w:rsidRDefault="001C5158" w:rsidP="005D4C63">
            <w:pPr>
              <w:widowControl/>
              <w:tabs>
                <w:tab w:val="left" w:pos="3402"/>
              </w:tabs>
              <w:jc w:val="both"/>
              <w:rPr>
                <w:rFonts w:ascii="Arial" w:hAnsi="Arial"/>
                <w:b/>
                <w:sz w:val="22"/>
              </w:rPr>
            </w:pPr>
          </w:p>
        </w:tc>
      </w:tr>
      <w:tr w:rsidR="001C5158" w14:paraId="5FB639EE" w14:textId="77777777" w:rsidTr="005D4C63">
        <w:trPr>
          <w:jc w:val="center"/>
        </w:trPr>
        <w:tc>
          <w:tcPr>
            <w:tcW w:w="8929" w:type="dxa"/>
            <w:gridSpan w:val="3"/>
            <w:shd w:val="clear" w:color="auto" w:fill="D9D9D9" w:themeFill="background1" w:themeFillShade="D9"/>
          </w:tcPr>
          <w:p w14:paraId="1D0B9094" w14:textId="77777777" w:rsidR="001C5158" w:rsidRPr="001C5158" w:rsidRDefault="001C5158" w:rsidP="005D4C63">
            <w:pPr>
              <w:widowControl/>
              <w:tabs>
                <w:tab w:val="left" w:pos="3402"/>
              </w:tabs>
              <w:jc w:val="both"/>
              <w:rPr>
                <w:rFonts w:ascii="Arial" w:hAnsi="Arial"/>
                <w:b/>
                <w:sz w:val="20"/>
              </w:rPr>
            </w:pPr>
            <w:r w:rsidRPr="001C5158">
              <w:rPr>
                <w:rFonts w:ascii="Arial" w:hAnsi="Arial"/>
                <w:sz w:val="20"/>
                <w:highlight w:val="lightGray"/>
              </w:rPr>
              <w:t xml:space="preserve">Pacientes que reciben </w:t>
            </w:r>
            <w:proofErr w:type="spellStart"/>
            <w:r w:rsidRPr="001C5158">
              <w:rPr>
                <w:rFonts w:ascii="Arial" w:hAnsi="Arial"/>
                <w:sz w:val="20"/>
                <w:highlight w:val="lightGray"/>
              </w:rPr>
              <w:t>aloTPH</w:t>
            </w:r>
            <w:proofErr w:type="spellEnd"/>
          </w:p>
        </w:tc>
      </w:tr>
      <w:tr w:rsidR="001C5158" w14:paraId="07E2F969" w14:textId="77777777" w:rsidTr="005D4C63">
        <w:trPr>
          <w:jc w:val="center"/>
        </w:trPr>
        <w:tc>
          <w:tcPr>
            <w:tcW w:w="8293" w:type="dxa"/>
            <w:gridSpan w:val="2"/>
          </w:tcPr>
          <w:p w14:paraId="6CD95A31" w14:textId="77777777" w:rsidR="001C5158" w:rsidRPr="001C5158" w:rsidRDefault="001C5158" w:rsidP="005D4C63">
            <w:pPr>
              <w:widowControl/>
              <w:tabs>
                <w:tab w:val="left" w:pos="3402"/>
              </w:tabs>
              <w:jc w:val="both"/>
              <w:rPr>
                <w:rFonts w:ascii="Arial" w:hAnsi="Arial"/>
                <w:sz w:val="20"/>
              </w:rPr>
            </w:pPr>
            <w:r w:rsidRPr="001C5158">
              <w:rPr>
                <w:rFonts w:ascii="Arial" w:hAnsi="Arial"/>
                <w:sz w:val="20"/>
              </w:rPr>
              <w:t>Previo a TPH precoz</w:t>
            </w:r>
          </w:p>
        </w:tc>
        <w:tc>
          <w:tcPr>
            <w:tcW w:w="636" w:type="dxa"/>
          </w:tcPr>
          <w:p w14:paraId="6965F7DE" w14:textId="77777777" w:rsidR="001C5158" w:rsidRPr="00794649" w:rsidRDefault="001C5158" w:rsidP="005D4C63">
            <w:pPr>
              <w:widowControl/>
              <w:tabs>
                <w:tab w:val="left" w:pos="3402"/>
              </w:tabs>
              <w:jc w:val="both"/>
              <w:rPr>
                <w:rFonts w:ascii="Arial" w:hAnsi="Arial"/>
                <w:b/>
                <w:sz w:val="22"/>
              </w:rPr>
            </w:pPr>
          </w:p>
        </w:tc>
      </w:tr>
      <w:tr w:rsidR="001C5158" w14:paraId="5289996B" w14:textId="77777777" w:rsidTr="005D4C63">
        <w:trPr>
          <w:jc w:val="center"/>
        </w:trPr>
        <w:tc>
          <w:tcPr>
            <w:tcW w:w="8293" w:type="dxa"/>
            <w:gridSpan w:val="2"/>
          </w:tcPr>
          <w:p w14:paraId="2986EAFE" w14:textId="77777777" w:rsidR="001C5158" w:rsidRPr="001C5158" w:rsidRDefault="001C5158" w:rsidP="005D4C63">
            <w:pPr>
              <w:widowControl/>
              <w:tabs>
                <w:tab w:val="left" w:pos="3402"/>
              </w:tabs>
              <w:jc w:val="both"/>
              <w:rPr>
                <w:rFonts w:ascii="Arial" w:hAnsi="Arial"/>
                <w:sz w:val="20"/>
              </w:rPr>
            </w:pPr>
            <w:r w:rsidRPr="001C5158">
              <w:rPr>
                <w:rFonts w:ascii="Arial" w:hAnsi="Arial"/>
                <w:sz w:val="20"/>
              </w:rPr>
              <w:t>+3 meses post-TPH precoz o tardío</w:t>
            </w:r>
          </w:p>
        </w:tc>
        <w:tc>
          <w:tcPr>
            <w:tcW w:w="636" w:type="dxa"/>
          </w:tcPr>
          <w:p w14:paraId="37F1CE71" w14:textId="77777777" w:rsidR="001C5158" w:rsidRPr="00794649" w:rsidRDefault="001C5158" w:rsidP="005D4C63">
            <w:pPr>
              <w:widowControl/>
              <w:tabs>
                <w:tab w:val="left" w:pos="3402"/>
              </w:tabs>
              <w:jc w:val="both"/>
              <w:rPr>
                <w:rFonts w:ascii="Arial" w:hAnsi="Arial"/>
                <w:b/>
                <w:sz w:val="22"/>
              </w:rPr>
            </w:pPr>
          </w:p>
        </w:tc>
      </w:tr>
      <w:tr w:rsidR="001C5158" w14:paraId="2C3F58E7" w14:textId="77777777" w:rsidTr="001C5158">
        <w:trPr>
          <w:trHeight w:val="564"/>
          <w:jc w:val="center"/>
        </w:trPr>
        <w:tc>
          <w:tcPr>
            <w:tcW w:w="4245" w:type="dxa"/>
          </w:tcPr>
          <w:p w14:paraId="03CF8BF2" w14:textId="77777777" w:rsidR="001C5158" w:rsidRPr="001C5158" w:rsidRDefault="001C5158" w:rsidP="005D4C63">
            <w:pPr>
              <w:widowControl/>
              <w:tabs>
                <w:tab w:val="left" w:pos="3402"/>
              </w:tabs>
              <w:jc w:val="both"/>
              <w:rPr>
                <w:rFonts w:ascii="Arial" w:hAnsi="Arial"/>
                <w:sz w:val="20"/>
              </w:rPr>
            </w:pPr>
            <w:r w:rsidRPr="001C5158">
              <w:rPr>
                <w:rFonts w:ascii="Arial" w:hAnsi="Arial"/>
                <w:sz w:val="20"/>
              </w:rPr>
              <w:t>1ª Recaída**</w:t>
            </w:r>
          </w:p>
        </w:tc>
        <w:tc>
          <w:tcPr>
            <w:tcW w:w="4048" w:type="dxa"/>
          </w:tcPr>
          <w:p w14:paraId="4C386FDF" w14:textId="77777777" w:rsidR="001C5158" w:rsidRPr="001C5158" w:rsidRDefault="001C5158" w:rsidP="005D4C63">
            <w:pPr>
              <w:widowControl/>
              <w:tabs>
                <w:tab w:val="left" w:pos="3402"/>
              </w:tabs>
              <w:jc w:val="both"/>
              <w:rPr>
                <w:rFonts w:ascii="Arial" w:hAnsi="Arial"/>
                <w:sz w:val="20"/>
              </w:rPr>
            </w:pPr>
            <w:proofErr w:type="gramStart"/>
            <w:r w:rsidRPr="001C5158">
              <w:rPr>
                <w:rFonts w:ascii="Arial" w:hAnsi="Arial"/>
                <w:sz w:val="20"/>
              </w:rPr>
              <w:t>Momento recaída</w:t>
            </w:r>
            <w:proofErr w:type="gramEnd"/>
            <w:r w:rsidRPr="001C5158">
              <w:rPr>
                <w:rFonts w:ascii="Arial" w:hAnsi="Arial"/>
                <w:sz w:val="20"/>
              </w:rPr>
              <w:t xml:space="preserve">: </w:t>
            </w:r>
          </w:p>
        </w:tc>
        <w:tc>
          <w:tcPr>
            <w:tcW w:w="636" w:type="dxa"/>
          </w:tcPr>
          <w:p w14:paraId="2C289741" w14:textId="77777777" w:rsidR="001C5158" w:rsidRPr="00794649" w:rsidRDefault="001C5158" w:rsidP="005D4C63">
            <w:pPr>
              <w:widowControl/>
              <w:tabs>
                <w:tab w:val="left" w:pos="3402"/>
              </w:tabs>
              <w:jc w:val="both"/>
              <w:rPr>
                <w:rFonts w:ascii="Arial" w:hAnsi="Arial"/>
                <w:b/>
                <w:sz w:val="22"/>
              </w:rPr>
            </w:pPr>
          </w:p>
        </w:tc>
      </w:tr>
      <w:tr w:rsidR="001C5158" w:rsidRPr="00794649" w14:paraId="2FE6013D" w14:textId="77777777" w:rsidTr="005D4C63">
        <w:trPr>
          <w:trHeight w:val="283"/>
          <w:jc w:val="center"/>
        </w:trPr>
        <w:tc>
          <w:tcPr>
            <w:tcW w:w="8929" w:type="dxa"/>
            <w:gridSpan w:val="3"/>
            <w:shd w:val="clear" w:color="auto" w:fill="CBD3DE" w:themeFill="text2" w:themeFillTint="40"/>
          </w:tcPr>
          <w:p w14:paraId="154269EA" w14:textId="77777777" w:rsidR="001C5158" w:rsidRPr="00794649" w:rsidRDefault="001C5158" w:rsidP="005D4C63">
            <w:pPr>
              <w:widowControl/>
              <w:tabs>
                <w:tab w:val="left" w:pos="3402"/>
              </w:tabs>
              <w:jc w:val="center"/>
              <w:rPr>
                <w:rFonts w:ascii="Arial" w:hAnsi="Arial"/>
                <w:b/>
                <w:sz w:val="22"/>
              </w:rPr>
            </w:pPr>
            <w:r w:rsidRPr="005E326C">
              <w:rPr>
                <w:rFonts w:ascii="Arial" w:hAnsi="Arial"/>
                <w:b/>
                <w:bCs/>
                <w:sz w:val="22"/>
                <w:szCs w:val="22"/>
              </w:rPr>
              <w:lastRenderedPageBreak/>
              <w:t>LAL-T</w:t>
            </w:r>
          </w:p>
        </w:tc>
      </w:tr>
      <w:tr w:rsidR="001C5158" w:rsidRPr="00794649" w14:paraId="3AC6FB4D" w14:textId="77777777" w:rsidTr="005D4C63">
        <w:trPr>
          <w:jc w:val="center"/>
        </w:trPr>
        <w:tc>
          <w:tcPr>
            <w:tcW w:w="8293" w:type="dxa"/>
            <w:gridSpan w:val="2"/>
          </w:tcPr>
          <w:p w14:paraId="25CA42B9" w14:textId="77777777" w:rsidR="001C5158" w:rsidRPr="001C5158" w:rsidRDefault="001C5158" w:rsidP="005D4C63">
            <w:pPr>
              <w:widowControl/>
              <w:tabs>
                <w:tab w:val="left" w:pos="3402"/>
              </w:tabs>
              <w:jc w:val="both"/>
              <w:rPr>
                <w:rFonts w:ascii="Arial" w:hAnsi="Arial"/>
                <w:sz w:val="20"/>
              </w:rPr>
            </w:pPr>
            <w:r w:rsidRPr="001C5158">
              <w:rPr>
                <w:rFonts w:ascii="Arial" w:hAnsi="Arial"/>
                <w:sz w:val="20"/>
              </w:rPr>
              <w:t>Diagnóstico</w:t>
            </w:r>
          </w:p>
        </w:tc>
        <w:tc>
          <w:tcPr>
            <w:tcW w:w="636" w:type="dxa"/>
          </w:tcPr>
          <w:p w14:paraId="5B6E8A92" w14:textId="77777777" w:rsidR="001C5158" w:rsidRPr="00794649" w:rsidRDefault="001C5158" w:rsidP="005D4C63">
            <w:pPr>
              <w:widowControl/>
              <w:tabs>
                <w:tab w:val="left" w:pos="3402"/>
              </w:tabs>
              <w:jc w:val="both"/>
              <w:rPr>
                <w:rFonts w:ascii="Arial" w:hAnsi="Arial"/>
                <w:b/>
                <w:sz w:val="22"/>
              </w:rPr>
            </w:pPr>
          </w:p>
        </w:tc>
      </w:tr>
      <w:tr w:rsidR="001C5158" w:rsidRPr="00794649" w14:paraId="2D198665" w14:textId="77777777" w:rsidTr="005D4C63">
        <w:trPr>
          <w:jc w:val="center"/>
        </w:trPr>
        <w:tc>
          <w:tcPr>
            <w:tcW w:w="8293" w:type="dxa"/>
            <w:gridSpan w:val="2"/>
          </w:tcPr>
          <w:p w14:paraId="7EA380E6" w14:textId="77777777" w:rsidR="001C5158" w:rsidRPr="001C5158" w:rsidRDefault="001C5158" w:rsidP="005D4C63">
            <w:pPr>
              <w:widowControl/>
              <w:tabs>
                <w:tab w:val="left" w:pos="3402"/>
              </w:tabs>
              <w:jc w:val="both"/>
              <w:rPr>
                <w:rFonts w:ascii="Arial" w:hAnsi="Arial"/>
                <w:sz w:val="20"/>
              </w:rPr>
            </w:pPr>
            <w:r w:rsidRPr="001C5158">
              <w:rPr>
                <w:rFonts w:ascii="Arial" w:hAnsi="Arial"/>
                <w:sz w:val="20"/>
              </w:rPr>
              <w:t>Día 14</w:t>
            </w:r>
          </w:p>
        </w:tc>
        <w:tc>
          <w:tcPr>
            <w:tcW w:w="636" w:type="dxa"/>
          </w:tcPr>
          <w:p w14:paraId="61950624" w14:textId="77777777" w:rsidR="001C5158" w:rsidRPr="00794649" w:rsidRDefault="001C5158" w:rsidP="005D4C63">
            <w:pPr>
              <w:widowControl/>
              <w:tabs>
                <w:tab w:val="left" w:pos="3402"/>
              </w:tabs>
              <w:jc w:val="both"/>
              <w:rPr>
                <w:rFonts w:ascii="Arial" w:hAnsi="Arial"/>
                <w:b/>
                <w:sz w:val="22"/>
              </w:rPr>
            </w:pPr>
          </w:p>
        </w:tc>
      </w:tr>
      <w:tr w:rsidR="001C5158" w:rsidRPr="00794649" w14:paraId="3FCF7922" w14:textId="77777777" w:rsidTr="005D4C63">
        <w:trPr>
          <w:jc w:val="center"/>
        </w:trPr>
        <w:tc>
          <w:tcPr>
            <w:tcW w:w="8293" w:type="dxa"/>
            <w:gridSpan w:val="2"/>
          </w:tcPr>
          <w:p w14:paraId="47459912" w14:textId="77777777" w:rsidR="001C5158" w:rsidRPr="001C5158" w:rsidRDefault="001C5158" w:rsidP="005D4C63">
            <w:pPr>
              <w:widowControl/>
              <w:tabs>
                <w:tab w:val="left" w:pos="3402"/>
              </w:tabs>
              <w:jc w:val="both"/>
              <w:rPr>
                <w:rFonts w:ascii="Arial" w:hAnsi="Arial"/>
                <w:sz w:val="20"/>
              </w:rPr>
            </w:pPr>
            <w:r w:rsidRPr="001C5158">
              <w:rPr>
                <w:rFonts w:ascii="Arial" w:hAnsi="Arial"/>
                <w:sz w:val="20"/>
              </w:rPr>
              <w:t>Fin inducción-1</w:t>
            </w:r>
          </w:p>
        </w:tc>
        <w:tc>
          <w:tcPr>
            <w:tcW w:w="636" w:type="dxa"/>
          </w:tcPr>
          <w:p w14:paraId="540E3336" w14:textId="77777777" w:rsidR="001C5158" w:rsidRPr="00794649" w:rsidRDefault="001C5158" w:rsidP="005D4C63">
            <w:pPr>
              <w:widowControl/>
              <w:tabs>
                <w:tab w:val="left" w:pos="3402"/>
              </w:tabs>
              <w:jc w:val="both"/>
              <w:rPr>
                <w:rFonts w:ascii="Arial" w:hAnsi="Arial"/>
                <w:b/>
                <w:sz w:val="22"/>
              </w:rPr>
            </w:pPr>
          </w:p>
        </w:tc>
      </w:tr>
      <w:tr w:rsidR="001C5158" w14:paraId="0D73CFB7" w14:textId="77777777" w:rsidTr="005D4C63">
        <w:trPr>
          <w:jc w:val="center"/>
        </w:trPr>
        <w:tc>
          <w:tcPr>
            <w:tcW w:w="8293" w:type="dxa"/>
            <w:gridSpan w:val="2"/>
          </w:tcPr>
          <w:p w14:paraId="1566D104" w14:textId="77777777" w:rsidR="001C5158" w:rsidRPr="001C5158" w:rsidRDefault="001C5158" w:rsidP="005D4C63">
            <w:pPr>
              <w:widowControl/>
              <w:tabs>
                <w:tab w:val="left" w:pos="3402"/>
              </w:tabs>
              <w:jc w:val="both"/>
              <w:rPr>
                <w:rFonts w:ascii="Arial" w:hAnsi="Arial"/>
                <w:sz w:val="20"/>
              </w:rPr>
            </w:pPr>
            <w:r w:rsidRPr="001C5158">
              <w:rPr>
                <w:rFonts w:ascii="Arial" w:hAnsi="Arial"/>
                <w:sz w:val="20"/>
              </w:rPr>
              <w:t>Fin inducción-2 (si procede)</w:t>
            </w:r>
          </w:p>
        </w:tc>
        <w:tc>
          <w:tcPr>
            <w:tcW w:w="636" w:type="dxa"/>
          </w:tcPr>
          <w:p w14:paraId="246D3AC1" w14:textId="77777777" w:rsidR="001C5158" w:rsidRDefault="001C5158" w:rsidP="005D4C63">
            <w:pPr>
              <w:widowControl/>
              <w:tabs>
                <w:tab w:val="left" w:pos="3402"/>
              </w:tabs>
              <w:jc w:val="both"/>
              <w:rPr>
                <w:rFonts w:ascii="Arial" w:hAnsi="Arial"/>
                <w:b/>
              </w:rPr>
            </w:pPr>
          </w:p>
        </w:tc>
      </w:tr>
      <w:tr w:rsidR="001C5158" w:rsidRPr="00794649" w14:paraId="1D789D10" w14:textId="77777777" w:rsidTr="005D4C63">
        <w:trPr>
          <w:jc w:val="center"/>
        </w:trPr>
        <w:tc>
          <w:tcPr>
            <w:tcW w:w="8293" w:type="dxa"/>
            <w:gridSpan w:val="2"/>
          </w:tcPr>
          <w:p w14:paraId="2EF44B8A" w14:textId="77777777" w:rsidR="001C5158" w:rsidRPr="001C5158" w:rsidRDefault="001C5158" w:rsidP="005D4C63">
            <w:pPr>
              <w:widowControl/>
              <w:tabs>
                <w:tab w:val="left" w:pos="3402"/>
              </w:tabs>
              <w:jc w:val="both"/>
              <w:rPr>
                <w:rFonts w:ascii="Arial" w:hAnsi="Arial"/>
                <w:sz w:val="20"/>
              </w:rPr>
            </w:pPr>
            <w:r w:rsidRPr="001C5158">
              <w:rPr>
                <w:rFonts w:ascii="Arial" w:hAnsi="Arial"/>
                <w:sz w:val="20"/>
              </w:rPr>
              <w:t>Fin Metotrexato (C1 consolidación)</w:t>
            </w:r>
          </w:p>
        </w:tc>
        <w:tc>
          <w:tcPr>
            <w:tcW w:w="636" w:type="dxa"/>
          </w:tcPr>
          <w:p w14:paraId="6D02BF7A" w14:textId="77777777" w:rsidR="001C5158" w:rsidRPr="00794649" w:rsidRDefault="001C5158" w:rsidP="005D4C63">
            <w:pPr>
              <w:widowControl/>
              <w:tabs>
                <w:tab w:val="left" w:pos="3402"/>
              </w:tabs>
              <w:jc w:val="both"/>
              <w:rPr>
                <w:rFonts w:ascii="Arial" w:hAnsi="Arial"/>
                <w:b/>
                <w:sz w:val="22"/>
              </w:rPr>
            </w:pPr>
          </w:p>
        </w:tc>
      </w:tr>
      <w:tr w:rsidR="001C5158" w:rsidRPr="00794649" w14:paraId="36FFA1DE" w14:textId="77777777" w:rsidTr="005D4C63">
        <w:trPr>
          <w:jc w:val="center"/>
        </w:trPr>
        <w:tc>
          <w:tcPr>
            <w:tcW w:w="8293" w:type="dxa"/>
            <w:gridSpan w:val="2"/>
          </w:tcPr>
          <w:p w14:paraId="372E3E76" w14:textId="77777777" w:rsidR="001C5158" w:rsidRPr="001C5158" w:rsidRDefault="001C5158" w:rsidP="005D4C63">
            <w:pPr>
              <w:widowControl/>
              <w:tabs>
                <w:tab w:val="left" w:pos="3402"/>
              </w:tabs>
              <w:jc w:val="both"/>
              <w:rPr>
                <w:rFonts w:ascii="Arial" w:hAnsi="Arial"/>
                <w:sz w:val="20"/>
              </w:rPr>
            </w:pPr>
            <w:r w:rsidRPr="001C5158">
              <w:rPr>
                <w:rFonts w:ascii="Arial" w:hAnsi="Arial"/>
                <w:sz w:val="20"/>
              </w:rPr>
              <w:t>Confirmatoria en consolidación (si procede por sospecha de ER positiva local)</w:t>
            </w:r>
          </w:p>
        </w:tc>
        <w:tc>
          <w:tcPr>
            <w:tcW w:w="636" w:type="dxa"/>
          </w:tcPr>
          <w:p w14:paraId="041F11EF" w14:textId="77777777" w:rsidR="001C5158" w:rsidRPr="00794649" w:rsidRDefault="001C5158" w:rsidP="005D4C63">
            <w:pPr>
              <w:widowControl/>
              <w:tabs>
                <w:tab w:val="left" w:pos="3402"/>
              </w:tabs>
              <w:jc w:val="both"/>
              <w:rPr>
                <w:rFonts w:ascii="Arial" w:hAnsi="Arial"/>
                <w:b/>
                <w:sz w:val="22"/>
              </w:rPr>
            </w:pPr>
          </w:p>
        </w:tc>
      </w:tr>
      <w:tr w:rsidR="001C5158" w:rsidRPr="00794649" w14:paraId="42BE5056" w14:textId="77777777" w:rsidTr="005D4C63">
        <w:trPr>
          <w:jc w:val="center"/>
        </w:trPr>
        <w:tc>
          <w:tcPr>
            <w:tcW w:w="8293" w:type="dxa"/>
            <w:gridSpan w:val="2"/>
          </w:tcPr>
          <w:p w14:paraId="07F1834A" w14:textId="77777777" w:rsidR="001C5158" w:rsidRPr="001C5158" w:rsidRDefault="001C5158" w:rsidP="005D4C63">
            <w:pPr>
              <w:widowControl/>
              <w:tabs>
                <w:tab w:val="left" w:pos="3402"/>
              </w:tabs>
              <w:jc w:val="both"/>
              <w:rPr>
                <w:rFonts w:ascii="Arial" w:hAnsi="Arial"/>
                <w:sz w:val="20"/>
              </w:rPr>
            </w:pPr>
            <w:r w:rsidRPr="001C5158">
              <w:rPr>
                <w:rFonts w:ascii="Arial" w:hAnsi="Arial"/>
                <w:sz w:val="20"/>
              </w:rPr>
              <w:t>Fin reinducción</w:t>
            </w:r>
          </w:p>
        </w:tc>
        <w:tc>
          <w:tcPr>
            <w:tcW w:w="636" w:type="dxa"/>
          </w:tcPr>
          <w:p w14:paraId="574665DA" w14:textId="77777777" w:rsidR="001C5158" w:rsidRPr="00794649" w:rsidRDefault="001C5158" w:rsidP="005D4C63">
            <w:pPr>
              <w:widowControl/>
              <w:tabs>
                <w:tab w:val="left" w:pos="3402"/>
              </w:tabs>
              <w:jc w:val="both"/>
              <w:rPr>
                <w:rFonts w:ascii="Arial" w:hAnsi="Arial"/>
                <w:b/>
                <w:sz w:val="22"/>
              </w:rPr>
            </w:pPr>
          </w:p>
        </w:tc>
      </w:tr>
      <w:tr w:rsidR="001C5158" w:rsidRPr="00794649" w14:paraId="392848F3" w14:textId="77777777" w:rsidTr="005D4C63">
        <w:trPr>
          <w:jc w:val="center"/>
        </w:trPr>
        <w:tc>
          <w:tcPr>
            <w:tcW w:w="8293" w:type="dxa"/>
            <w:gridSpan w:val="2"/>
          </w:tcPr>
          <w:p w14:paraId="1A1CBB8D" w14:textId="77777777" w:rsidR="001C5158" w:rsidRPr="001C5158" w:rsidRDefault="001C5158" w:rsidP="005D4C63">
            <w:pPr>
              <w:widowControl/>
              <w:tabs>
                <w:tab w:val="left" w:pos="3402"/>
              </w:tabs>
              <w:jc w:val="both"/>
              <w:rPr>
                <w:rFonts w:ascii="Arial" w:hAnsi="Arial"/>
                <w:b/>
                <w:sz w:val="20"/>
              </w:rPr>
            </w:pPr>
            <w:r w:rsidRPr="001C5158">
              <w:rPr>
                <w:rFonts w:ascii="Arial" w:hAnsi="Arial"/>
                <w:sz w:val="20"/>
              </w:rPr>
              <w:t>Fin consolidación tardía</w:t>
            </w:r>
          </w:p>
        </w:tc>
        <w:tc>
          <w:tcPr>
            <w:tcW w:w="636" w:type="dxa"/>
          </w:tcPr>
          <w:p w14:paraId="5B53CE90" w14:textId="77777777" w:rsidR="001C5158" w:rsidRPr="00794649" w:rsidRDefault="001C5158" w:rsidP="005D4C63">
            <w:pPr>
              <w:widowControl/>
              <w:tabs>
                <w:tab w:val="left" w:pos="3402"/>
              </w:tabs>
              <w:jc w:val="both"/>
              <w:rPr>
                <w:rFonts w:ascii="Arial" w:hAnsi="Arial"/>
                <w:b/>
                <w:sz w:val="22"/>
              </w:rPr>
            </w:pPr>
          </w:p>
        </w:tc>
      </w:tr>
      <w:tr w:rsidR="001C5158" w:rsidRPr="00794649" w14:paraId="1E765380" w14:textId="77777777" w:rsidTr="005D4C63">
        <w:trPr>
          <w:jc w:val="center"/>
        </w:trPr>
        <w:tc>
          <w:tcPr>
            <w:tcW w:w="8929" w:type="dxa"/>
            <w:gridSpan w:val="3"/>
            <w:shd w:val="clear" w:color="auto" w:fill="D9D9D9" w:themeFill="background1" w:themeFillShade="D9"/>
          </w:tcPr>
          <w:p w14:paraId="59835590" w14:textId="77777777" w:rsidR="001C5158" w:rsidRPr="001C5158" w:rsidRDefault="001C5158" w:rsidP="005D4C63">
            <w:pPr>
              <w:widowControl/>
              <w:tabs>
                <w:tab w:val="left" w:pos="3402"/>
              </w:tabs>
              <w:jc w:val="both"/>
              <w:rPr>
                <w:rFonts w:ascii="Arial" w:hAnsi="Arial"/>
                <w:b/>
                <w:sz w:val="20"/>
              </w:rPr>
            </w:pPr>
            <w:r w:rsidRPr="001C5158">
              <w:rPr>
                <w:rFonts w:ascii="Arial" w:hAnsi="Arial"/>
                <w:sz w:val="20"/>
              </w:rPr>
              <w:t>Pacientes que reciben Mantenimiento</w:t>
            </w:r>
          </w:p>
        </w:tc>
      </w:tr>
      <w:tr w:rsidR="001C5158" w:rsidRPr="00794649" w14:paraId="2CC26B20" w14:textId="77777777" w:rsidTr="005D4C63">
        <w:trPr>
          <w:jc w:val="center"/>
        </w:trPr>
        <w:tc>
          <w:tcPr>
            <w:tcW w:w="8293" w:type="dxa"/>
            <w:gridSpan w:val="2"/>
          </w:tcPr>
          <w:p w14:paraId="3C6E1557" w14:textId="77777777" w:rsidR="001C5158" w:rsidRPr="001C5158" w:rsidRDefault="001C5158" w:rsidP="005D4C63">
            <w:pPr>
              <w:widowControl/>
              <w:tabs>
                <w:tab w:val="left" w:pos="3402"/>
              </w:tabs>
              <w:jc w:val="both"/>
              <w:rPr>
                <w:rFonts w:ascii="Arial" w:hAnsi="Arial"/>
                <w:sz w:val="20"/>
              </w:rPr>
            </w:pPr>
            <w:r w:rsidRPr="001C5158">
              <w:rPr>
                <w:rFonts w:ascii="Arial" w:hAnsi="Arial"/>
                <w:sz w:val="20"/>
              </w:rPr>
              <w:t>Fin mantenimiento-1</w:t>
            </w:r>
          </w:p>
        </w:tc>
        <w:tc>
          <w:tcPr>
            <w:tcW w:w="636" w:type="dxa"/>
          </w:tcPr>
          <w:p w14:paraId="66357B27" w14:textId="77777777" w:rsidR="001C5158" w:rsidRPr="00794649" w:rsidRDefault="001C5158" w:rsidP="005D4C63">
            <w:pPr>
              <w:widowControl/>
              <w:tabs>
                <w:tab w:val="left" w:pos="3402"/>
              </w:tabs>
              <w:jc w:val="both"/>
              <w:rPr>
                <w:rFonts w:ascii="Arial" w:hAnsi="Arial"/>
                <w:b/>
                <w:sz w:val="22"/>
              </w:rPr>
            </w:pPr>
          </w:p>
        </w:tc>
      </w:tr>
      <w:tr w:rsidR="001C5158" w:rsidRPr="00794649" w14:paraId="5BA6FC03" w14:textId="77777777" w:rsidTr="005D4C63">
        <w:trPr>
          <w:jc w:val="center"/>
        </w:trPr>
        <w:tc>
          <w:tcPr>
            <w:tcW w:w="8293" w:type="dxa"/>
            <w:gridSpan w:val="2"/>
          </w:tcPr>
          <w:p w14:paraId="399469F1" w14:textId="77777777" w:rsidR="001C5158" w:rsidRPr="001C5158" w:rsidRDefault="001C5158" w:rsidP="005D4C63">
            <w:pPr>
              <w:widowControl/>
              <w:tabs>
                <w:tab w:val="left" w:pos="3402"/>
              </w:tabs>
              <w:jc w:val="both"/>
              <w:rPr>
                <w:rFonts w:ascii="Arial" w:hAnsi="Arial"/>
                <w:sz w:val="20"/>
              </w:rPr>
            </w:pPr>
            <w:r w:rsidRPr="001C5158">
              <w:rPr>
                <w:rFonts w:ascii="Arial" w:hAnsi="Arial"/>
                <w:sz w:val="20"/>
              </w:rPr>
              <w:t>Fin mantenimiento-2</w:t>
            </w:r>
          </w:p>
        </w:tc>
        <w:tc>
          <w:tcPr>
            <w:tcW w:w="636" w:type="dxa"/>
          </w:tcPr>
          <w:p w14:paraId="0DB108B0" w14:textId="77777777" w:rsidR="001C5158" w:rsidRPr="00794649" w:rsidRDefault="001C5158" w:rsidP="005D4C63">
            <w:pPr>
              <w:widowControl/>
              <w:tabs>
                <w:tab w:val="left" w:pos="3402"/>
              </w:tabs>
              <w:jc w:val="both"/>
              <w:rPr>
                <w:rFonts w:ascii="Arial" w:hAnsi="Arial"/>
                <w:b/>
                <w:sz w:val="22"/>
              </w:rPr>
            </w:pPr>
          </w:p>
        </w:tc>
      </w:tr>
      <w:tr w:rsidR="001C5158" w:rsidRPr="00794649" w14:paraId="5F9B764A" w14:textId="77777777" w:rsidTr="005D4C63">
        <w:trPr>
          <w:jc w:val="center"/>
        </w:trPr>
        <w:tc>
          <w:tcPr>
            <w:tcW w:w="8293" w:type="dxa"/>
            <w:gridSpan w:val="2"/>
          </w:tcPr>
          <w:p w14:paraId="301EE225" w14:textId="77777777" w:rsidR="001C5158" w:rsidRPr="001C5158" w:rsidRDefault="001C5158" w:rsidP="005D4C63">
            <w:pPr>
              <w:widowControl/>
              <w:tabs>
                <w:tab w:val="left" w:pos="3402"/>
              </w:tabs>
              <w:jc w:val="both"/>
              <w:rPr>
                <w:rFonts w:ascii="Arial" w:hAnsi="Arial"/>
                <w:sz w:val="20"/>
              </w:rPr>
            </w:pPr>
            <w:r w:rsidRPr="001C5158">
              <w:rPr>
                <w:rFonts w:ascii="Arial" w:hAnsi="Arial"/>
                <w:sz w:val="20"/>
              </w:rPr>
              <w:t>+1 año fin de tratamiento de mantenimiento</w:t>
            </w:r>
          </w:p>
        </w:tc>
        <w:tc>
          <w:tcPr>
            <w:tcW w:w="636" w:type="dxa"/>
          </w:tcPr>
          <w:p w14:paraId="2BD6843A" w14:textId="77777777" w:rsidR="001C5158" w:rsidRPr="00794649" w:rsidRDefault="001C5158" w:rsidP="005D4C63">
            <w:pPr>
              <w:widowControl/>
              <w:tabs>
                <w:tab w:val="left" w:pos="3402"/>
              </w:tabs>
              <w:jc w:val="both"/>
              <w:rPr>
                <w:rFonts w:ascii="Arial" w:hAnsi="Arial"/>
                <w:b/>
                <w:sz w:val="22"/>
              </w:rPr>
            </w:pPr>
          </w:p>
        </w:tc>
      </w:tr>
      <w:tr w:rsidR="001C5158" w:rsidRPr="00794649" w14:paraId="66D2A563" w14:textId="77777777" w:rsidTr="005D4C63">
        <w:trPr>
          <w:jc w:val="center"/>
        </w:trPr>
        <w:tc>
          <w:tcPr>
            <w:tcW w:w="8929" w:type="dxa"/>
            <w:gridSpan w:val="3"/>
            <w:shd w:val="clear" w:color="auto" w:fill="D9D9D9" w:themeFill="background1" w:themeFillShade="D9"/>
          </w:tcPr>
          <w:p w14:paraId="6A15F130" w14:textId="77777777" w:rsidR="001C5158" w:rsidRPr="001C5158" w:rsidRDefault="001C5158" w:rsidP="005D4C63">
            <w:pPr>
              <w:widowControl/>
              <w:tabs>
                <w:tab w:val="left" w:pos="3402"/>
              </w:tabs>
              <w:jc w:val="both"/>
              <w:rPr>
                <w:rFonts w:ascii="Arial" w:hAnsi="Arial"/>
                <w:b/>
                <w:sz w:val="20"/>
              </w:rPr>
            </w:pPr>
            <w:r w:rsidRPr="001C5158">
              <w:rPr>
                <w:rFonts w:ascii="Arial" w:hAnsi="Arial"/>
                <w:sz w:val="20"/>
                <w:highlight w:val="lightGray"/>
              </w:rPr>
              <w:t xml:space="preserve">Pacientes que reciben </w:t>
            </w:r>
            <w:proofErr w:type="spellStart"/>
            <w:r w:rsidRPr="001C5158">
              <w:rPr>
                <w:rFonts w:ascii="Arial" w:hAnsi="Arial"/>
                <w:sz w:val="20"/>
                <w:highlight w:val="lightGray"/>
              </w:rPr>
              <w:t>aloTPH</w:t>
            </w:r>
            <w:proofErr w:type="spellEnd"/>
          </w:p>
        </w:tc>
      </w:tr>
      <w:tr w:rsidR="001C5158" w:rsidRPr="00794649" w14:paraId="76F18078" w14:textId="77777777" w:rsidTr="005D4C63">
        <w:trPr>
          <w:jc w:val="center"/>
        </w:trPr>
        <w:tc>
          <w:tcPr>
            <w:tcW w:w="8293" w:type="dxa"/>
            <w:gridSpan w:val="2"/>
          </w:tcPr>
          <w:p w14:paraId="3A1FB6D5" w14:textId="77777777" w:rsidR="001C5158" w:rsidRPr="001C5158" w:rsidRDefault="001C5158" w:rsidP="005D4C63">
            <w:pPr>
              <w:widowControl/>
              <w:tabs>
                <w:tab w:val="left" w:pos="3402"/>
              </w:tabs>
              <w:jc w:val="both"/>
              <w:rPr>
                <w:rFonts w:ascii="Arial" w:hAnsi="Arial"/>
                <w:sz w:val="20"/>
              </w:rPr>
            </w:pPr>
            <w:r w:rsidRPr="001C5158">
              <w:rPr>
                <w:rFonts w:ascii="Arial" w:hAnsi="Arial"/>
                <w:sz w:val="20"/>
              </w:rPr>
              <w:t>Previo a TPH</w:t>
            </w:r>
          </w:p>
        </w:tc>
        <w:tc>
          <w:tcPr>
            <w:tcW w:w="636" w:type="dxa"/>
          </w:tcPr>
          <w:p w14:paraId="6DB5EA7C" w14:textId="77777777" w:rsidR="001C5158" w:rsidRPr="00794649" w:rsidRDefault="001C5158" w:rsidP="005D4C63">
            <w:pPr>
              <w:widowControl/>
              <w:tabs>
                <w:tab w:val="left" w:pos="3402"/>
              </w:tabs>
              <w:jc w:val="both"/>
              <w:rPr>
                <w:rFonts w:ascii="Arial" w:hAnsi="Arial"/>
                <w:b/>
                <w:sz w:val="22"/>
              </w:rPr>
            </w:pPr>
          </w:p>
        </w:tc>
      </w:tr>
      <w:tr w:rsidR="001C5158" w:rsidRPr="00794649" w14:paraId="14793BF9" w14:textId="77777777" w:rsidTr="005D4C63">
        <w:trPr>
          <w:jc w:val="center"/>
        </w:trPr>
        <w:tc>
          <w:tcPr>
            <w:tcW w:w="8293" w:type="dxa"/>
            <w:gridSpan w:val="2"/>
          </w:tcPr>
          <w:p w14:paraId="29DA6B50" w14:textId="77777777" w:rsidR="001C5158" w:rsidRPr="001C5158" w:rsidRDefault="001C5158" w:rsidP="005D4C63">
            <w:pPr>
              <w:widowControl/>
              <w:tabs>
                <w:tab w:val="left" w:pos="3402"/>
              </w:tabs>
              <w:jc w:val="both"/>
              <w:rPr>
                <w:rFonts w:ascii="Arial" w:hAnsi="Arial"/>
                <w:sz w:val="20"/>
              </w:rPr>
            </w:pPr>
            <w:r w:rsidRPr="001C5158">
              <w:rPr>
                <w:rFonts w:ascii="Arial" w:hAnsi="Arial"/>
                <w:sz w:val="20"/>
              </w:rPr>
              <w:t>+3 meses post-TPH</w:t>
            </w:r>
          </w:p>
        </w:tc>
        <w:tc>
          <w:tcPr>
            <w:tcW w:w="636" w:type="dxa"/>
          </w:tcPr>
          <w:p w14:paraId="3B53AF4F" w14:textId="77777777" w:rsidR="001C5158" w:rsidRPr="00794649" w:rsidRDefault="001C5158" w:rsidP="005D4C63">
            <w:pPr>
              <w:widowControl/>
              <w:tabs>
                <w:tab w:val="left" w:pos="3402"/>
              </w:tabs>
              <w:jc w:val="both"/>
              <w:rPr>
                <w:rFonts w:ascii="Arial" w:hAnsi="Arial"/>
                <w:b/>
                <w:sz w:val="22"/>
              </w:rPr>
            </w:pPr>
          </w:p>
        </w:tc>
      </w:tr>
      <w:tr w:rsidR="001C5158" w:rsidRPr="00794649" w14:paraId="2A4C0018" w14:textId="77777777" w:rsidTr="005D4C63">
        <w:trPr>
          <w:jc w:val="center"/>
        </w:trPr>
        <w:tc>
          <w:tcPr>
            <w:tcW w:w="4245" w:type="dxa"/>
          </w:tcPr>
          <w:p w14:paraId="09FE83DF" w14:textId="77777777" w:rsidR="001C5158" w:rsidRPr="001C5158" w:rsidRDefault="001C5158" w:rsidP="005D4C63">
            <w:pPr>
              <w:widowControl/>
              <w:tabs>
                <w:tab w:val="left" w:pos="3402"/>
              </w:tabs>
              <w:jc w:val="both"/>
              <w:rPr>
                <w:rFonts w:ascii="Arial" w:hAnsi="Arial"/>
                <w:sz w:val="20"/>
              </w:rPr>
            </w:pPr>
            <w:r w:rsidRPr="001C5158">
              <w:rPr>
                <w:rFonts w:ascii="Arial" w:hAnsi="Arial"/>
                <w:sz w:val="20"/>
              </w:rPr>
              <w:t>1ª Recaída**</w:t>
            </w:r>
          </w:p>
        </w:tc>
        <w:tc>
          <w:tcPr>
            <w:tcW w:w="4048" w:type="dxa"/>
          </w:tcPr>
          <w:p w14:paraId="0415AF46" w14:textId="77777777" w:rsidR="001C5158" w:rsidRPr="001C5158" w:rsidRDefault="001C5158" w:rsidP="005D4C63">
            <w:pPr>
              <w:widowControl/>
              <w:tabs>
                <w:tab w:val="left" w:pos="3402"/>
              </w:tabs>
              <w:jc w:val="both"/>
              <w:rPr>
                <w:rFonts w:ascii="Arial" w:hAnsi="Arial"/>
                <w:sz w:val="20"/>
              </w:rPr>
            </w:pPr>
            <w:proofErr w:type="gramStart"/>
            <w:r w:rsidRPr="001C5158">
              <w:rPr>
                <w:rFonts w:ascii="Arial" w:hAnsi="Arial"/>
                <w:sz w:val="20"/>
              </w:rPr>
              <w:t>Momento recaída</w:t>
            </w:r>
            <w:proofErr w:type="gramEnd"/>
            <w:r w:rsidRPr="001C5158">
              <w:rPr>
                <w:rFonts w:ascii="Arial" w:hAnsi="Arial"/>
                <w:sz w:val="20"/>
              </w:rPr>
              <w:t xml:space="preserve">: </w:t>
            </w:r>
          </w:p>
        </w:tc>
        <w:tc>
          <w:tcPr>
            <w:tcW w:w="636" w:type="dxa"/>
          </w:tcPr>
          <w:p w14:paraId="4EF1B8D1" w14:textId="77777777" w:rsidR="001C5158" w:rsidRPr="00794649" w:rsidRDefault="001C5158" w:rsidP="005D4C63">
            <w:pPr>
              <w:widowControl/>
              <w:tabs>
                <w:tab w:val="left" w:pos="3402"/>
              </w:tabs>
              <w:jc w:val="both"/>
              <w:rPr>
                <w:rFonts w:ascii="Arial" w:hAnsi="Arial"/>
                <w:b/>
                <w:sz w:val="22"/>
              </w:rPr>
            </w:pPr>
          </w:p>
        </w:tc>
      </w:tr>
    </w:tbl>
    <w:p w14:paraId="40AC6E36" w14:textId="77777777" w:rsidR="001C5158" w:rsidRDefault="001C5158" w:rsidP="001C5158"/>
    <w:tbl>
      <w:tblPr>
        <w:tblStyle w:val="Tablaconcuadrcula"/>
        <w:tblW w:w="8928" w:type="dxa"/>
        <w:jc w:val="center"/>
        <w:tblLook w:val="04A0" w:firstRow="1" w:lastRow="0" w:firstColumn="1" w:lastColumn="0" w:noHBand="0" w:noVBand="1"/>
      </w:tblPr>
      <w:tblGrid>
        <w:gridCol w:w="4389"/>
        <w:gridCol w:w="3975"/>
        <w:gridCol w:w="564"/>
      </w:tblGrid>
      <w:tr w:rsidR="001C5158" w14:paraId="358B147E" w14:textId="77777777" w:rsidTr="005D4C63">
        <w:trPr>
          <w:trHeight w:val="285"/>
          <w:jc w:val="center"/>
        </w:trPr>
        <w:tc>
          <w:tcPr>
            <w:tcW w:w="8928" w:type="dxa"/>
            <w:gridSpan w:val="3"/>
            <w:shd w:val="clear" w:color="auto" w:fill="98A7BD" w:themeFill="text2" w:themeFillTint="80"/>
            <w:vAlign w:val="center"/>
          </w:tcPr>
          <w:p w14:paraId="320CF120" w14:textId="77777777" w:rsidR="001C5158" w:rsidRDefault="001C5158" w:rsidP="005D4C63">
            <w:pPr>
              <w:jc w:val="center"/>
              <w:outlineLvl w:val="0"/>
              <w:rPr>
                <w:rFonts w:ascii="Times New Roman" w:hAnsi="Times New Roman"/>
                <w:b/>
                <w:bCs/>
                <w:snapToGrid/>
              </w:rPr>
            </w:pPr>
            <w:r w:rsidRPr="001E42AD">
              <w:rPr>
                <w:rFonts w:ascii="Arial" w:hAnsi="Arial"/>
                <w:b/>
                <w:sz w:val="22"/>
              </w:rPr>
              <w:t>MOMENTOS DEL ESTUDIO</w:t>
            </w:r>
            <w:r>
              <w:rPr>
                <w:rFonts w:ascii="Arial" w:hAnsi="Arial"/>
                <w:b/>
                <w:sz w:val="22"/>
              </w:rPr>
              <w:t>:</w:t>
            </w:r>
            <w:r w:rsidRPr="001E42AD">
              <w:rPr>
                <w:rFonts w:ascii="Arial" w:hAnsi="Arial"/>
                <w:b/>
                <w:sz w:val="22"/>
              </w:rPr>
              <w:t xml:space="preserve"> </w:t>
            </w:r>
            <w:r>
              <w:rPr>
                <w:rFonts w:ascii="Arial" w:hAnsi="Arial"/>
                <w:b/>
                <w:sz w:val="22"/>
              </w:rPr>
              <w:t xml:space="preserve">PROTOCOLO </w:t>
            </w:r>
            <w:r w:rsidRPr="001E42AD">
              <w:rPr>
                <w:rFonts w:ascii="Arial" w:hAnsi="Arial"/>
                <w:b/>
                <w:sz w:val="22"/>
              </w:rPr>
              <w:t>LAL</w:t>
            </w:r>
            <w:r>
              <w:rPr>
                <w:rFonts w:ascii="Arial" w:hAnsi="Arial"/>
                <w:b/>
                <w:sz w:val="22"/>
              </w:rPr>
              <w:t xml:space="preserve"> </w:t>
            </w:r>
            <w:r w:rsidRPr="001E42AD">
              <w:rPr>
                <w:rFonts w:ascii="Arial" w:hAnsi="Arial"/>
                <w:b/>
                <w:sz w:val="22"/>
              </w:rPr>
              <w:t>Ph</w:t>
            </w:r>
            <w:r>
              <w:rPr>
                <w:rFonts w:ascii="Arial" w:hAnsi="Arial"/>
                <w:b/>
                <w:sz w:val="22"/>
              </w:rPr>
              <w:t>-20</w:t>
            </w:r>
            <w:r w:rsidRPr="001E42AD">
              <w:rPr>
                <w:rFonts w:ascii="Arial" w:hAnsi="Arial"/>
                <w:b/>
                <w:sz w:val="22"/>
              </w:rPr>
              <w:t>22</w:t>
            </w:r>
          </w:p>
        </w:tc>
      </w:tr>
      <w:tr w:rsidR="001C5158" w14:paraId="5024930B" w14:textId="77777777" w:rsidTr="005D4C63">
        <w:trPr>
          <w:trHeight w:val="692"/>
          <w:jc w:val="center"/>
        </w:trPr>
        <w:tc>
          <w:tcPr>
            <w:tcW w:w="8928" w:type="dxa"/>
            <w:gridSpan w:val="3"/>
            <w:vAlign w:val="center"/>
          </w:tcPr>
          <w:p w14:paraId="339E04A2" w14:textId="77777777" w:rsidR="001C5158" w:rsidRPr="00794649" w:rsidRDefault="001C5158" w:rsidP="005D4C63">
            <w:pPr>
              <w:widowControl/>
              <w:tabs>
                <w:tab w:val="left" w:pos="3402"/>
              </w:tabs>
              <w:jc w:val="center"/>
              <w:rPr>
                <w:rFonts w:ascii="Arial" w:hAnsi="Arial"/>
                <w:b/>
                <w:sz w:val="22"/>
              </w:rPr>
            </w:pPr>
            <w:r>
              <w:rPr>
                <w:rFonts w:ascii="Arial" w:hAnsi="Arial"/>
                <w:b/>
                <w:sz w:val="22"/>
              </w:rPr>
              <w:t xml:space="preserve">IMPORTANTE: </w:t>
            </w:r>
            <w:r w:rsidRPr="001C6DA2">
              <w:rPr>
                <w:rFonts w:ascii="Arial" w:hAnsi="Arial"/>
                <w:b/>
                <w:sz w:val="21"/>
                <w:szCs w:val="21"/>
              </w:rPr>
              <w:t>la muestra deberá ser de calidad (priorizar las primeras extracciones para el envío) y</w:t>
            </w:r>
            <w:r w:rsidRPr="005E116B">
              <w:rPr>
                <w:rFonts w:ascii="Arial" w:hAnsi="Arial"/>
                <w:b/>
                <w:sz w:val="21"/>
                <w:szCs w:val="21"/>
              </w:rPr>
              <w:t xml:space="preserve"> los tubos deberán ir correctamente identificados </w:t>
            </w:r>
            <w:r w:rsidRPr="001C6DA2">
              <w:rPr>
                <w:rFonts w:ascii="Arial" w:hAnsi="Arial"/>
                <w:b/>
                <w:sz w:val="21"/>
                <w:szCs w:val="21"/>
              </w:rPr>
              <w:t xml:space="preserve">(MO vs </w:t>
            </w:r>
            <w:proofErr w:type="gramStart"/>
            <w:r w:rsidRPr="001C6DA2">
              <w:rPr>
                <w:rFonts w:ascii="Arial" w:hAnsi="Arial"/>
                <w:b/>
                <w:sz w:val="21"/>
                <w:szCs w:val="21"/>
              </w:rPr>
              <w:t>SP)*</w:t>
            </w:r>
            <w:proofErr w:type="gramEnd"/>
          </w:p>
        </w:tc>
      </w:tr>
      <w:tr w:rsidR="001C5158" w14:paraId="0C62869A" w14:textId="77777777" w:rsidTr="005D4C63">
        <w:trPr>
          <w:trHeight w:val="213"/>
          <w:jc w:val="center"/>
        </w:trPr>
        <w:tc>
          <w:tcPr>
            <w:tcW w:w="8928" w:type="dxa"/>
            <w:gridSpan w:val="3"/>
            <w:shd w:val="clear" w:color="auto" w:fill="EAEDF1" w:themeFill="text2" w:themeFillTint="1A"/>
          </w:tcPr>
          <w:p w14:paraId="2629DED2" w14:textId="77777777" w:rsidR="001C5158" w:rsidRDefault="001C5158" w:rsidP="005D4C63">
            <w:pPr>
              <w:widowControl/>
              <w:tabs>
                <w:tab w:val="left" w:pos="3402"/>
              </w:tabs>
              <w:jc w:val="center"/>
              <w:rPr>
                <w:rFonts w:ascii="Arial" w:hAnsi="Arial"/>
                <w:b/>
                <w:sz w:val="22"/>
              </w:rPr>
            </w:pPr>
            <w:r w:rsidRPr="00740087">
              <w:rPr>
                <w:rFonts w:ascii="Arial" w:hAnsi="Arial"/>
                <w:b/>
                <w:sz w:val="22"/>
              </w:rPr>
              <w:t>Muestras del diagnóstico</w:t>
            </w:r>
          </w:p>
          <w:p w14:paraId="2F55DF41" w14:textId="77777777" w:rsidR="001C5158" w:rsidRPr="00740087" w:rsidRDefault="001C5158" w:rsidP="005D4C63">
            <w:pPr>
              <w:widowControl/>
              <w:tabs>
                <w:tab w:val="left" w:pos="3402"/>
              </w:tabs>
              <w:jc w:val="center"/>
              <w:rPr>
                <w:rFonts w:ascii="Arial" w:hAnsi="Arial"/>
                <w:b/>
                <w:sz w:val="22"/>
              </w:rPr>
            </w:pPr>
            <w:r w:rsidRPr="0064612E">
              <w:rPr>
                <w:rFonts w:ascii="Arial" w:hAnsi="Arial"/>
                <w:b/>
                <w:sz w:val="18"/>
                <w:szCs w:val="18"/>
              </w:rPr>
              <w:t>(por favor, marcar en el recuadro qué tubos se han mandado)</w:t>
            </w:r>
          </w:p>
        </w:tc>
      </w:tr>
      <w:tr w:rsidR="001C5158" w14:paraId="430657F4" w14:textId="77777777" w:rsidTr="005D4C63">
        <w:trPr>
          <w:trHeight w:val="912"/>
          <w:jc w:val="center"/>
        </w:trPr>
        <w:tc>
          <w:tcPr>
            <w:tcW w:w="4389" w:type="dxa"/>
          </w:tcPr>
          <w:p w14:paraId="3AD26816" w14:textId="77777777" w:rsidR="001C5158" w:rsidRDefault="001C5158" w:rsidP="005D4C63">
            <w:pPr>
              <w:widowControl/>
              <w:ind w:left="720"/>
              <w:rPr>
                <w:rFonts w:ascii="Arial" w:hAnsi="Arial"/>
                <w:bCs/>
                <w:i/>
                <w:iCs/>
                <w:sz w:val="22"/>
                <w:szCs w:val="22"/>
                <w:lang w:val="es-ES_tradnl"/>
              </w:rPr>
            </w:pPr>
            <w:r>
              <w:rPr>
                <w:rFonts w:ascii="Arial" w:hAnsi="Arial"/>
                <w:bCs/>
                <w:i/>
                <w:iCs/>
                <w:noProof/>
                <w:snapToGrid/>
                <w:sz w:val="22"/>
                <w:szCs w:val="22"/>
                <w:u w:val="single"/>
                <w:lang w:val="ca-ES" w:eastAsia="ca-ES"/>
              </w:rPr>
              <mc:AlternateContent>
                <mc:Choice Requires="wps">
                  <w:drawing>
                    <wp:anchor distT="0" distB="0" distL="114300" distR="114300" simplePos="0" relativeHeight="251689984" behindDoc="0" locked="0" layoutInCell="1" allowOverlap="1" wp14:anchorId="7E3606DF" wp14:editId="79B2A01B">
                      <wp:simplePos x="0" y="0"/>
                      <wp:positionH relativeFrom="column">
                        <wp:posOffset>2217420</wp:posOffset>
                      </wp:positionH>
                      <wp:positionV relativeFrom="paragraph">
                        <wp:posOffset>124460</wp:posOffset>
                      </wp:positionV>
                      <wp:extent cx="142875" cy="158750"/>
                      <wp:effectExtent l="12065" t="12065" r="6985" b="10160"/>
                      <wp:wrapNone/>
                      <wp:docPr id="1240048228"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587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C741C8" id="Rectangle 11" o:spid="_x0000_s1026" style="position:absolute;margin-left:174.6pt;margin-top:9.8pt;width:11.25pt;height:12.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"/>
                  </w:pict>
                </mc:Fallback>
              </mc:AlternateContent>
            </w:r>
            <w:r>
              <w:rPr>
                <w:rFonts w:ascii="Arial" w:hAnsi="Arial"/>
                <w:bCs/>
                <w:i/>
                <w:iCs/>
                <w:noProof/>
                <w:snapToGrid/>
                <w:sz w:val="22"/>
                <w:szCs w:val="22"/>
                <w:u w:val="single"/>
                <w:lang w:val="ca-ES" w:eastAsia="ca-ES"/>
              </w:rPr>
              <mc:AlternateContent>
                <mc:Choice Requires="wps">
                  <w:drawing>
                    <wp:anchor distT="0" distB="0" distL="114300" distR="114300" simplePos="0" relativeHeight="251691008" behindDoc="0" locked="0" layoutInCell="1" allowOverlap="1" wp14:anchorId="54B518D4" wp14:editId="428661F2">
                      <wp:simplePos x="0" y="0"/>
                      <wp:positionH relativeFrom="column">
                        <wp:posOffset>2217420</wp:posOffset>
                      </wp:positionH>
                      <wp:positionV relativeFrom="paragraph">
                        <wp:posOffset>316865</wp:posOffset>
                      </wp:positionV>
                      <wp:extent cx="142875" cy="158750"/>
                      <wp:effectExtent l="12065" t="13970" r="6985" b="8255"/>
                      <wp:wrapNone/>
                      <wp:docPr id="920503385"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587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21394E" id="Rectangle 12" o:spid="_x0000_s1026" style="position:absolute;margin-left:174.6pt;margin-top:24.95pt;width:11.25pt;height:12.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"/>
                  </w:pict>
                </mc:Fallback>
              </mc:AlternateContent>
            </w:r>
            <w:r w:rsidRPr="00D21A00">
              <w:rPr>
                <w:rFonts w:ascii="Arial" w:hAnsi="Arial"/>
                <w:bCs/>
                <w:i/>
                <w:iCs/>
                <w:sz w:val="22"/>
                <w:szCs w:val="22"/>
                <w:u w:val="single"/>
                <w:lang w:val="es-ES_tradnl"/>
              </w:rPr>
              <w:t>Médula ósea</w:t>
            </w:r>
            <w:r>
              <w:rPr>
                <w:rFonts w:ascii="Arial" w:hAnsi="Arial"/>
                <w:bCs/>
                <w:i/>
                <w:iCs/>
                <w:sz w:val="22"/>
                <w:szCs w:val="22"/>
                <w:lang w:val="es-ES_tradnl"/>
              </w:rPr>
              <w:t xml:space="preserve">: </w:t>
            </w:r>
          </w:p>
          <w:p w14:paraId="34EFD8ED" w14:textId="77777777" w:rsidR="001C5158" w:rsidRDefault="001C5158" w:rsidP="005D4C63">
            <w:pPr>
              <w:widowControl/>
              <w:ind w:left="1068"/>
              <w:rPr>
                <w:rFonts w:ascii="Arial" w:hAnsi="Arial"/>
                <w:bCs/>
                <w:i/>
                <w:iCs/>
                <w:sz w:val="22"/>
                <w:szCs w:val="22"/>
                <w:lang w:val="es-ES_tradnl"/>
              </w:rPr>
            </w:pPr>
            <w:r w:rsidRPr="00BF7CE4">
              <w:rPr>
                <w:rFonts w:ascii="Arial" w:hAnsi="Arial"/>
                <w:bCs/>
                <w:i/>
                <w:iCs/>
                <w:sz w:val="22"/>
                <w:szCs w:val="22"/>
                <w:lang w:val="es-ES_tradnl"/>
              </w:rPr>
              <w:t xml:space="preserve">4-5 </w:t>
            </w:r>
            <w:proofErr w:type="spellStart"/>
            <w:r w:rsidRPr="00BF7CE4">
              <w:rPr>
                <w:rFonts w:ascii="Arial" w:hAnsi="Arial"/>
                <w:bCs/>
                <w:i/>
                <w:iCs/>
                <w:sz w:val="22"/>
                <w:szCs w:val="22"/>
                <w:lang w:val="es-ES_tradnl"/>
              </w:rPr>
              <w:t>mL</w:t>
            </w:r>
            <w:proofErr w:type="spellEnd"/>
            <w:r w:rsidRPr="00BF7CE4">
              <w:rPr>
                <w:rFonts w:ascii="Arial" w:hAnsi="Arial"/>
                <w:bCs/>
                <w:i/>
                <w:iCs/>
                <w:sz w:val="22"/>
                <w:szCs w:val="22"/>
                <w:lang w:val="es-ES_tradnl"/>
              </w:rPr>
              <w:t xml:space="preserve"> Heparina litio</w:t>
            </w:r>
          </w:p>
          <w:p w14:paraId="7061DA21" w14:textId="77777777" w:rsidR="001C5158" w:rsidRPr="00BF7CE4" w:rsidRDefault="001C5158" w:rsidP="005D4C63">
            <w:pPr>
              <w:widowControl/>
              <w:ind w:left="1068"/>
              <w:rPr>
                <w:rFonts w:ascii="Arial" w:hAnsi="Arial"/>
                <w:bCs/>
                <w:i/>
                <w:iCs/>
                <w:sz w:val="22"/>
                <w:szCs w:val="22"/>
                <w:lang w:val="es-ES_tradnl"/>
              </w:rPr>
            </w:pPr>
            <w:r>
              <w:rPr>
                <w:rFonts w:ascii="Arial" w:hAnsi="Arial"/>
                <w:bCs/>
                <w:i/>
                <w:iCs/>
                <w:sz w:val="22"/>
                <w:szCs w:val="22"/>
                <w:lang w:val="es-ES_tradnl"/>
              </w:rPr>
              <w:t xml:space="preserve">4-5 </w:t>
            </w:r>
            <w:proofErr w:type="spellStart"/>
            <w:r>
              <w:rPr>
                <w:rFonts w:ascii="Arial" w:hAnsi="Arial"/>
                <w:bCs/>
                <w:i/>
                <w:iCs/>
                <w:sz w:val="22"/>
                <w:szCs w:val="22"/>
                <w:lang w:val="es-ES_tradnl"/>
              </w:rPr>
              <w:t>mL</w:t>
            </w:r>
            <w:proofErr w:type="spellEnd"/>
            <w:r>
              <w:rPr>
                <w:rFonts w:ascii="Arial" w:hAnsi="Arial"/>
                <w:bCs/>
                <w:i/>
                <w:iCs/>
                <w:sz w:val="22"/>
                <w:szCs w:val="22"/>
                <w:lang w:val="es-ES_tradnl"/>
              </w:rPr>
              <w:t xml:space="preserve"> EDTA</w:t>
            </w:r>
          </w:p>
        </w:tc>
        <w:tc>
          <w:tcPr>
            <w:tcW w:w="4539" w:type="dxa"/>
            <w:gridSpan w:val="2"/>
          </w:tcPr>
          <w:p w14:paraId="74FA229D" w14:textId="77777777" w:rsidR="001C5158" w:rsidRPr="00D21A00" w:rsidRDefault="001C5158" w:rsidP="005D4C63">
            <w:pPr>
              <w:widowControl/>
              <w:ind w:left="720"/>
              <w:rPr>
                <w:rFonts w:ascii="Arial" w:hAnsi="Arial"/>
                <w:bCs/>
                <w:i/>
                <w:iCs/>
                <w:sz w:val="22"/>
                <w:szCs w:val="22"/>
                <w:u w:val="single"/>
                <w:lang w:val="es-ES_tradnl"/>
              </w:rPr>
            </w:pPr>
            <w:r>
              <w:rPr>
                <w:rFonts w:ascii="Arial" w:hAnsi="Arial"/>
                <w:bCs/>
                <w:i/>
                <w:iCs/>
                <w:noProof/>
                <w:snapToGrid/>
                <w:sz w:val="22"/>
                <w:szCs w:val="22"/>
                <w:u w:val="single"/>
                <w:lang w:val="ca-ES" w:eastAsia="ca-ES"/>
              </w:rPr>
              <mc:AlternateContent>
                <mc:Choice Requires="wps">
                  <w:drawing>
                    <wp:anchor distT="0" distB="0" distL="114300" distR="114300" simplePos="0" relativeHeight="251692032" behindDoc="0" locked="0" layoutInCell="1" allowOverlap="1" wp14:anchorId="38684E17" wp14:editId="1488A5A5">
                      <wp:simplePos x="0" y="0"/>
                      <wp:positionH relativeFrom="column">
                        <wp:posOffset>2179955</wp:posOffset>
                      </wp:positionH>
                      <wp:positionV relativeFrom="paragraph">
                        <wp:posOffset>124460</wp:posOffset>
                      </wp:positionV>
                      <wp:extent cx="142875" cy="158750"/>
                      <wp:effectExtent l="8890" t="12065" r="10160" b="10160"/>
                      <wp:wrapNone/>
                      <wp:docPr id="1429170859"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587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D35AA3" id="Rectangle 13" o:spid="_x0000_s1026" style="position:absolute;margin-left:171.65pt;margin-top:9.8pt;width:11.25pt;height:12.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"/>
                  </w:pict>
                </mc:Fallback>
              </mc:AlternateContent>
            </w:r>
            <w:r>
              <w:rPr>
                <w:rFonts w:ascii="Arial" w:hAnsi="Arial"/>
                <w:bCs/>
                <w:i/>
                <w:iCs/>
                <w:noProof/>
                <w:snapToGrid/>
                <w:sz w:val="22"/>
                <w:szCs w:val="22"/>
                <w:u w:val="single"/>
                <w:lang w:val="ca-ES" w:eastAsia="ca-ES"/>
              </w:rPr>
              <mc:AlternateContent>
                <mc:Choice Requires="wps">
                  <w:drawing>
                    <wp:anchor distT="0" distB="0" distL="114300" distR="114300" simplePos="0" relativeHeight="251693056" behindDoc="0" locked="0" layoutInCell="1" allowOverlap="1" wp14:anchorId="594763E3" wp14:editId="22CFD71B">
                      <wp:simplePos x="0" y="0"/>
                      <wp:positionH relativeFrom="column">
                        <wp:posOffset>2179955</wp:posOffset>
                      </wp:positionH>
                      <wp:positionV relativeFrom="paragraph">
                        <wp:posOffset>316865</wp:posOffset>
                      </wp:positionV>
                      <wp:extent cx="142875" cy="158750"/>
                      <wp:effectExtent l="8890" t="13970" r="10160" b="8255"/>
                      <wp:wrapNone/>
                      <wp:docPr id="156546940"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587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7094AE" id="Rectangle 14" o:spid="_x0000_s1026" style="position:absolute;margin-left:171.65pt;margin-top:24.95pt;width:11.25pt;height:12.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"/>
                  </w:pict>
                </mc:Fallback>
              </mc:AlternateContent>
            </w:r>
            <w:r w:rsidRPr="00D21A00">
              <w:rPr>
                <w:rFonts w:ascii="Arial" w:hAnsi="Arial"/>
                <w:bCs/>
                <w:i/>
                <w:iCs/>
                <w:sz w:val="22"/>
                <w:szCs w:val="22"/>
                <w:u w:val="single"/>
                <w:lang w:val="es-ES_tradnl"/>
              </w:rPr>
              <w:t>Sangre periférica</w:t>
            </w:r>
          </w:p>
          <w:p w14:paraId="3B0EE057" w14:textId="77777777" w:rsidR="001C5158" w:rsidRDefault="001C5158" w:rsidP="005D4C63">
            <w:pPr>
              <w:widowControl/>
              <w:ind w:left="1068"/>
              <w:rPr>
                <w:rFonts w:ascii="Arial" w:hAnsi="Arial"/>
                <w:bCs/>
                <w:i/>
                <w:iCs/>
                <w:sz w:val="22"/>
                <w:szCs w:val="22"/>
                <w:lang w:val="es-ES_tradnl"/>
              </w:rPr>
            </w:pPr>
            <w:r>
              <w:rPr>
                <w:rFonts w:ascii="Arial" w:hAnsi="Arial"/>
                <w:bCs/>
                <w:i/>
                <w:iCs/>
                <w:sz w:val="22"/>
                <w:szCs w:val="22"/>
                <w:lang w:val="es-ES_tradnl"/>
              </w:rPr>
              <w:t xml:space="preserve">5 </w:t>
            </w:r>
            <w:proofErr w:type="spellStart"/>
            <w:r>
              <w:rPr>
                <w:rFonts w:ascii="Arial" w:hAnsi="Arial"/>
                <w:bCs/>
                <w:i/>
                <w:iCs/>
                <w:sz w:val="22"/>
                <w:szCs w:val="22"/>
                <w:lang w:val="es-ES_tradnl"/>
              </w:rPr>
              <w:t>mL</w:t>
            </w:r>
            <w:proofErr w:type="spellEnd"/>
            <w:r>
              <w:rPr>
                <w:rFonts w:ascii="Arial" w:hAnsi="Arial"/>
                <w:bCs/>
                <w:i/>
                <w:iCs/>
                <w:sz w:val="22"/>
                <w:szCs w:val="22"/>
                <w:lang w:val="es-ES_tradnl"/>
              </w:rPr>
              <w:t xml:space="preserve"> Heparina litio</w:t>
            </w:r>
          </w:p>
          <w:p w14:paraId="44C13475" w14:textId="77777777" w:rsidR="001C5158" w:rsidRPr="00BF7CE4" w:rsidRDefault="001C5158" w:rsidP="005D4C63">
            <w:pPr>
              <w:widowControl/>
              <w:ind w:left="1068"/>
              <w:rPr>
                <w:rFonts w:ascii="Arial" w:hAnsi="Arial"/>
                <w:bCs/>
                <w:i/>
                <w:iCs/>
                <w:sz w:val="22"/>
                <w:szCs w:val="22"/>
                <w:lang w:val="es-ES_tradnl"/>
              </w:rPr>
            </w:pPr>
            <w:r w:rsidRPr="00BF7CE4">
              <w:rPr>
                <w:rFonts w:ascii="Arial" w:hAnsi="Arial"/>
                <w:bCs/>
                <w:i/>
                <w:iCs/>
                <w:sz w:val="22"/>
                <w:szCs w:val="22"/>
                <w:lang w:val="es-ES_tradnl"/>
              </w:rPr>
              <w:t xml:space="preserve">2 x 10 </w:t>
            </w:r>
            <w:proofErr w:type="spellStart"/>
            <w:r w:rsidRPr="00BF7CE4">
              <w:rPr>
                <w:rFonts w:ascii="Arial" w:hAnsi="Arial"/>
                <w:bCs/>
                <w:i/>
                <w:iCs/>
                <w:sz w:val="22"/>
                <w:szCs w:val="22"/>
                <w:lang w:val="es-ES_tradnl"/>
              </w:rPr>
              <w:t>mL</w:t>
            </w:r>
            <w:proofErr w:type="spellEnd"/>
            <w:r w:rsidRPr="00BF7CE4">
              <w:rPr>
                <w:rFonts w:ascii="Arial" w:hAnsi="Arial"/>
                <w:bCs/>
                <w:i/>
                <w:iCs/>
                <w:sz w:val="22"/>
                <w:szCs w:val="22"/>
                <w:lang w:val="es-ES_tradnl"/>
              </w:rPr>
              <w:t xml:space="preserve"> EDTA</w:t>
            </w:r>
          </w:p>
        </w:tc>
      </w:tr>
      <w:tr w:rsidR="001C5158" w14:paraId="2DD6FAF8" w14:textId="77777777" w:rsidTr="005D4C63">
        <w:trPr>
          <w:trHeight w:val="76"/>
          <w:jc w:val="center"/>
        </w:trPr>
        <w:tc>
          <w:tcPr>
            <w:tcW w:w="8928" w:type="dxa"/>
            <w:gridSpan w:val="3"/>
            <w:shd w:val="clear" w:color="auto" w:fill="EAEDF1" w:themeFill="text2" w:themeFillTint="1A"/>
          </w:tcPr>
          <w:p w14:paraId="6568F13F" w14:textId="77777777" w:rsidR="001C5158" w:rsidRDefault="001C5158" w:rsidP="005D4C63">
            <w:pPr>
              <w:widowControl/>
              <w:ind w:left="29"/>
              <w:jc w:val="center"/>
              <w:rPr>
                <w:rFonts w:ascii="Arial" w:hAnsi="Arial"/>
                <w:b/>
                <w:bCs/>
                <w:iCs/>
                <w:sz w:val="22"/>
                <w:szCs w:val="22"/>
                <w:lang w:val="es-ES_tradnl"/>
              </w:rPr>
            </w:pPr>
            <w:r w:rsidRPr="00740087">
              <w:rPr>
                <w:rFonts w:ascii="Arial" w:hAnsi="Arial"/>
                <w:b/>
                <w:bCs/>
                <w:iCs/>
                <w:sz w:val="22"/>
                <w:szCs w:val="22"/>
                <w:lang w:val="es-ES_tradnl"/>
              </w:rPr>
              <w:t>Muestras de seguimiento</w:t>
            </w:r>
          </w:p>
          <w:p w14:paraId="05FBF447" w14:textId="77777777" w:rsidR="001C5158" w:rsidRPr="00740087" w:rsidRDefault="001C5158" w:rsidP="005D4C63">
            <w:pPr>
              <w:widowControl/>
              <w:ind w:left="29"/>
              <w:jc w:val="center"/>
              <w:rPr>
                <w:rFonts w:ascii="Arial" w:hAnsi="Arial"/>
                <w:b/>
                <w:bCs/>
                <w:iCs/>
                <w:sz w:val="22"/>
                <w:szCs w:val="22"/>
                <w:lang w:val="es-ES_tradnl"/>
              </w:rPr>
            </w:pPr>
            <w:r w:rsidRPr="0064612E">
              <w:rPr>
                <w:rFonts w:ascii="Arial" w:hAnsi="Arial"/>
                <w:b/>
                <w:sz w:val="18"/>
                <w:szCs w:val="18"/>
              </w:rPr>
              <w:t>(por favor, marcar en el recuadro qué tubos se han mandado)</w:t>
            </w:r>
          </w:p>
        </w:tc>
      </w:tr>
      <w:tr w:rsidR="001C5158" w14:paraId="5A363455" w14:textId="77777777" w:rsidTr="005D4C63">
        <w:trPr>
          <w:trHeight w:val="616"/>
          <w:jc w:val="center"/>
        </w:trPr>
        <w:tc>
          <w:tcPr>
            <w:tcW w:w="4389" w:type="dxa"/>
          </w:tcPr>
          <w:p w14:paraId="2B66D842" w14:textId="77777777" w:rsidR="001C5158" w:rsidRDefault="001C5158" w:rsidP="005D4C63">
            <w:pPr>
              <w:widowControl/>
              <w:ind w:left="720"/>
              <w:rPr>
                <w:rFonts w:ascii="Arial" w:hAnsi="Arial"/>
                <w:bCs/>
                <w:i/>
                <w:iCs/>
                <w:sz w:val="22"/>
                <w:szCs w:val="22"/>
                <w:lang w:val="es-ES_tradnl"/>
              </w:rPr>
            </w:pPr>
            <w:r>
              <w:rPr>
                <w:rFonts w:ascii="Arial" w:hAnsi="Arial"/>
                <w:bCs/>
                <w:i/>
                <w:iCs/>
                <w:noProof/>
                <w:snapToGrid/>
                <w:sz w:val="22"/>
                <w:szCs w:val="22"/>
                <w:u w:val="single"/>
                <w:lang w:val="ca-ES" w:eastAsia="ca-ES"/>
              </w:rPr>
              <mc:AlternateContent>
                <mc:Choice Requires="wps">
                  <w:drawing>
                    <wp:anchor distT="0" distB="0" distL="114300" distR="114300" simplePos="0" relativeHeight="251694080" behindDoc="0" locked="0" layoutInCell="1" allowOverlap="1" wp14:anchorId="1A7BDFE8" wp14:editId="1D498A7F">
                      <wp:simplePos x="0" y="0"/>
                      <wp:positionH relativeFrom="column">
                        <wp:posOffset>2217420</wp:posOffset>
                      </wp:positionH>
                      <wp:positionV relativeFrom="paragraph">
                        <wp:posOffset>99060</wp:posOffset>
                      </wp:positionV>
                      <wp:extent cx="195580" cy="177800"/>
                      <wp:effectExtent l="12065" t="12700" r="11430" b="9525"/>
                      <wp:wrapNone/>
                      <wp:docPr id="68847168"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5580" cy="1778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A63B73" id="Rectangle 15" o:spid="_x0000_s1026" style="position:absolute;margin-left:174.6pt;margin-top:7.8pt;width:15.4pt;height:14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"/>
                  </w:pict>
                </mc:Fallback>
              </mc:AlternateContent>
            </w:r>
            <w:r w:rsidRPr="00D21A00">
              <w:rPr>
                <w:rFonts w:ascii="Arial" w:hAnsi="Arial"/>
                <w:bCs/>
                <w:i/>
                <w:iCs/>
                <w:sz w:val="22"/>
                <w:szCs w:val="22"/>
                <w:u w:val="single"/>
                <w:lang w:val="es-ES_tradnl"/>
              </w:rPr>
              <w:t>Médula ósea</w:t>
            </w:r>
            <w:r>
              <w:rPr>
                <w:rFonts w:ascii="Arial" w:hAnsi="Arial"/>
                <w:bCs/>
                <w:i/>
                <w:iCs/>
                <w:sz w:val="22"/>
                <w:szCs w:val="22"/>
                <w:lang w:val="es-ES_tradnl"/>
              </w:rPr>
              <w:t xml:space="preserve">: </w:t>
            </w:r>
          </w:p>
          <w:p w14:paraId="23831F7D" w14:textId="77777777" w:rsidR="001C5158" w:rsidRPr="00740087" w:rsidRDefault="001C5158" w:rsidP="005D4C63">
            <w:pPr>
              <w:widowControl/>
              <w:ind w:left="1163"/>
              <w:rPr>
                <w:rFonts w:ascii="Arial" w:hAnsi="Arial"/>
                <w:bCs/>
                <w:i/>
                <w:iCs/>
                <w:sz w:val="22"/>
                <w:szCs w:val="22"/>
                <w:lang w:val="es-ES_tradnl"/>
              </w:rPr>
            </w:pPr>
            <w:r>
              <w:rPr>
                <w:rFonts w:ascii="Arial" w:hAnsi="Arial"/>
                <w:bCs/>
                <w:i/>
                <w:iCs/>
                <w:sz w:val="22"/>
                <w:szCs w:val="22"/>
                <w:lang w:val="es-ES_tradnl"/>
              </w:rPr>
              <w:t xml:space="preserve">5 ml </w:t>
            </w:r>
            <w:r w:rsidRPr="00647322">
              <w:rPr>
                <w:rFonts w:ascii="Arial" w:hAnsi="Arial"/>
                <w:bCs/>
                <w:i/>
                <w:iCs/>
                <w:sz w:val="22"/>
                <w:szCs w:val="22"/>
                <w:lang w:val="es-ES_tradnl"/>
              </w:rPr>
              <w:t>EDTA</w:t>
            </w:r>
          </w:p>
        </w:tc>
        <w:tc>
          <w:tcPr>
            <w:tcW w:w="4539" w:type="dxa"/>
            <w:gridSpan w:val="2"/>
          </w:tcPr>
          <w:p w14:paraId="785BCB22" w14:textId="77777777" w:rsidR="001C5158" w:rsidRPr="00740087" w:rsidRDefault="001C5158" w:rsidP="005D4C63">
            <w:pPr>
              <w:widowControl/>
              <w:ind w:left="720"/>
              <w:rPr>
                <w:rFonts w:ascii="Arial" w:hAnsi="Arial"/>
                <w:bCs/>
                <w:i/>
                <w:iCs/>
                <w:sz w:val="22"/>
                <w:szCs w:val="22"/>
                <w:u w:val="single"/>
                <w:lang w:val="es-ES_tradnl"/>
              </w:rPr>
            </w:pPr>
            <w:r>
              <w:rPr>
                <w:rFonts w:ascii="Arial" w:hAnsi="Arial"/>
                <w:bCs/>
                <w:i/>
                <w:iCs/>
                <w:noProof/>
                <w:snapToGrid/>
                <w:sz w:val="22"/>
                <w:szCs w:val="22"/>
                <w:u w:val="single"/>
                <w:lang w:val="ca-ES" w:eastAsia="ca-ES"/>
              </w:rPr>
              <mc:AlternateContent>
                <mc:Choice Requires="wps">
                  <w:drawing>
                    <wp:anchor distT="0" distB="0" distL="114300" distR="114300" simplePos="0" relativeHeight="251695104" behindDoc="0" locked="0" layoutInCell="1" allowOverlap="1" wp14:anchorId="2952DAFE" wp14:editId="6AA8063B">
                      <wp:simplePos x="0" y="0"/>
                      <wp:positionH relativeFrom="column">
                        <wp:posOffset>2162810</wp:posOffset>
                      </wp:positionH>
                      <wp:positionV relativeFrom="paragraph">
                        <wp:posOffset>99060</wp:posOffset>
                      </wp:positionV>
                      <wp:extent cx="195580" cy="177800"/>
                      <wp:effectExtent l="10795" t="12700" r="12700" b="9525"/>
                      <wp:wrapNone/>
                      <wp:docPr id="7400677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5580" cy="1778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50A546" id="Rectangle 16" o:spid="_x0000_s1026" style="position:absolute;margin-left:170.3pt;margin-top:7.8pt;width:15.4pt;height:14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"/>
                  </w:pict>
                </mc:Fallback>
              </mc:AlternateContent>
            </w:r>
            <w:r w:rsidRPr="00D21A00">
              <w:rPr>
                <w:rFonts w:ascii="Arial" w:hAnsi="Arial"/>
                <w:bCs/>
                <w:i/>
                <w:iCs/>
                <w:sz w:val="22"/>
                <w:szCs w:val="22"/>
                <w:u w:val="single"/>
                <w:lang w:val="es-ES_tradnl"/>
              </w:rPr>
              <w:t>Sangre periférica</w:t>
            </w:r>
          </w:p>
          <w:p w14:paraId="748CD78D" w14:textId="77777777" w:rsidR="001C5158" w:rsidRPr="00D21A00" w:rsidRDefault="001C5158" w:rsidP="005D4C63">
            <w:pPr>
              <w:widowControl/>
              <w:ind w:left="1167"/>
              <w:rPr>
                <w:rFonts w:ascii="Arial" w:hAnsi="Arial"/>
                <w:bCs/>
                <w:i/>
                <w:iCs/>
                <w:sz w:val="22"/>
                <w:szCs w:val="22"/>
                <w:u w:val="single"/>
                <w:lang w:val="es-ES_tradnl"/>
              </w:rPr>
            </w:pPr>
            <w:r>
              <w:rPr>
                <w:rFonts w:ascii="Arial" w:hAnsi="Arial"/>
                <w:bCs/>
                <w:i/>
                <w:iCs/>
                <w:sz w:val="22"/>
                <w:szCs w:val="22"/>
                <w:lang w:val="es-ES_tradnl"/>
              </w:rPr>
              <w:t>3 x</w:t>
            </w:r>
            <w:r w:rsidRPr="00647322">
              <w:rPr>
                <w:rFonts w:ascii="Arial" w:hAnsi="Arial"/>
                <w:bCs/>
                <w:i/>
                <w:iCs/>
                <w:sz w:val="22"/>
                <w:szCs w:val="22"/>
                <w:lang w:val="es-ES_tradnl"/>
              </w:rPr>
              <w:t>10 ml EDTA</w:t>
            </w:r>
          </w:p>
        </w:tc>
      </w:tr>
      <w:tr w:rsidR="001C5158" w14:paraId="6C5D25DE" w14:textId="77777777" w:rsidTr="005D4C63">
        <w:trPr>
          <w:jc w:val="center"/>
        </w:trPr>
        <w:tc>
          <w:tcPr>
            <w:tcW w:w="8364" w:type="dxa"/>
            <w:gridSpan w:val="2"/>
          </w:tcPr>
          <w:p w14:paraId="6C82814F" w14:textId="77777777" w:rsidR="001C5158" w:rsidRPr="001C5158" w:rsidRDefault="001C5158" w:rsidP="005D4C63">
            <w:pPr>
              <w:widowControl/>
              <w:tabs>
                <w:tab w:val="left" w:pos="3402"/>
              </w:tabs>
              <w:jc w:val="both"/>
              <w:rPr>
                <w:rFonts w:ascii="Arial" w:hAnsi="Arial"/>
                <w:sz w:val="20"/>
              </w:rPr>
            </w:pPr>
            <w:r w:rsidRPr="001C5158">
              <w:rPr>
                <w:rFonts w:ascii="Arial" w:hAnsi="Arial"/>
                <w:sz w:val="20"/>
              </w:rPr>
              <w:t>Diagnóstico</w:t>
            </w:r>
          </w:p>
        </w:tc>
        <w:tc>
          <w:tcPr>
            <w:tcW w:w="564" w:type="dxa"/>
          </w:tcPr>
          <w:p w14:paraId="65A7AB22" w14:textId="77777777" w:rsidR="001C5158" w:rsidRPr="00794649" w:rsidRDefault="001C5158" w:rsidP="005D4C63">
            <w:pPr>
              <w:widowControl/>
              <w:tabs>
                <w:tab w:val="left" w:pos="3402"/>
              </w:tabs>
              <w:jc w:val="both"/>
              <w:rPr>
                <w:rFonts w:ascii="Arial" w:hAnsi="Arial"/>
                <w:b/>
                <w:sz w:val="22"/>
              </w:rPr>
            </w:pPr>
          </w:p>
        </w:tc>
      </w:tr>
      <w:tr w:rsidR="001C5158" w14:paraId="2F1C1143" w14:textId="77777777" w:rsidTr="005D4C63">
        <w:trPr>
          <w:jc w:val="center"/>
        </w:trPr>
        <w:tc>
          <w:tcPr>
            <w:tcW w:w="8364" w:type="dxa"/>
            <w:gridSpan w:val="2"/>
          </w:tcPr>
          <w:p w14:paraId="4C82B2C7" w14:textId="77777777" w:rsidR="001C5158" w:rsidRPr="001C5158" w:rsidRDefault="001C5158" w:rsidP="005D4C63">
            <w:pPr>
              <w:widowControl/>
              <w:tabs>
                <w:tab w:val="left" w:pos="3402"/>
              </w:tabs>
              <w:jc w:val="both"/>
              <w:rPr>
                <w:rFonts w:ascii="Arial" w:hAnsi="Arial"/>
                <w:sz w:val="20"/>
              </w:rPr>
            </w:pPr>
            <w:r w:rsidRPr="001C5158">
              <w:rPr>
                <w:rFonts w:ascii="Arial" w:hAnsi="Arial"/>
                <w:sz w:val="20"/>
              </w:rPr>
              <w:t>Fin inducción-1</w:t>
            </w:r>
          </w:p>
        </w:tc>
        <w:tc>
          <w:tcPr>
            <w:tcW w:w="564" w:type="dxa"/>
          </w:tcPr>
          <w:p w14:paraId="4D116352" w14:textId="77777777" w:rsidR="001C5158" w:rsidRPr="00794649" w:rsidRDefault="001C5158" w:rsidP="005D4C63">
            <w:pPr>
              <w:widowControl/>
              <w:tabs>
                <w:tab w:val="left" w:pos="3402"/>
              </w:tabs>
              <w:jc w:val="both"/>
              <w:rPr>
                <w:rFonts w:ascii="Arial" w:hAnsi="Arial"/>
                <w:b/>
                <w:sz w:val="22"/>
              </w:rPr>
            </w:pPr>
          </w:p>
        </w:tc>
      </w:tr>
      <w:tr w:rsidR="001C5158" w14:paraId="18F75F67" w14:textId="77777777" w:rsidTr="005D4C63">
        <w:trPr>
          <w:jc w:val="center"/>
        </w:trPr>
        <w:tc>
          <w:tcPr>
            <w:tcW w:w="8364" w:type="dxa"/>
            <w:gridSpan w:val="2"/>
          </w:tcPr>
          <w:p w14:paraId="62CF1453" w14:textId="77777777" w:rsidR="001C5158" w:rsidRPr="001C5158" w:rsidRDefault="001C5158" w:rsidP="005D4C63">
            <w:pPr>
              <w:widowControl/>
              <w:tabs>
                <w:tab w:val="left" w:pos="3402"/>
              </w:tabs>
              <w:jc w:val="both"/>
              <w:rPr>
                <w:rFonts w:ascii="Arial" w:hAnsi="Arial"/>
                <w:sz w:val="20"/>
              </w:rPr>
            </w:pPr>
            <w:r w:rsidRPr="001C5158">
              <w:rPr>
                <w:rFonts w:ascii="Arial" w:hAnsi="Arial"/>
                <w:sz w:val="20"/>
              </w:rPr>
              <w:t>Tras el 6º ciclo de consolidación</w:t>
            </w:r>
          </w:p>
        </w:tc>
        <w:tc>
          <w:tcPr>
            <w:tcW w:w="564" w:type="dxa"/>
          </w:tcPr>
          <w:p w14:paraId="3D4B9DF4" w14:textId="77777777" w:rsidR="001C5158" w:rsidRDefault="001C5158" w:rsidP="005D4C63">
            <w:pPr>
              <w:widowControl/>
              <w:tabs>
                <w:tab w:val="left" w:pos="3402"/>
              </w:tabs>
              <w:jc w:val="both"/>
              <w:rPr>
                <w:rFonts w:ascii="Arial" w:hAnsi="Arial"/>
                <w:b/>
              </w:rPr>
            </w:pPr>
          </w:p>
        </w:tc>
      </w:tr>
      <w:tr w:rsidR="001C5158" w14:paraId="23B79EAA" w14:textId="77777777" w:rsidTr="005D4C63">
        <w:trPr>
          <w:jc w:val="center"/>
        </w:trPr>
        <w:tc>
          <w:tcPr>
            <w:tcW w:w="8364" w:type="dxa"/>
            <w:gridSpan w:val="2"/>
            <w:shd w:val="clear" w:color="auto" w:fill="D0CECE" w:themeFill="background2" w:themeFillShade="E6"/>
          </w:tcPr>
          <w:p w14:paraId="6513AA03" w14:textId="77777777" w:rsidR="001C5158" w:rsidRPr="001C5158" w:rsidRDefault="001C5158" w:rsidP="005D4C63">
            <w:pPr>
              <w:widowControl/>
              <w:tabs>
                <w:tab w:val="left" w:pos="3402"/>
              </w:tabs>
              <w:jc w:val="both"/>
              <w:rPr>
                <w:rFonts w:ascii="Arial" w:hAnsi="Arial"/>
                <w:sz w:val="20"/>
              </w:rPr>
            </w:pPr>
            <w:r w:rsidRPr="001C5158">
              <w:rPr>
                <w:rFonts w:ascii="Arial" w:hAnsi="Arial"/>
                <w:sz w:val="20"/>
              </w:rPr>
              <w:t>Pacientes que han recibido TPH alogénico</w:t>
            </w:r>
          </w:p>
        </w:tc>
        <w:tc>
          <w:tcPr>
            <w:tcW w:w="564" w:type="dxa"/>
            <w:shd w:val="clear" w:color="auto" w:fill="D0CECE" w:themeFill="background2" w:themeFillShade="E6"/>
          </w:tcPr>
          <w:p w14:paraId="3E6E2CC0" w14:textId="77777777" w:rsidR="001C5158" w:rsidRDefault="001C5158" w:rsidP="005D4C63">
            <w:pPr>
              <w:widowControl/>
              <w:tabs>
                <w:tab w:val="left" w:pos="3402"/>
              </w:tabs>
              <w:jc w:val="both"/>
              <w:rPr>
                <w:rFonts w:ascii="Arial" w:hAnsi="Arial"/>
                <w:b/>
              </w:rPr>
            </w:pPr>
          </w:p>
        </w:tc>
      </w:tr>
      <w:tr w:rsidR="001C5158" w14:paraId="52FF15DD" w14:textId="77777777" w:rsidTr="005D4C63">
        <w:trPr>
          <w:jc w:val="center"/>
        </w:trPr>
        <w:tc>
          <w:tcPr>
            <w:tcW w:w="8364" w:type="dxa"/>
            <w:gridSpan w:val="2"/>
            <w:shd w:val="clear" w:color="auto" w:fill="F2F2F2" w:themeFill="background1" w:themeFillShade="F2"/>
          </w:tcPr>
          <w:p w14:paraId="564E9C39" w14:textId="77777777" w:rsidR="001C5158" w:rsidRPr="001C5158" w:rsidRDefault="001C5158" w:rsidP="005D4C63">
            <w:pPr>
              <w:widowControl/>
              <w:tabs>
                <w:tab w:val="left" w:pos="3402"/>
              </w:tabs>
              <w:jc w:val="both"/>
              <w:rPr>
                <w:rFonts w:ascii="Arial" w:hAnsi="Arial"/>
                <w:sz w:val="20"/>
              </w:rPr>
            </w:pPr>
            <w:r w:rsidRPr="001C5158">
              <w:rPr>
                <w:rFonts w:ascii="Arial" w:hAnsi="Arial"/>
                <w:sz w:val="20"/>
              </w:rPr>
              <w:t>Primer mes tras TPH</w:t>
            </w:r>
          </w:p>
        </w:tc>
        <w:tc>
          <w:tcPr>
            <w:tcW w:w="564" w:type="dxa"/>
            <w:shd w:val="clear" w:color="auto" w:fill="F2F2F2" w:themeFill="background1" w:themeFillShade="F2"/>
          </w:tcPr>
          <w:p w14:paraId="20CC26F4" w14:textId="77777777" w:rsidR="001C5158" w:rsidRDefault="001C5158" w:rsidP="005D4C63">
            <w:pPr>
              <w:widowControl/>
              <w:tabs>
                <w:tab w:val="left" w:pos="3402"/>
              </w:tabs>
              <w:jc w:val="both"/>
              <w:rPr>
                <w:rFonts w:ascii="Arial" w:hAnsi="Arial"/>
                <w:b/>
              </w:rPr>
            </w:pPr>
          </w:p>
        </w:tc>
      </w:tr>
      <w:tr w:rsidR="001C5158" w14:paraId="36F1B053" w14:textId="77777777" w:rsidTr="005D4C63">
        <w:trPr>
          <w:jc w:val="center"/>
        </w:trPr>
        <w:tc>
          <w:tcPr>
            <w:tcW w:w="8364" w:type="dxa"/>
            <w:gridSpan w:val="2"/>
          </w:tcPr>
          <w:p w14:paraId="1EF6941B" w14:textId="77777777" w:rsidR="001C5158" w:rsidRPr="001C5158" w:rsidRDefault="001C5158" w:rsidP="005D4C63">
            <w:pPr>
              <w:widowControl/>
              <w:tabs>
                <w:tab w:val="left" w:pos="3402"/>
              </w:tabs>
              <w:jc w:val="both"/>
              <w:rPr>
                <w:rFonts w:ascii="Arial" w:hAnsi="Arial"/>
                <w:sz w:val="20"/>
              </w:rPr>
            </w:pPr>
            <w:r w:rsidRPr="001C5158">
              <w:rPr>
                <w:rFonts w:ascii="Arial" w:hAnsi="Arial"/>
                <w:sz w:val="20"/>
              </w:rPr>
              <w:t>Cuarto mes tras TPH</w:t>
            </w:r>
          </w:p>
        </w:tc>
        <w:tc>
          <w:tcPr>
            <w:tcW w:w="564" w:type="dxa"/>
          </w:tcPr>
          <w:p w14:paraId="749C9AF5" w14:textId="77777777" w:rsidR="001C5158" w:rsidRPr="00794649" w:rsidRDefault="001C5158" w:rsidP="005D4C63">
            <w:pPr>
              <w:widowControl/>
              <w:tabs>
                <w:tab w:val="left" w:pos="3402"/>
              </w:tabs>
              <w:jc w:val="both"/>
              <w:rPr>
                <w:rFonts w:ascii="Arial" w:hAnsi="Arial"/>
                <w:b/>
                <w:sz w:val="22"/>
              </w:rPr>
            </w:pPr>
          </w:p>
        </w:tc>
      </w:tr>
      <w:tr w:rsidR="001C5158" w14:paraId="3DA488D4" w14:textId="77777777" w:rsidTr="005D4C63">
        <w:trPr>
          <w:jc w:val="center"/>
        </w:trPr>
        <w:tc>
          <w:tcPr>
            <w:tcW w:w="8364" w:type="dxa"/>
            <w:gridSpan w:val="2"/>
          </w:tcPr>
          <w:p w14:paraId="71063BC9" w14:textId="77777777" w:rsidR="001C5158" w:rsidRPr="001C5158" w:rsidRDefault="001C5158" w:rsidP="005D4C63">
            <w:pPr>
              <w:widowControl/>
              <w:tabs>
                <w:tab w:val="left" w:pos="3402"/>
              </w:tabs>
              <w:jc w:val="both"/>
              <w:rPr>
                <w:rFonts w:ascii="Arial" w:hAnsi="Arial"/>
                <w:sz w:val="20"/>
              </w:rPr>
            </w:pPr>
            <w:r w:rsidRPr="001C5158">
              <w:rPr>
                <w:rFonts w:ascii="Arial" w:hAnsi="Arial"/>
                <w:sz w:val="20"/>
              </w:rPr>
              <w:t xml:space="preserve">+1, 2, 3, 4, 5 años tras TPH </w:t>
            </w:r>
            <w:r w:rsidRPr="001C5158">
              <w:rPr>
                <w:rFonts w:ascii="Arial" w:hAnsi="Arial"/>
                <w:sz w:val="20"/>
              </w:rPr>
              <w:sym w:font="Wingdings" w:char="F0E0"/>
            </w:r>
            <w:r w:rsidRPr="001C5158">
              <w:rPr>
                <w:rFonts w:ascii="Arial" w:hAnsi="Arial"/>
                <w:sz w:val="20"/>
              </w:rPr>
              <w:t xml:space="preserve"> Año tras TPH: ___</w:t>
            </w:r>
          </w:p>
        </w:tc>
        <w:tc>
          <w:tcPr>
            <w:tcW w:w="564" w:type="dxa"/>
          </w:tcPr>
          <w:p w14:paraId="173093D8" w14:textId="77777777" w:rsidR="001C5158" w:rsidRPr="00794649" w:rsidRDefault="001C5158" w:rsidP="005D4C63">
            <w:pPr>
              <w:widowControl/>
              <w:tabs>
                <w:tab w:val="left" w:pos="3402"/>
              </w:tabs>
              <w:jc w:val="both"/>
              <w:rPr>
                <w:rFonts w:ascii="Arial" w:hAnsi="Arial"/>
                <w:b/>
                <w:sz w:val="22"/>
              </w:rPr>
            </w:pPr>
          </w:p>
        </w:tc>
      </w:tr>
      <w:tr w:rsidR="001C5158" w14:paraId="4B891363" w14:textId="77777777" w:rsidTr="005D4C63">
        <w:trPr>
          <w:jc w:val="center"/>
        </w:trPr>
        <w:tc>
          <w:tcPr>
            <w:tcW w:w="8364" w:type="dxa"/>
            <w:gridSpan w:val="2"/>
            <w:shd w:val="clear" w:color="auto" w:fill="D0CECE" w:themeFill="background2" w:themeFillShade="E6"/>
          </w:tcPr>
          <w:p w14:paraId="6C22122B" w14:textId="77777777" w:rsidR="001C5158" w:rsidRPr="001C5158" w:rsidRDefault="001C5158" w:rsidP="005D4C63">
            <w:pPr>
              <w:widowControl/>
              <w:tabs>
                <w:tab w:val="left" w:pos="3402"/>
              </w:tabs>
              <w:jc w:val="both"/>
              <w:rPr>
                <w:rFonts w:ascii="Arial" w:hAnsi="Arial"/>
                <w:sz w:val="20"/>
              </w:rPr>
            </w:pPr>
            <w:r w:rsidRPr="001C5158">
              <w:rPr>
                <w:rFonts w:ascii="Arial" w:hAnsi="Arial"/>
                <w:sz w:val="20"/>
              </w:rPr>
              <w:t>Pacientes tratados con quimioterapia e ITK</w:t>
            </w:r>
          </w:p>
        </w:tc>
        <w:tc>
          <w:tcPr>
            <w:tcW w:w="564" w:type="dxa"/>
            <w:shd w:val="clear" w:color="auto" w:fill="D0CECE" w:themeFill="background2" w:themeFillShade="E6"/>
          </w:tcPr>
          <w:p w14:paraId="721FDDB3" w14:textId="77777777" w:rsidR="001C5158" w:rsidRPr="00794649" w:rsidRDefault="001C5158" w:rsidP="005D4C63">
            <w:pPr>
              <w:widowControl/>
              <w:tabs>
                <w:tab w:val="left" w:pos="3402"/>
              </w:tabs>
              <w:jc w:val="both"/>
              <w:rPr>
                <w:rFonts w:ascii="Arial" w:hAnsi="Arial"/>
                <w:b/>
                <w:sz w:val="22"/>
              </w:rPr>
            </w:pPr>
          </w:p>
        </w:tc>
      </w:tr>
      <w:tr w:rsidR="001C5158" w14:paraId="5FA352B7" w14:textId="77777777" w:rsidTr="005D4C63">
        <w:trPr>
          <w:jc w:val="center"/>
        </w:trPr>
        <w:tc>
          <w:tcPr>
            <w:tcW w:w="8364" w:type="dxa"/>
            <w:gridSpan w:val="2"/>
          </w:tcPr>
          <w:p w14:paraId="64B9A470" w14:textId="77777777" w:rsidR="001C5158" w:rsidRPr="001C5158" w:rsidRDefault="001C5158" w:rsidP="005D4C63">
            <w:pPr>
              <w:widowControl/>
              <w:tabs>
                <w:tab w:val="left" w:pos="3402"/>
              </w:tabs>
              <w:jc w:val="both"/>
              <w:rPr>
                <w:rFonts w:ascii="Arial" w:hAnsi="Arial"/>
                <w:sz w:val="20"/>
              </w:rPr>
            </w:pPr>
            <w:r w:rsidRPr="001C5158">
              <w:rPr>
                <w:rFonts w:ascii="Arial" w:hAnsi="Arial"/>
                <w:sz w:val="20"/>
              </w:rPr>
              <w:t>+1, 2, 3, 4, 5 años fin de tratamiento</w:t>
            </w:r>
            <w:r w:rsidRPr="001C5158">
              <w:rPr>
                <w:rFonts w:ascii="Arial" w:hAnsi="Arial"/>
                <w:sz w:val="20"/>
              </w:rPr>
              <w:sym w:font="Wingdings" w:char="F0E0"/>
            </w:r>
            <w:r w:rsidRPr="001C5158">
              <w:rPr>
                <w:rFonts w:ascii="Arial" w:hAnsi="Arial"/>
                <w:sz w:val="20"/>
              </w:rPr>
              <w:t xml:space="preserve"> Año fin de tratamiento: ___</w:t>
            </w:r>
          </w:p>
        </w:tc>
        <w:tc>
          <w:tcPr>
            <w:tcW w:w="564" w:type="dxa"/>
          </w:tcPr>
          <w:p w14:paraId="40E656F9" w14:textId="77777777" w:rsidR="001C5158" w:rsidRPr="00794649" w:rsidRDefault="001C5158" w:rsidP="005D4C63">
            <w:pPr>
              <w:widowControl/>
              <w:tabs>
                <w:tab w:val="left" w:pos="3402"/>
              </w:tabs>
              <w:jc w:val="both"/>
              <w:rPr>
                <w:rFonts w:ascii="Arial" w:hAnsi="Arial"/>
                <w:b/>
                <w:sz w:val="22"/>
              </w:rPr>
            </w:pPr>
          </w:p>
        </w:tc>
      </w:tr>
      <w:tr w:rsidR="001C5158" w14:paraId="24D80E50" w14:textId="77777777" w:rsidTr="005D4C63">
        <w:trPr>
          <w:jc w:val="center"/>
        </w:trPr>
        <w:tc>
          <w:tcPr>
            <w:tcW w:w="4389" w:type="dxa"/>
          </w:tcPr>
          <w:p w14:paraId="17A92288" w14:textId="08F4BFD2" w:rsidR="001C5158" w:rsidRPr="001C5158" w:rsidRDefault="001C5158" w:rsidP="005D4C63">
            <w:pPr>
              <w:widowControl/>
              <w:tabs>
                <w:tab w:val="left" w:pos="3402"/>
              </w:tabs>
              <w:jc w:val="both"/>
              <w:rPr>
                <w:rFonts w:ascii="Arial" w:hAnsi="Arial"/>
                <w:sz w:val="20"/>
              </w:rPr>
            </w:pPr>
            <w:r w:rsidRPr="001C5158">
              <w:rPr>
                <w:rFonts w:ascii="Arial" w:hAnsi="Arial"/>
                <w:sz w:val="20"/>
              </w:rPr>
              <w:t>1ª Recaída**</w:t>
            </w:r>
          </w:p>
        </w:tc>
        <w:tc>
          <w:tcPr>
            <w:tcW w:w="3975" w:type="dxa"/>
          </w:tcPr>
          <w:p w14:paraId="4E9E6C09" w14:textId="155F2C96" w:rsidR="001C5158" w:rsidRPr="001C5158" w:rsidRDefault="001C5158" w:rsidP="005D4C63">
            <w:pPr>
              <w:widowControl/>
              <w:tabs>
                <w:tab w:val="left" w:pos="3402"/>
              </w:tabs>
              <w:jc w:val="both"/>
              <w:rPr>
                <w:rFonts w:ascii="Arial" w:hAnsi="Arial"/>
                <w:sz w:val="20"/>
              </w:rPr>
            </w:pPr>
            <w:proofErr w:type="gramStart"/>
            <w:r w:rsidRPr="001C5158">
              <w:rPr>
                <w:rFonts w:ascii="Arial" w:hAnsi="Arial"/>
                <w:sz w:val="20"/>
              </w:rPr>
              <w:t>Momento</w:t>
            </w:r>
            <w:r w:rsidR="002C4E32">
              <w:rPr>
                <w:rFonts w:ascii="Arial" w:hAnsi="Arial"/>
                <w:sz w:val="20"/>
              </w:rPr>
              <w:t xml:space="preserve"> recaída</w:t>
            </w:r>
            <w:proofErr w:type="gramEnd"/>
            <w:r w:rsidRPr="001C5158">
              <w:rPr>
                <w:rFonts w:ascii="Arial" w:hAnsi="Arial"/>
                <w:sz w:val="20"/>
              </w:rPr>
              <w:t xml:space="preserve">: </w:t>
            </w:r>
          </w:p>
          <w:p w14:paraId="2EA36AB0" w14:textId="77777777" w:rsidR="001C5158" w:rsidRPr="001C5158" w:rsidRDefault="001C5158" w:rsidP="005D4C63">
            <w:pPr>
              <w:widowControl/>
              <w:tabs>
                <w:tab w:val="left" w:pos="3402"/>
              </w:tabs>
              <w:jc w:val="both"/>
              <w:rPr>
                <w:rFonts w:ascii="Arial" w:hAnsi="Arial"/>
                <w:sz w:val="20"/>
              </w:rPr>
            </w:pPr>
          </w:p>
        </w:tc>
        <w:tc>
          <w:tcPr>
            <w:tcW w:w="564" w:type="dxa"/>
          </w:tcPr>
          <w:p w14:paraId="4E40BE79" w14:textId="77777777" w:rsidR="001C5158" w:rsidRPr="00794649" w:rsidRDefault="001C5158" w:rsidP="005D4C63">
            <w:pPr>
              <w:widowControl/>
              <w:tabs>
                <w:tab w:val="left" w:pos="3402"/>
              </w:tabs>
              <w:jc w:val="both"/>
              <w:rPr>
                <w:rFonts w:ascii="Arial" w:hAnsi="Arial"/>
                <w:b/>
                <w:sz w:val="22"/>
              </w:rPr>
            </w:pPr>
          </w:p>
        </w:tc>
      </w:tr>
    </w:tbl>
    <w:p w14:paraId="0FA9CB30" w14:textId="77777777" w:rsidR="001C5158" w:rsidRDefault="001C5158" w:rsidP="001C5158">
      <w:pPr>
        <w:widowControl/>
        <w:tabs>
          <w:tab w:val="left" w:pos="3402"/>
        </w:tabs>
        <w:jc w:val="both"/>
        <w:rPr>
          <w:rFonts w:ascii="Arial" w:hAnsi="Arial" w:cs="Arial"/>
          <w:b/>
          <w:bCs/>
          <w:snapToGrid/>
          <w:sz w:val="16"/>
          <w:szCs w:val="16"/>
        </w:rPr>
      </w:pPr>
    </w:p>
    <w:p w14:paraId="7FE4A5C8" w14:textId="77777777" w:rsidR="001C5158" w:rsidRPr="00715354" w:rsidRDefault="001C5158" w:rsidP="001C5158">
      <w:pPr>
        <w:widowControl/>
        <w:tabs>
          <w:tab w:val="left" w:pos="3402"/>
        </w:tabs>
        <w:jc w:val="both"/>
        <w:rPr>
          <w:rFonts w:ascii="Arial" w:hAnsi="Arial" w:cs="Arial"/>
          <w:b/>
          <w:bCs/>
          <w:snapToGrid/>
          <w:sz w:val="16"/>
          <w:szCs w:val="16"/>
        </w:rPr>
      </w:pPr>
      <w:r w:rsidRPr="00715354">
        <w:rPr>
          <w:rFonts w:ascii="Arial" w:hAnsi="Arial" w:cs="Arial"/>
          <w:b/>
          <w:bCs/>
          <w:snapToGrid/>
          <w:sz w:val="16"/>
          <w:szCs w:val="16"/>
        </w:rPr>
        <w:t xml:space="preserve">*Situaciones especiales: </w:t>
      </w:r>
    </w:p>
    <w:p w14:paraId="01B8F673" w14:textId="77777777" w:rsidR="001C5158" w:rsidRPr="00715354" w:rsidRDefault="001C5158" w:rsidP="001C5158">
      <w:pPr>
        <w:widowControl/>
        <w:tabs>
          <w:tab w:val="left" w:pos="3402"/>
        </w:tabs>
        <w:jc w:val="both"/>
        <w:rPr>
          <w:rFonts w:ascii="Arial" w:hAnsi="Arial" w:cs="Arial"/>
          <w:b/>
          <w:bCs/>
          <w:snapToGrid/>
          <w:sz w:val="16"/>
          <w:szCs w:val="16"/>
        </w:rPr>
      </w:pPr>
    </w:p>
    <w:p w14:paraId="2FD358F1" w14:textId="77777777" w:rsidR="001C5158" w:rsidRPr="00715354" w:rsidRDefault="001C5158" w:rsidP="001C5158">
      <w:pPr>
        <w:pStyle w:val="Prrafodelista"/>
        <w:widowControl/>
        <w:numPr>
          <w:ilvl w:val="0"/>
          <w:numId w:val="7"/>
        </w:numPr>
        <w:tabs>
          <w:tab w:val="num" w:pos="360"/>
          <w:tab w:val="left" w:pos="3402"/>
        </w:tabs>
        <w:ind w:left="360"/>
        <w:jc w:val="both"/>
        <w:rPr>
          <w:rFonts w:ascii="Arial" w:hAnsi="Arial" w:cs="Arial"/>
          <w:bCs/>
          <w:snapToGrid/>
          <w:sz w:val="16"/>
          <w:szCs w:val="16"/>
        </w:rPr>
      </w:pPr>
      <w:r w:rsidRPr="00715354">
        <w:rPr>
          <w:rFonts w:ascii="Arial" w:hAnsi="Arial" w:cs="Arial"/>
          <w:b/>
          <w:bCs/>
          <w:snapToGrid/>
          <w:sz w:val="16"/>
          <w:szCs w:val="16"/>
        </w:rPr>
        <w:t xml:space="preserve">Aspirado seco, &lt;5% de blastos o linfoma linfoblástico: </w:t>
      </w:r>
      <w:r w:rsidRPr="00715354">
        <w:rPr>
          <w:rFonts w:ascii="Arial" w:hAnsi="Arial" w:cs="Arial"/>
          <w:bCs/>
          <w:snapToGrid/>
          <w:sz w:val="16"/>
          <w:szCs w:val="16"/>
        </w:rPr>
        <w:t xml:space="preserve">Se enviará una mayor cantidad de muestra de sangre periférica: </w:t>
      </w:r>
    </w:p>
    <w:p w14:paraId="5A07F41D" w14:textId="77777777" w:rsidR="001C5158" w:rsidRPr="00715354" w:rsidRDefault="001C5158" w:rsidP="001C5158">
      <w:pPr>
        <w:pStyle w:val="Prrafodelista"/>
        <w:widowControl/>
        <w:numPr>
          <w:ilvl w:val="0"/>
          <w:numId w:val="110"/>
        </w:numPr>
        <w:tabs>
          <w:tab w:val="clear" w:pos="1425"/>
          <w:tab w:val="num" w:pos="720"/>
        </w:tabs>
        <w:ind w:left="720"/>
        <w:jc w:val="both"/>
        <w:rPr>
          <w:rFonts w:ascii="Arial" w:hAnsi="Arial" w:cs="Arial"/>
          <w:bCs/>
          <w:snapToGrid/>
          <w:sz w:val="16"/>
          <w:szCs w:val="16"/>
        </w:rPr>
      </w:pPr>
      <w:r w:rsidRPr="00715354">
        <w:rPr>
          <w:rFonts w:ascii="Arial" w:hAnsi="Arial" w:cs="Arial"/>
          <w:bCs/>
          <w:snapToGrid/>
          <w:sz w:val="16"/>
          <w:szCs w:val="16"/>
        </w:rPr>
        <w:t>1</w:t>
      </w:r>
      <w:r>
        <w:rPr>
          <w:rFonts w:ascii="Arial" w:hAnsi="Arial" w:cs="Arial"/>
          <w:bCs/>
          <w:snapToGrid/>
          <w:sz w:val="16"/>
          <w:szCs w:val="16"/>
        </w:rPr>
        <w:t>0</w:t>
      </w:r>
      <w:r w:rsidRPr="00715354">
        <w:rPr>
          <w:rFonts w:ascii="Arial" w:hAnsi="Arial" w:cs="Arial"/>
          <w:bCs/>
          <w:snapToGrid/>
          <w:sz w:val="16"/>
          <w:szCs w:val="16"/>
        </w:rPr>
        <w:t>-</w:t>
      </w:r>
      <w:r>
        <w:rPr>
          <w:rFonts w:ascii="Arial" w:hAnsi="Arial" w:cs="Arial"/>
          <w:bCs/>
          <w:snapToGrid/>
          <w:sz w:val="16"/>
          <w:szCs w:val="16"/>
        </w:rPr>
        <w:t>15</w:t>
      </w:r>
      <w:r w:rsidRPr="00715354">
        <w:rPr>
          <w:rFonts w:ascii="Arial" w:hAnsi="Arial" w:cs="Arial"/>
          <w:bCs/>
          <w:snapToGrid/>
          <w:sz w:val="16"/>
          <w:szCs w:val="16"/>
        </w:rPr>
        <w:t xml:space="preserve"> </w:t>
      </w:r>
      <w:proofErr w:type="spellStart"/>
      <w:r w:rsidRPr="00715354">
        <w:rPr>
          <w:rFonts w:ascii="Arial" w:hAnsi="Arial" w:cs="Arial"/>
          <w:bCs/>
          <w:snapToGrid/>
          <w:sz w:val="16"/>
          <w:szCs w:val="16"/>
        </w:rPr>
        <w:t>mL</w:t>
      </w:r>
      <w:proofErr w:type="spellEnd"/>
      <w:r w:rsidRPr="00715354">
        <w:rPr>
          <w:rFonts w:ascii="Arial" w:hAnsi="Arial" w:cs="Arial"/>
          <w:bCs/>
          <w:snapToGrid/>
          <w:sz w:val="16"/>
          <w:szCs w:val="16"/>
        </w:rPr>
        <w:t xml:space="preserve"> de heparina litio </w:t>
      </w:r>
    </w:p>
    <w:p w14:paraId="7E2CCFDA" w14:textId="77777777" w:rsidR="001C5158" w:rsidRPr="00715354" w:rsidRDefault="001C5158" w:rsidP="001C5158">
      <w:pPr>
        <w:pStyle w:val="Prrafodelista"/>
        <w:widowControl/>
        <w:numPr>
          <w:ilvl w:val="0"/>
          <w:numId w:val="110"/>
        </w:numPr>
        <w:tabs>
          <w:tab w:val="clear" w:pos="1425"/>
          <w:tab w:val="num" w:pos="720"/>
        </w:tabs>
        <w:ind w:left="720"/>
        <w:jc w:val="both"/>
        <w:rPr>
          <w:rFonts w:ascii="Arial" w:hAnsi="Arial" w:cs="Arial"/>
          <w:bCs/>
          <w:snapToGrid/>
          <w:sz w:val="16"/>
          <w:szCs w:val="16"/>
        </w:rPr>
      </w:pPr>
      <w:r>
        <w:rPr>
          <w:rFonts w:ascii="Arial" w:hAnsi="Arial" w:cs="Arial"/>
          <w:bCs/>
          <w:snapToGrid/>
          <w:sz w:val="16"/>
          <w:szCs w:val="16"/>
        </w:rPr>
        <w:t>30</w:t>
      </w:r>
      <w:r w:rsidRPr="00715354">
        <w:rPr>
          <w:rFonts w:ascii="Arial" w:hAnsi="Arial" w:cs="Arial"/>
          <w:bCs/>
          <w:snapToGrid/>
          <w:sz w:val="16"/>
          <w:szCs w:val="16"/>
        </w:rPr>
        <w:t>-</w:t>
      </w:r>
      <w:r>
        <w:rPr>
          <w:rFonts w:ascii="Arial" w:hAnsi="Arial" w:cs="Arial"/>
          <w:bCs/>
          <w:snapToGrid/>
          <w:sz w:val="16"/>
          <w:szCs w:val="16"/>
        </w:rPr>
        <w:t>40</w:t>
      </w:r>
      <w:r w:rsidRPr="00715354">
        <w:rPr>
          <w:rFonts w:ascii="Arial" w:hAnsi="Arial" w:cs="Arial"/>
          <w:bCs/>
          <w:snapToGrid/>
          <w:sz w:val="16"/>
          <w:szCs w:val="16"/>
        </w:rPr>
        <w:t xml:space="preserve"> </w:t>
      </w:r>
      <w:proofErr w:type="spellStart"/>
      <w:r w:rsidRPr="00715354">
        <w:rPr>
          <w:rFonts w:ascii="Arial" w:hAnsi="Arial" w:cs="Arial"/>
          <w:bCs/>
          <w:snapToGrid/>
          <w:sz w:val="16"/>
          <w:szCs w:val="16"/>
        </w:rPr>
        <w:t>mL</w:t>
      </w:r>
      <w:proofErr w:type="spellEnd"/>
      <w:r w:rsidRPr="00715354">
        <w:rPr>
          <w:rFonts w:ascii="Arial" w:hAnsi="Arial" w:cs="Arial"/>
          <w:bCs/>
          <w:snapToGrid/>
          <w:sz w:val="16"/>
          <w:szCs w:val="16"/>
        </w:rPr>
        <w:t xml:space="preserve"> EDTA</w:t>
      </w:r>
    </w:p>
    <w:p w14:paraId="182EDDCD" w14:textId="77777777" w:rsidR="001C5158" w:rsidRPr="002E7007" w:rsidRDefault="001C5158" w:rsidP="001C5158">
      <w:pPr>
        <w:pStyle w:val="Prrafodelista"/>
        <w:widowControl/>
        <w:numPr>
          <w:ilvl w:val="0"/>
          <w:numId w:val="110"/>
        </w:numPr>
        <w:tabs>
          <w:tab w:val="clear" w:pos="1425"/>
          <w:tab w:val="num" w:pos="1065"/>
        </w:tabs>
        <w:ind w:left="426" w:hanging="426"/>
        <w:jc w:val="both"/>
        <w:rPr>
          <w:rFonts w:ascii="Arial" w:hAnsi="Arial" w:cs="Arial"/>
          <w:bCs/>
          <w:snapToGrid/>
          <w:sz w:val="16"/>
          <w:szCs w:val="16"/>
        </w:rPr>
      </w:pPr>
      <w:r w:rsidRPr="00546AFA">
        <w:rPr>
          <w:rFonts w:ascii="Arial" w:hAnsi="Arial" w:cs="Arial"/>
          <w:b/>
          <w:bCs/>
          <w:snapToGrid/>
          <w:sz w:val="16"/>
          <w:szCs w:val="16"/>
        </w:rPr>
        <w:t>Líquidos biológicos:</w:t>
      </w:r>
      <w:r w:rsidRPr="00546AFA">
        <w:rPr>
          <w:rFonts w:ascii="Arial" w:hAnsi="Arial" w:cs="Arial"/>
          <w:bCs/>
          <w:snapToGrid/>
          <w:sz w:val="16"/>
          <w:szCs w:val="16"/>
        </w:rPr>
        <w:t xml:space="preserve"> En aquellos casos en que no se disponga de infiltración medular, pero se pueda disponer de un tejido biológico, se podrá remitir para el diagnóstico (qued</w:t>
      </w:r>
      <w:r w:rsidRPr="00C82621">
        <w:rPr>
          <w:rFonts w:ascii="Arial" w:hAnsi="Arial" w:cs="Arial"/>
          <w:bCs/>
          <w:snapToGrid/>
          <w:sz w:val="16"/>
          <w:szCs w:val="16"/>
        </w:rPr>
        <w:t xml:space="preserve">a </w:t>
      </w:r>
      <w:r w:rsidRPr="00C82621">
        <w:rPr>
          <w:rFonts w:ascii="Arial" w:hAnsi="Arial" w:cs="Arial"/>
          <w:bCs/>
          <w:snapToGrid/>
          <w:sz w:val="16"/>
          <w:szCs w:val="16"/>
          <w:u w:val="single"/>
        </w:rPr>
        <w:t>exclu</w:t>
      </w:r>
      <w:r>
        <w:rPr>
          <w:rFonts w:ascii="Arial" w:hAnsi="Arial" w:cs="Arial"/>
          <w:bCs/>
          <w:snapToGrid/>
          <w:sz w:val="16"/>
          <w:szCs w:val="16"/>
          <w:u w:val="single"/>
        </w:rPr>
        <w:t>i</w:t>
      </w:r>
      <w:r w:rsidRPr="00C82621">
        <w:rPr>
          <w:rFonts w:ascii="Arial" w:hAnsi="Arial" w:cs="Arial"/>
          <w:bCs/>
          <w:snapToGrid/>
          <w:sz w:val="16"/>
          <w:szCs w:val="16"/>
          <w:u w:val="single"/>
        </w:rPr>
        <w:t>do de este circuito la muestra de LCR</w:t>
      </w:r>
      <w:r w:rsidRPr="00C82621">
        <w:rPr>
          <w:rFonts w:ascii="Arial" w:hAnsi="Arial" w:cs="Arial"/>
          <w:bCs/>
          <w:snapToGrid/>
          <w:sz w:val="16"/>
          <w:szCs w:val="16"/>
        </w:rPr>
        <w:t xml:space="preserve">, puesto que el diagnóstico es, hasta la fecha, citológico). </w:t>
      </w:r>
      <w:r w:rsidRPr="002E7007">
        <w:rPr>
          <w:rFonts w:ascii="Arial" w:hAnsi="Arial" w:cs="Arial"/>
          <w:bCs/>
          <w:snapToGrid/>
          <w:sz w:val="16"/>
          <w:szCs w:val="16"/>
        </w:rPr>
        <w:t>En estos caso</w:t>
      </w:r>
      <w:r>
        <w:rPr>
          <w:rFonts w:ascii="Arial" w:hAnsi="Arial" w:cs="Arial"/>
          <w:bCs/>
          <w:snapToGrid/>
          <w:sz w:val="16"/>
          <w:szCs w:val="16"/>
        </w:rPr>
        <w:t>s</w:t>
      </w:r>
      <w:r w:rsidRPr="002E7007">
        <w:rPr>
          <w:rFonts w:ascii="Arial" w:hAnsi="Arial" w:cs="Arial"/>
          <w:bCs/>
          <w:snapToGrid/>
          <w:sz w:val="16"/>
          <w:szCs w:val="16"/>
        </w:rPr>
        <w:t>, se podrá contactar con la Dra. Susana Barrena (en los casos de LLA-</w:t>
      </w:r>
      <w:r>
        <w:rPr>
          <w:rFonts w:ascii="Arial" w:hAnsi="Arial" w:cs="Arial"/>
          <w:bCs/>
          <w:snapToGrid/>
          <w:sz w:val="16"/>
          <w:szCs w:val="16"/>
        </w:rPr>
        <w:t>B,</w:t>
      </w:r>
      <w:r w:rsidRPr="002E7007">
        <w:rPr>
          <w:rFonts w:ascii="Arial" w:hAnsi="Arial" w:cs="Arial"/>
          <w:bCs/>
          <w:snapToGrid/>
          <w:sz w:val="16"/>
          <w:szCs w:val="16"/>
        </w:rPr>
        <w:t xml:space="preserve"> USAL-Salamanca) y con la Dra. Eulàlia </w:t>
      </w:r>
      <w:proofErr w:type="spellStart"/>
      <w:r w:rsidRPr="002E7007">
        <w:rPr>
          <w:rFonts w:ascii="Arial" w:hAnsi="Arial" w:cs="Arial"/>
          <w:bCs/>
          <w:snapToGrid/>
          <w:sz w:val="16"/>
          <w:szCs w:val="16"/>
        </w:rPr>
        <w:t>Genescà</w:t>
      </w:r>
      <w:proofErr w:type="spellEnd"/>
      <w:r w:rsidRPr="002E7007">
        <w:rPr>
          <w:rFonts w:ascii="Arial" w:hAnsi="Arial" w:cs="Arial"/>
          <w:bCs/>
          <w:snapToGrid/>
          <w:sz w:val="16"/>
          <w:szCs w:val="16"/>
        </w:rPr>
        <w:t xml:space="preserve"> (en los casos de LLA-T, IJC) para poder organizar el envío y evaluar la cantidad de muestra a remitir.</w:t>
      </w:r>
    </w:p>
    <w:p w14:paraId="58FFC1D6" w14:textId="77777777" w:rsidR="001C5158" w:rsidRDefault="001C5158" w:rsidP="001C5158">
      <w:pPr>
        <w:widowControl/>
        <w:tabs>
          <w:tab w:val="left" w:pos="3402"/>
        </w:tabs>
        <w:jc w:val="both"/>
        <w:rPr>
          <w:rFonts w:ascii="Arial" w:hAnsi="Arial" w:cs="Arial"/>
          <w:b/>
          <w:bCs/>
          <w:snapToGrid/>
          <w:sz w:val="16"/>
          <w:szCs w:val="16"/>
        </w:rPr>
      </w:pPr>
    </w:p>
    <w:p w14:paraId="66BC09B4" w14:textId="77777777" w:rsidR="001C5158" w:rsidRPr="008356AC" w:rsidRDefault="001C5158" w:rsidP="001C5158">
      <w:pPr>
        <w:widowControl/>
        <w:tabs>
          <w:tab w:val="left" w:pos="3402"/>
        </w:tabs>
        <w:jc w:val="both"/>
        <w:rPr>
          <w:rFonts w:ascii="Arial" w:hAnsi="Arial" w:cs="Arial"/>
          <w:b/>
          <w:bCs/>
          <w:snapToGrid/>
          <w:sz w:val="16"/>
          <w:szCs w:val="16"/>
        </w:rPr>
      </w:pPr>
      <w:r w:rsidRPr="0036196C">
        <w:rPr>
          <w:rFonts w:ascii="Arial" w:hAnsi="Arial" w:cs="Arial"/>
          <w:b/>
          <w:bCs/>
          <w:snapToGrid/>
          <w:sz w:val="16"/>
          <w:szCs w:val="16"/>
        </w:rPr>
        <w:t>*</w:t>
      </w:r>
      <w:r>
        <w:rPr>
          <w:rFonts w:ascii="Arial" w:hAnsi="Arial" w:cs="Arial"/>
          <w:b/>
          <w:bCs/>
          <w:snapToGrid/>
          <w:sz w:val="16"/>
          <w:szCs w:val="16"/>
        </w:rPr>
        <w:t>*</w:t>
      </w:r>
      <w:r w:rsidRPr="007C623C">
        <w:rPr>
          <w:rFonts w:ascii="Arial" w:hAnsi="Arial" w:cs="Arial"/>
          <w:b/>
          <w:bCs/>
          <w:snapToGrid/>
          <w:sz w:val="16"/>
          <w:szCs w:val="16"/>
        </w:rPr>
        <w:t xml:space="preserve">Solo envío centralizado </w:t>
      </w:r>
      <w:r>
        <w:rPr>
          <w:rFonts w:ascii="Arial" w:hAnsi="Arial" w:cs="Arial"/>
          <w:b/>
          <w:bCs/>
          <w:snapToGrid/>
          <w:sz w:val="16"/>
          <w:szCs w:val="16"/>
        </w:rPr>
        <w:t>en</w:t>
      </w:r>
      <w:r w:rsidRPr="007C623C">
        <w:rPr>
          <w:rFonts w:ascii="Arial" w:hAnsi="Arial" w:cs="Arial"/>
          <w:b/>
          <w:bCs/>
          <w:snapToGrid/>
          <w:sz w:val="16"/>
          <w:szCs w:val="16"/>
        </w:rPr>
        <w:t xml:space="preserve"> la 1ªrecaída. Para la evaluación de les tratamientos de rescate o posteriores recaídas, realizar estudio local. </w:t>
      </w:r>
    </w:p>
    <w:p w14:paraId="56CD2BDC" w14:textId="77777777" w:rsidR="001C5158" w:rsidRPr="00647322" w:rsidRDefault="001C5158" w:rsidP="001C5158">
      <w:pPr>
        <w:keepNext/>
        <w:tabs>
          <w:tab w:val="left" w:pos="0"/>
        </w:tabs>
        <w:suppressAutoHyphens/>
        <w:spacing w:line="360" w:lineRule="auto"/>
        <w:outlineLvl w:val="0"/>
        <w:rPr>
          <w:rFonts w:ascii="Arial" w:hAnsi="Arial" w:cs="Arial"/>
          <w:b/>
          <w:spacing w:val="-3"/>
          <w:sz w:val="22"/>
          <w:szCs w:val="22"/>
          <w:lang w:val="es-ES_tradnl"/>
        </w:rPr>
      </w:pPr>
      <w:r w:rsidRPr="00647322">
        <w:rPr>
          <w:rFonts w:ascii="Arial" w:hAnsi="Arial" w:cs="Arial"/>
          <w:b/>
          <w:spacing w:val="-3"/>
          <w:sz w:val="22"/>
          <w:szCs w:val="22"/>
          <w:lang w:val="es-ES_tradnl"/>
        </w:rPr>
        <w:lastRenderedPageBreak/>
        <w:t>Procedimiento de envío</w:t>
      </w:r>
    </w:p>
    <w:p w14:paraId="18187F3A" w14:textId="77777777" w:rsidR="001C5158" w:rsidRDefault="001C5158" w:rsidP="001C5158">
      <w:pPr>
        <w:widowControl/>
        <w:shd w:val="clear" w:color="auto" w:fill="FFFFFF"/>
        <w:textAlignment w:val="baseline"/>
        <w:rPr>
          <w:rFonts w:ascii="Calibri" w:hAnsi="Calibri" w:cs="Calibri"/>
          <w:snapToGrid/>
          <w:color w:val="000000"/>
          <w:sz w:val="22"/>
          <w:szCs w:val="22"/>
          <w:lang w:val="ca-ES" w:eastAsia="ca-ES"/>
        </w:rPr>
      </w:pPr>
      <w:r>
        <w:rPr>
          <w:rFonts w:ascii="Calibri" w:hAnsi="Calibri" w:cs="Calibri"/>
          <w:b/>
          <w:bCs/>
          <w:color w:val="000000"/>
          <w:sz w:val="22"/>
          <w:szCs w:val="22"/>
        </w:rPr>
        <w:t>OFICINA </w:t>
      </w:r>
      <w:r>
        <w:rPr>
          <w:rStyle w:val="markwzmzc5ipc"/>
          <w:rFonts w:ascii="Calibri" w:hAnsi="Calibri" w:cs="Calibri"/>
          <w:b/>
          <w:bCs/>
          <w:color w:val="000000"/>
          <w:sz w:val="22"/>
          <w:szCs w:val="22"/>
          <w:bdr w:val="none" w:sz="0" w:space="0" w:color="auto" w:frame="1"/>
        </w:rPr>
        <w:t>MRW</w:t>
      </w:r>
      <w:r>
        <w:rPr>
          <w:rFonts w:ascii="Calibri" w:hAnsi="Calibri" w:cs="Calibri"/>
          <w:b/>
          <w:bCs/>
          <w:color w:val="000000"/>
          <w:sz w:val="22"/>
          <w:szCs w:val="22"/>
        </w:rPr>
        <w:t>: </w:t>
      </w:r>
      <w:r>
        <w:rPr>
          <w:rFonts w:ascii="Calibri" w:hAnsi="Calibri" w:cs="Calibri"/>
          <w:color w:val="000000"/>
          <w:sz w:val="22"/>
          <w:szCs w:val="22"/>
        </w:rPr>
        <w:t>02655</w:t>
      </w:r>
    </w:p>
    <w:p w14:paraId="7ED5818C" w14:textId="77777777" w:rsidR="001C5158" w:rsidRDefault="001C5158" w:rsidP="001C5158">
      <w:pPr>
        <w:shd w:val="clear" w:color="auto" w:fill="FFFFFF"/>
        <w:textAlignment w:val="baseline"/>
        <w:rPr>
          <w:rFonts w:ascii="Calibri" w:hAnsi="Calibri" w:cs="Calibri"/>
          <w:color w:val="000000"/>
          <w:sz w:val="22"/>
          <w:szCs w:val="22"/>
        </w:rPr>
      </w:pPr>
      <w:r>
        <w:rPr>
          <w:rFonts w:ascii="Calibri" w:hAnsi="Calibri" w:cs="Calibri"/>
          <w:b/>
          <w:bCs/>
          <w:color w:val="000000"/>
          <w:sz w:val="22"/>
          <w:szCs w:val="22"/>
        </w:rPr>
        <w:t>Número de abonado de Fundación PETHEMA: </w:t>
      </w:r>
      <w:r>
        <w:rPr>
          <w:rFonts w:ascii="Calibri" w:hAnsi="Calibri" w:cs="Calibri"/>
          <w:color w:val="000000"/>
          <w:sz w:val="22"/>
          <w:szCs w:val="22"/>
        </w:rPr>
        <w:t>7975</w:t>
      </w:r>
    </w:p>
    <w:p w14:paraId="5FD7E1E0" w14:textId="77777777" w:rsidR="001C5158" w:rsidRDefault="001C5158" w:rsidP="001C5158">
      <w:pPr>
        <w:shd w:val="clear" w:color="auto" w:fill="FFFFFF"/>
        <w:textAlignment w:val="baseline"/>
        <w:rPr>
          <w:rFonts w:ascii="Calibri" w:hAnsi="Calibri" w:cs="Calibri"/>
          <w:color w:val="000000"/>
          <w:sz w:val="22"/>
          <w:szCs w:val="22"/>
        </w:rPr>
      </w:pPr>
      <w:r>
        <w:rPr>
          <w:rFonts w:ascii="Calibri" w:hAnsi="Calibri" w:cs="Calibri"/>
          <w:b/>
          <w:bCs/>
          <w:color w:val="000000"/>
          <w:sz w:val="22"/>
          <w:szCs w:val="22"/>
        </w:rPr>
        <w:t>Proyecto: </w:t>
      </w:r>
      <w:r>
        <w:rPr>
          <w:rFonts w:ascii="Calibri" w:hAnsi="Calibri" w:cs="Calibri"/>
          <w:color w:val="000000"/>
          <w:sz w:val="22"/>
          <w:szCs w:val="22"/>
        </w:rPr>
        <w:t>‘LAL-2025’ o ‘LAL Ph-2022’</w:t>
      </w:r>
    </w:p>
    <w:p w14:paraId="78013EB0" w14:textId="77777777" w:rsidR="001C5158" w:rsidRDefault="001C5158" w:rsidP="001C5158">
      <w:pPr>
        <w:shd w:val="clear" w:color="auto" w:fill="FFFFFF"/>
        <w:textAlignment w:val="baseline"/>
        <w:rPr>
          <w:rFonts w:ascii="Calibri" w:hAnsi="Calibri" w:cs="Calibri"/>
          <w:color w:val="000000"/>
          <w:sz w:val="22"/>
          <w:szCs w:val="22"/>
        </w:rPr>
      </w:pPr>
      <w:r>
        <w:rPr>
          <w:rFonts w:ascii="Calibri" w:hAnsi="Calibri" w:cs="Calibri"/>
          <w:b/>
          <w:bCs/>
          <w:color w:val="000000"/>
          <w:sz w:val="22"/>
          <w:szCs w:val="22"/>
        </w:rPr>
        <w:t>Horario:</w:t>
      </w:r>
      <w:r>
        <w:rPr>
          <w:rFonts w:ascii="Calibri" w:hAnsi="Calibri" w:cs="Calibri"/>
          <w:color w:val="000000"/>
          <w:sz w:val="22"/>
          <w:szCs w:val="22"/>
        </w:rPr>
        <w:t> de 8h a 14h y desde las 16h a 19h, </w:t>
      </w:r>
      <w:r>
        <w:rPr>
          <w:rFonts w:ascii="Calibri" w:hAnsi="Calibri" w:cs="Calibri"/>
          <w:color w:val="000000"/>
          <w:sz w:val="22"/>
          <w:szCs w:val="22"/>
          <w:u w:val="single"/>
        </w:rPr>
        <w:t>dando 2 horas mínimo de margen para la recogida</w:t>
      </w:r>
      <w:r>
        <w:rPr>
          <w:rFonts w:ascii="Calibri" w:hAnsi="Calibri" w:cs="Calibri"/>
          <w:color w:val="000000"/>
          <w:sz w:val="22"/>
          <w:szCs w:val="22"/>
        </w:rPr>
        <w:t>.</w:t>
      </w:r>
    </w:p>
    <w:p w14:paraId="62CEF0DA" w14:textId="77777777" w:rsidR="001C5158" w:rsidRDefault="001C5158" w:rsidP="001C5158">
      <w:pPr>
        <w:shd w:val="clear" w:color="auto" w:fill="FFFFFF"/>
        <w:textAlignment w:val="baseline"/>
        <w:rPr>
          <w:rFonts w:ascii="Calibri" w:hAnsi="Calibri" w:cs="Calibri"/>
          <w:color w:val="0000FF"/>
          <w:sz w:val="22"/>
          <w:szCs w:val="22"/>
          <w:u w:val="single"/>
          <w:bdr w:val="none" w:sz="0" w:space="0" w:color="auto" w:frame="1"/>
        </w:rPr>
      </w:pPr>
      <w:r>
        <w:rPr>
          <w:rFonts w:ascii="Calibri" w:hAnsi="Calibri" w:cs="Calibri"/>
          <w:b/>
          <w:bCs/>
          <w:color w:val="000000"/>
          <w:sz w:val="22"/>
          <w:szCs w:val="22"/>
          <w:bdr w:val="none" w:sz="0" w:space="0" w:color="auto" w:frame="1"/>
        </w:rPr>
        <w:t>Mail</w:t>
      </w:r>
      <w:r>
        <w:rPr>
          <w:rFonts w:ascii="Calibri" w:hAnsi="Calibri" w:cs="Calibri"/>
          <w:color w:val="000000"/>
          <w:sz w:val="22"/>
          <w:szCs w:val="22"/>
          <w:bdr w:val="none" w:sz="0" w:space="0" w:color="auto" w:frame="1"/>
        </w:rPr>
        <w:t>: </w:t>
      </w:r>
      <w:hyperlink r:id="rId29" w:tooltip="mailto:02655@grupomrw.com" w:history="1">
        <w:r>
          <w:rPr>
            <w:rStyle w:val="Hipervnculo"/>
            <w:rFonts w:ascii="Calibri" w:hAnsi="Calibri" w:cs="Calibri"/>
            <w:sz w:val="22"/>
            <w:szCs w:val="22"/>
            <w:bdr w:val="none" w:sz="0" w:space="0" w:color="auto" w:frame="1"/>
          </w:rPr>
          <w:t>02655@grupomrw.com</w:t>
        </w:r>
      </w:hyperlink>
    </w:p>
    <w:p w14:paraId="37FAD268" w14:textId="77777777" w:rsidR="001C5158" w:rsidRDefault="001C5158" w:rsidP="001C5158">
      <w:pPr>
        <w:shd w:val="clear" w:color="auto" w:fill="FFFFFF"/>
        <w:textAlignment w:val="baseline"/>
        <w:rPr>
          <w:rFonts w:ascii="Calibri" w:hAnsi="Calibri" w:cs="Calibri"/>
          <w:color w:val="242424"/>
          <w:sz w:val="22"/>
          <w:szCs w:val="22"/>
        </w:rPr>
      </w:pPr>
      <w:r>
        <w:rPr>
          <w:rFonts w:ascii="Calibri" w:hAnsi="Calibri" w:cs="Calibri"/>
          <w:b/>
          <w:bCs/>
          <w:color w:val="000000"/>
          <w:sz w:val="20"/>
          <w:shd w:val="clear" w:color="auto" w:fill="FFFFFF"/>
        </w:rPr>
        <w:t>*Teléfono: </w:t>
      </w:r>
      <w:r>
        <w:rPr>
          <w:rFonts w:ascii="Calibri" w:hAnsi="Calibri" w:cs="Calibri"/>
          <w:color w:val="000000"/>
          <w:sz w:val="20"/>
          <w:shd w:val="clear" w:color="auto" w:fill="FFFFFF"/>
        </w:rPr>
        <w:t>91.740.15.90 / 91.740.15.91, este teléfono es </w:t>
      </w:r>
      <w:r>
        <w:rPr>
          <w:rFonts w:ascii="Calibri" w:hAnsi="Calibri" w:cs="Calibri"/>
          <w:b/>
          <w:bCs/>
          <w:color w:val="000000"/>
          <w:sz w:val="20"/>
          <w:shd w:val="clear" w:color="auto" w:fill="FFFFFF"/>
        </w:rPr>
        <w:t>exclusivo para confirmación</w:t>
      </w:r>
      <w:r>
        <w:rPr>
          <w:rFonts w:ascii="Calibri" w:hAnsi="Calibri" w:cs="Calibri"/>
          <w:color w:val="000000"/>
          <w:sz w:val="20"/>
          <w:shd w:val="clear" w:color="auto" w:fill="FFFFFF"/>
        </w:rPr>
        <w:t> con </w:t>
      </w:r>
      <w:r>
        <w:rPr>
          <w:rStyle w:val="markwzmzc5ipc"/>
          <w:rFonts w:ascii="Calibri" w:hAnsi="Calibri" w:cs="Calibri"/>
          <w:color w:val="000000"/>
          <w:sz w:val="20"/>
          <w:bdr w:val="none" w:sz="0" w:space="0" w:color="auto" w:frame="1"/>
          <w:shd w:val="clear" w:color="auto" w:fill="FFFFFF"/>
        </w:rPr>
        <w:t>MRW</w:t>
      </w:r>
      <w:r>
        <w:rPr>
          <w:rFonts w:ascii="Calibri" w:hAnsi="Calibri" w:cs="Calibri"/>
          <w:color w:val="000000"/>
          <w:sz w:val="20"/>
          <w:shd w:val="clear" w:color="auto" w:fill="FFFFFF"/>
        </w:rPr>
        <w:t xml:space="preserve"> de recepción de solicitudes y/o para incidencias. </w:t>
      </w:r>
    </w:p>
    <w:p w14:paraId="2C66B93F" w14:textId="77777777" w:rsidR="001C5158" w:rsidRPr="00647322" w:rsidRDefault="001C5158" w:rsidP="001C5158">
      <w:pPr>
        <w:ind w:left="720"/>
        <w:rPr>
          <w:rFonts w:ascii="Arial" w:hAnsi="Arial" w:cs="Arial"/>
          <w:bCs/>
          <w:iCs/>
          <w:highlight w:val="yellow"/>
          <w:lang w:val="es-ES_tradnl"/>
        </w:rPr>
      </w:pPr>
    </w:p>
    <w:p w14:paraId="7BDD7B14" w14:textId="77777777" w:rsidR="001C5158" w:rsidRPr="00647322" w:rsidRDefault="001C5158" w:rsidP="001C5158">
      <w:pPr>
        <w:tabs>
          <w:tab w:val="left" w:pos="0"/>
        </w:tabs>
        <w:suppressAutoHyphens/>
        <w:spacing w:line="360" w:lineRule="auto"/>
        <w:jc w:val="center"/>
        <w:rPr>
          <w:spacing w:val="-3"/>
          <w:lang w:val="es-ES_tradnl"/>
        </w:rPr>
      </w:pPr>
      <w:r>
        <w:rPr>
          <w:b/>
          <w:bCs/>
          <w:noProof/>
          <w:spacing w:val="-3"/>
          <w:lang w:val="ca-ES" w:eastAsia="ca-ES"/>
        </w:rPr>
        <mc:AlternateContent>
          <mc:Choice Requires="wps">
            <w:drawing>
              <wp:anchor distT="0" distB="0" distL="114300" distR="114300" simplePos="0" relativeHeight="251682816" behindDoc="0" locked="0" layoutInCell="1" allowOverlap="1" wp14:anchorId="4B03FBF8" wp14:editId="72E64091">
                <wp:simplePos x="0" y="0"/>
                <wp:positionH relativeFrom="column">
                  <wp:posOffset>-81280</wp:posOffset>
                </wp:positionH>
                <wp:positionV relativeFrom="paragraph">
                  <wp:posOffset>43815</wp:posOffset>
                </wp:positionV>
                <wp:extent cx="5581650" cy="1441450"/>
                <wp:effectExtent l="0" t="0" r="0" b="6350"/>
                <wp:wrapNone/>
                <wp:docPr id="1268594672"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81650" cy="1441450"/>
                        </a:xfrm>
                        <a:prstGeom prst="rect">
                          <a:avLst/>
                        </a:prstGeom>
                        <a:solidFill>
                          <a:srgbClr val="FFFFFF"/>
                        </a:solidFill>
                        <a:ln w="9525">
                          <a:solidFill>
                            <a:srgbClr val="000000"/>
                          </a:solidFill>
                          <a:miter lim="800000"/>
                          <a:headEnd/>
                          <a:tailEnd/>
                        </a:ln>
                      </wps:spPr>
                      <wps:txbx>
                        <w:txbxContent>
                          <w:p w14:paraId="70B5671E" w14:textId="77777777" w:rsidR="00062AE0" w:rsidRPr="00715354" w:rsidRDefault="00062AE0" w:rsidP="001C5158">
                            <w:pPr>
                              <w:rPr>
                                <w:rFonts w:ascii="Arial" w:hAnsi="Arial" w:cs="Arial"/>
                                <w:sz w:val="20"/>
                              </w:rPr>
                            </w:pPr>
                            <w:r w:rsidRPr="00715354">
                              <w:rPr>
                                <w:rFonts w:ascii="Arial" w:hAnsi="Arial" w:cs="Arial"/>
                                <w:b/>
                                <w:sz w:val="20"/>
                              </w:rPr>
                              <w:t>Dirección de envío</w:t>
                            </w:r>
                            <w:r w:rsidRPr="00715354">
                              <w:rPr>
                                <w:rFonts w:ascii="Arial" w:hAnsi="Arial" w:cs="Arial"/>
                                <w:sz w:val="20"/>
                              </w:rPr>
                              <w:t xml:space="preserve">: </w:t>
                            </w:r>
                            <w:r w:rsidRPr="00715354">
                              <w:rPr>
                                <w:rFonts w:ascii="Arial" w:hAnsi="Arial" w:cs="Arial"/>
                                <w:sz w:val="20"/>
                              </w:rPr>
                              <w:tab/>
                            </w:r>
                          </w:p>
                          <w:p w14:paraId="7A41E4C7" w14:textId="77777777" w:rsidR="00062AE0" w:rsidRPr="00715354" w:rsidRDefault="00062AE0" w:rsidP="001C5158">
                            <w:pPr>
                              <w:ind w:left="708" w:firstLine="708"/>
                              <w:rPr>
                                <w:rFonts w:ascii="Arial" w:hAnsi="Arial" w:cs="Arial"/>
                                <w:sz w:val="20"/>
                              </w:rPr>
                            </w:pPr>
                            <w:r w:rsidRPr="00715354">
                              <w:rPr>
                                <w:rFonts w:ascii="Arial" w:hAnsi="Arial" w:cs="Arial"/>
                                <w:sz w:val="20"/>
                              </w:rPr>
                              <w:t>Dr.Alberto Orfao/ Dra.Juana Ciudad/ Dra. Susana Barrena</w:t>
                            </w:r>
                            <w:r>
                              <w:rPr>
                                <w:rFonts w:ascii="Arial" w:hAnsi="Arial" w:cs="Arial"/>
                                <w:sz w:val="20"/>
                              </w:rPr>
                              <w:t>/ Dra. María Herrero</w:t>
                            </w:r>
                          </w:p>
                          <w:p w14:paraId="4CF2A24D" w14:textId="77777777" w:rsidR="00062AE0" w:rsidRPr="00715354" w:rsidRDefault="00062AE0" w:rsidP="001C5158">
                            <w:pPr>
                              <w:ind w:left="708" w:firstLine="708"/>
                              <w:rPr>
                                <w:rFonts w:ascii="Arial" w:hAnsi="Arial" w:cs="Arial"/>
                                <w:sz w:val="20"/>
                              </w:rPr>
                            </w:pPr>
                            <w:r w:rsidRPr="00715354">
                              <w:rPr>
                                <w:rFonts w:ascii="Arial" w:hAnsi="Arial" w:cs="Arial"/>
                                <w:sz w:val="20"/>
                              </w:rPr>
                              <w:t>Servicio de Citometría</w:t>
                            </w:r>
                          </w:p>
                          <w:p w14:paraId="13492F21" w14:textId="77777777" w:rsidR="00062AE0" w:rsidRPr="00715354" w:rsidRDefault="00062AE0" w:rsidP="001C5158">
                            <w:pPr>
                              <w:ind w:left="708" w:firstLine="708"/>
                              <w:rPr>
                                <w:rFonts w:ascii="Arial" w:hAnsi="Arial" w:cs="Arial"/>
                                <w:sz w:val="20"/>
                              </w:rPr>
                            </w:pPr>
                            <w:r w:rsidRPr="00715354">
                              <w:rPr>
                                <w:rFonts w:ascii="Arial" w:hAnsi="Arial" w:cs="Arial"/>
                                <w:sz w:val="20"/>
                              </w:rPr>
                              <w:t>Edificio Multiusos I+D+i</w:t>
                            </w:r>
                          </w:p>
                          <w:p w14:paraId="79A1BF94" w14:textId="77777777" w:rsidR="00062AE0" w:rsidRPr="00715354" w:rsidRDefault="00062AE0" w:rsidP="001C5158">
                            <w:pPr>
                              <w:ind w:left="708" w:firstLine="708"/>
                              <w:rPr>
                                <w:rFonts w:ascii="Arial" w:hAnsi="Arial" w:cs="Arial"/>
                                <w:sz w:val="20"/>
                              </w:rPr>
                            </w:pPr>
                            <w:r w:rsidRPr="00715354">
                              <w:rPr>
                                <w:rFonts w:ascii="Arial" w:hAnsi="Arial" w:cs="Arial"/>
                                <w:sz w:val="20"/>
                              </w:rPr>
                              <w:t>C/ Espejo s/n</w:t>
                            </w:r>
                          </w:p>
                          <w:p w14:paraId="4D3F929E" w14:textId="77777777" w:rsidR="00062AE0" w:rsidRPr="00715354" w:rsidRDefault="00062AE0" w:rsidP="001C5158">
                            <w:pPr>
                              <w:ind w:left="708" w:firstLine="708"/>
                              <w:rPr>
                                <w:rFonts w:ascii="Arial" w:hAnsi="Arial" w:cs="Arial"/>
                                <w:sz w:val="20"/>
                              </w:rPr>
                            </w:pPr>
                            <w:r w:rsidRPr="00715354">
                              <w:rPr>
                                <w:rFonts w:ascii="Arial" w:hAnsi="Arial" w:cs="Arial"/>
                                <w:sz w:val="20"/>
                              </w:rPr>
                              <w:t xml:space="preserve">37002 Salamanca </w:t>
                            </w:r>
                          </w:p>
                          <w:p w14:paraId="1AE888FF" w14:textId="77777777" w:rsidR="00062AE0" w:rsidRPr="00F752EB" w:rsidRDefault="00062AE0" w:rsidP="001C5158">
                            <w:pPr>
                              <w:ind w:left="708" w:firstLine="708"/>
                              <w:rPr>
                                <w:rFonts w:ascii="Arial" w:hAnsi="Arial" w:cs="Arial"/>
                                <w:sz w:val="20"/>
                                <w:lang w:val="pt-BR"/>
                              </w:rPr>
                            </w:pPr>
                            <w:r w:rsidRPr="00F752EB">
                              <w:rPr>
                                <w:rFonts w:ascii="Arial" w:hAnsi="Arial" w:cs="Arial"/>
                                <w:sz w:val="20"/>
                                <w:lang w:val="pt-BR"/>
                              </w:rPr>
                              <w:t>Tel: 923.29.49.33/ 923.29.45.00 (</w:t>
                            </w:r>
                            <w:r w:rsidRPr="002E7007">
                              <w:rPr>
                                <w:rFonts w:ascii="Arial" w:hAnsi="Arial" w:cs="Arial"/>
                                <w:sz w:val="20"/>
                                <w:lang w:val="pt-BR"/>
                              </w:rPr>
                              <w:t>Ext.65.31 o 55.05</w:t>
                            </w:r>
                            <w:r w:rsidRPr="00F752EB">
                              <w:rPr>
                                <w:rFonts w:ascii="Arial" w:hAnsi="Arial" w:cs="Arial"/>
                                <w:sz w:val="20"/>
                                <w:lang w:val="pt-BR"/>
                              </w:rPr>
                              <w:t>)</w:t>
                            </w:r>
                          </w:p>
                          <w:p w14:paraId="65DC710E" w14:textId="77777777" w:rsidR="00062AE0" w:rsidRPr="00715354" w:rsidRDefault="00062AE0" w:rsidP="001C5158">
                            <w:pPr>
                              <w:ind w:left="1416"/>
                              <w:rPr>
                                <w:rFonts w:ascii="Arial" w:hAnsi="Arial" w:cs="Arial"/>
                                <w:sz w:val="20"/>
                                <w:lang w:val="pt-BR"/>
                              </w:rPr>
                            </w:pPr>
                            <w:r w:rsidRPr="00F752EB">
                              <w:rPr>
                                <w:rFonts w:ascii="Arial" w:hAnsi="Arial" w:cs="Arial"/>
                                <w:sz w:val="20"/>
                                <w:lang w:val="pt-BR"/>
                              </w:rPr>
                              <w:t xml:space="preserve">E-mail: </w:t>
                            </w:r>
                            <w:hyperlink r:id="rId30" w:history="1">
                              <w:r w:rsidRPr="00F752EB">
                                <w:rPr>
                                  <w:rStyle w:val="Hipervnculo"/>
                                  <w:rFonts w:ascii="Arial" w:hAnsi="Arial" w:cs="Arial"/>
                                  <w:sz w:val="20"/>
                                  <w:lang w:val="pt-BR"/>
                                </w:rPr>
                                <w:t>informes_citometria@usal.es</w:t>
                              </w:r>
                            </w:hyperlink>
                            <w:r w:rsidRPr="00F752EB">
                              <w:rPr>
                                <w:rFonts w:ascii="Arial" w:hAnsi="Arial" w:cs="Arial"/>
                                <w:sz w:val="20"/>
                                <w:lang w:val="pt-BR"/>
                              </w:rPr>
                              <w:t xml:space="preserve">; </w:t>
                            </w:r>
                            <w:hyperlink r:id="rId31" w:history="1">
                              <w:r w:rsidRPr="00F752EB">
                                <w:rPr>
                                  <w:rStyle w:val="Hipervnculo"/>
                                  <w:rFonts w:ascii="Arial" w:hAnsi="Arial" w:cs="Arial"/>
                                  <w:sz w:val="20"/>
                                  <w:lang w:val="pt-BR"/>
                                </w:rPr>
                                <w:t>orfao@usal.es</w:t>
                              </w:r>
                            </w:hyperlink>
                            <w:r w:rsidRPr="00F752EB">
                              <w:rPr>
                                <w:rFonts w:ascii="Arial" w:hAnsi="Arial" w:cs="Arial"/>
                                <w:sz w:val="20"/>
                                <w:lang w:val="pt-BR"/>
                              </w:rPr>
                              <w:t xml:space="preserve">; </w:t>
                            </w:r>
                            <w:hyperlink r:id="rId32" w:history="1">
                              <w:r w:rsidRPr="00E73C1F">
                                <w:rPr>
                                  <w:rStyle w:val="Hipervnculo"/>
                                  <w:rFonts w:ascii="Arial" w:hAnsi="Arial" w:cs="Arial"/>
                                  <w:sz w:val="20"/>
                                  <w:lang w:val="pt-BR"/>
                                </w:rPr>
                                <w:t>ciudad@usal.es</w:t>
                              </w:r>
                            </w:hyperlink>
                            <w:r w:rsidRPr="00F752EB">
                              <w:rPr>
                                <w:rStyle w:val="Hipervnculo"/>
                                <w:rFonts w:ascii="Arial" w:hAnsi="Arial" w:cs="Arial"/>
                                <w:sz w:val="20"/>
                                <w:lang w:val="pt-BR"/>
                              </w:rPr>
                              <w:t>;</w:t>
                            </w:r>
                            <w:r>
                              <w:rPr>
                                <w:rStyle w:val="Hipervnculo"/>
                                <w:rFonts w:ascii="Arial" w:hAnsi="Arial" w:cs="Arial"/>
                                <w:sz w:val="20"/>
                                <w:lang w:val="pt-BR"/>
                              </w:rPr>
                              <w:t xml:space="preserve"> </w:t>
                            </w:r>
                            <w:hyperlink r:id="rId33" w:history="1">
                              <w:r w:rsidRPr="00E73C1F">
                                <w:rPr>
                                  <w:rStyle w:val="Hipervnculo"/>
                                  <w:rFonts w:ascii="Arial" w:hAnsi="Arial" w:cs="Arial"/>
                                  <w:sz w:val="20"/>
                                  <w:lang w:val="pt-BR"/>
                                </w:rPr>
                                <w:t>subadelfa@usal.es</w:t>
                              </w:r>
                            </w:hyperlink>
                            <w:r w:rsidRPr="00F752EB">
                              <w:rPr>
                                <w:rStyle w:val="Hipervnculo"/>
                                <w:rFonts w:ascii="Arial" w:hAnsi="Arial" w:cs="Arial"/>
                                <w:sz w:val="20"/>
                                <w:lang w:val="pt-BR"/>
                              </w:rPr>
                              <w:t xml:space="preserve">; </w:t>
                            </w:r>
                            <w:r w:rsidRPr="002E7007">
                              <w:rPr>
                                <w:rStyle w:val="Hipervnculo"/>
                                <w:rFonts w:ascii="Arial" w:hAnsi="Arial" w:cs="Arial"/>
                                <w:sz w:val="20"/>
                                <w:lang w:val="pt-BR"/>
                              </w:rPr>
                              <w:t>mariahg@usal.es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03FBF8" id="_x0000_t202" coordsize="21600,21600" o:spt="202" path="m,l,21600r21600,l21600,xe">
                <v:stroke joinstyle="miter"/>
                <v:path gradientshapeok="t" o:connecttype="rect"/>
              </v:shapetype>
              <v:shape id="Cuadro de texto 1" o:spid="_x0000_s1026" type="#_x0000_t202" style="position:absolute;left:0;text-align:left;margin-left:-6.4pt;margin-top:3.45pt;width:439.5pt;height:113.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">
                <v:textbox>
                  <w:txbxContent>
                    <w:p w14:paraId="70B5671E" w14:textId="77777777" w:rsidR="00062AE0" w:rsidRPr="00715354" w:rsidRDefault="00062AE0" w:rsidP="001C5158">
                      <w:pPr>
                        <w:rPr>
                          <w:rFonts w:ascii="Arial" w:hAnsi="Arial" w:cs="Arial"/>
                          <w:sz w:val="20"/>
                        </w:rPr>
                      </w:pPr>
                      <w:r w:rsidRPr="00715354">
                        <w:rPr>
                          <w:rFonts w:ascii="Arial" w:hAnsi="Arial" w:cs="Arial"/>
                          <w:b/>
                          <w:sz w:val="20"/>
                        </w:rPr>
                        <w:t>Dirección de envío</w:t>
                      </w:r>
                      <w:r w:rsidRPr="00715354">
                        <w:rPr>
                          <w:rFonts w:ascii="Arial" w:hAnsi="Arial" w:cs="Arial"/>
                          <w:sz w:val="20"/>
                        </w:rPr>
                        <w:t xml:space="preserve">: </w:t>
                      </w:r>
                      <w:r w:rsidRPr="00715354">
                        <w:rPr>
                          <w:rFonts w:ascii="Arial" w:hAnsi="Arial" w:cs="Arial"/>
                          <w:sz w:val="20"/>
                        </w:rPr>
                        <w:tab/>
                      </w:r>
                    </w:p>
                    <w:p w14:paraId="7A41E4C7" w14:textId="77777777" w:rsidR="00062AE0" w:rsidRPr="00715354" w:rsidRDefault="00062AE0" w:rsidP="001C5158">
                      <w:pPr>
                        <w:ind w:left="708" w:firstLine="708"/>
                        <w:rPr>
                          <w:rFonts w:ascii="Arial" w:hAnsi="Arial" w:cs="Arial"/>
                          <w:sz w:val="20"/>
                        </w:rPr>
                      </w:pPr>
                      <w:r w:rsidRPr="00715354">
                        <w:rPr>
                          <w:rFonts w:ascii="Arial" w:hAnsi="Arial" w:cs="Arial"/>
                          <w:sz w:val="20"/>
                        </w:rPr>
                        <w:t>Dr.Alberto Orfao/ Dra.Juana Ciudad/ Dra. Susana Barrena</w:t>
                      </w:r>
                      <w:r>
                        <w:rPr>
                          <w:rFonts w:ascii="Arial" w:hAnsi="Arial" w:cs="Arial"/>
                          <w:sz w:val="20"/>
                        </w:rPr>
                        <w:t>/ Dra. María Herrero</w:t>
                      </w:r>
                    </w:p>
                    <w:p w14:paraId="4CF2A24D" w14:textId="77777777" w:rsidR="00062AE0" w:rsidRPr="00715354" w:rsidRDefault="00062AE0" w:rsidP="001C5158">
                      <w:pPr>
                        <w:ind w:left="708" w:firstLine="708"/>
                        <w:rPr>
                          <w:rFonts w:ascii="Arial" w:hAnsi="Arial" w:cs="Arial"/>
                          <w:sz w:val="20"/>
                        </w:rPr>
                      </w:pPr>
                      <w:r w:rsidRPr="00715354">
                        <w:rPr>
                          <w:rFonts w:ascii="Arial" w:hAnsi="Arial" w:cs="Arial"/>
                          <w:sz w:val="20"/>
                        </w:rPr>
                        <w:t>Servicio de Citometría</w:t>
                      </w:r>
                    </w:p>
                    <w:p w14:paraId="13492F21" w14:textId="77777777" w:rsidR="00062AE0" w:rsidRPr="00715354" w:rsidRDefault="00062AE0" w:rsidP="001C5158">
                      <w:pPr>
                        <w:ind w:left="708" w:firstLine="708"/>
                        <w:rPr>
                          <w:rFonts w:ascii="Arial" w:hAnsi="Arial" w:cs="Arial"/>
                          <w:sz w:val="20"/>
                        </w:rPr>
                      </w:pPr>
                      <w:r w:rsidRPr="00715354">
                        <w:rPr>
                          <w:rFonts w:ascii="Arial" w:hAnsi="Arial" w:cs="Arial"/>
                          <w:sz w:val="20"/>
                        </w:rPr>
                        <w:t>Edificio Multiusos I+D+i</w:t>
                      </w:r>
                    </w:p>
                    <w:p w14:paraId="79A1BF94" w14:textId="77777777" w:rsidR="00062AE0" w:rsidRPr="00715354" w:rsidRDefault="00062AE0" w:rsidP="001C5158">
                      <w:pPr>
                        <w:ind w:left="708" w:firstLine="708"/>
                        <w:rPr>
                          <w:rFonts w:ascii="Arial" w:hAnsi="Arial" w:cs="Arial"/>
                          <w:sz w:val="20"/>
                        </w:rPr>
                      </w:pPr>
                      <w:r w:rsidRPr="00715354">
                        <w:rPr>
                          <w:rFonts w:ascii="Arial" w:hAnsi="Arial" w:cs="Arial"/>
                          <w:sz w:val="20"/>
                        </w:rPr>
                        <w:t>C/ Espejo s/n</w:t>
                      </w:r>
                    </w:p>
                    <w:p w14:paraId="4D3F929E" w14:textId="77777777" w:rsidR="00062AE0" w:rsidRPr="00715354" w:rsidRDefault="00062AE0" w:rsidP="001C5158">
                      <w:pPr>
                        <w:ind w:left="708" w:firstLine="708"/>
                        <w:rPr>
                          <w:rFonts w:ascii="Arial" w:hAnsi="Arial" w:cs="Arial"/>
                          <w:sz w:val="20"/>
                        </w:rPr>
                      </w:pPr>
                      <w:r w:rsidRPr="00715354">
                        <w:rPr>
                          <w:rFonts w:ascii="Arial" w:hAnsi="Arial" w:cs="Arial"/>
                          <w:sz w:val="20"/>
                        </w:rPr>
                        <w:t xml:space="preserve">37002 Salamanca </w:t>
                      </w:r>
                    </w:p>
                    <w:p w14:paraId="1AE888FF" w14:textId="77777777" w:rsidR="00062AE0" w:rsidRPr="00F752EB" w:rsidRDefault="00062AE0" w:rsidP="001C5158">
                      <w:pPr>
                        <w:ind w:left="708" w:firstLine="708"/>
                        <w:rPr>
                          <w:rFonts w:ascii="Arial" w:hAnsi="Arial" w:cs="Arial"/>
                          <w:sz w:val="20"/>
                          <w:lang w:val="pt-BR"/>
                        </w:rPr>
                      </w:pPr>
                      <w:r w:rsidRPr="00F752EB">
                        <w:rPr>
                          <w:rFonts w:ascii="Arial" w:hAnsi="Arial" w:cs="Arial"/>
                          <w:sz w:val="20"/>
                          <w:lang w:val="pt-BR"/>
                        </w:rPr>
                        <w:t>Tel: 923.29.49.33/ 923.29.45.00 (</w:t>
                      </w:r>
                      <w:r w:rsidRPr="002E7007">
                        <w:rPr>
                          <w:rFonts w:ascii="Arial" w:hAnsi="Arial" w:cs="Arial"/>
                          <w:sz w:val="20"/>
                          <w:lang w:val="pt-BR"/>
                        </w:rPr>
                        <w:t>Ext.65.31 o 55.05</w:t>
                      </w:r>
                      <w:r w:rsidRPr="00F752EB">
                        <w:rPr>
                          <w:rFonts w:ascii="Arial" w:hAnsi="Arial" w:cs="Arial"/>
                          <w:sz w:val="20"/>
                          <w:lang w:val="pt-BR"/>
                        </w:rPr>
                        <w:t>)</w:t>
                      </w:r>
                    </w:p>
                    <w:p w14:paraId="65DC710E" w14:textId="77777777" w:rsidR="00062AE0" w:rsidRPr="00715354" w:rsidRDefault="00062AE0" w:rsidP="001C5158">
                      <w:pPr>
                        <w:ind w:left="1416"/>
                        <w:rPr>
                          <w:rFonts w:ascii="Arial" w:hAnsi="Arial" w:cs="Arial"/>
                          <w:sz w:val="20"/>
                          <w:lang w:val="pt-BR"/>
                        </w:rPr>
                      </w:pPr>
                      <w:r w:rsidRPr="00F752EB">
                        <w:rPr>
                          <w:rFonts w:ascii="Arial" w:hAnsi="Arial" w:cs="Arial"/>
                          <w:sz w:val="20"/>
                          <w:lang w:val="pt-BR"/>
                        </w:rPr>
                        <w:t xml:space="preserve">E-mail: </w:t>
                      </w:r>
                      <w:hyperlink r:id="rId34" w:history="1">
                        <w:r w:rsidRPr="00F752EB">
                          <w:rPr>
                            <w:rStyle w:val="Hipervnculo"/>
                            <w:rFonts w:ascii="Arial" w:hAnsi="Arial" w:cs="Arial"/>
                            <w:sz w:val="20"/>
                            <w:lang w:val="pt-BR"/>
                          </w:rPr>
                          <w:t>informes_citometria@usal.es</w:t>
                        </w:r>
                      </w:hyperlink>
                      <w:r w:rsidRPr="00F752EB">
                        <w:rPr>
                          <w:rFonts w:ascii="Arial" w:hAnsi="Arial" w:cs="Arial"/>
                          <w:sz w:val="20"/>
                          <w:lang w:val="pt-BR"/>
                        </w:rPr>
                        <w:t xml:space="preserve">; </w:t>
                      </w:r>
                      <w:hyperlink r:id="rId35" w:history="1">
                        <w:r w:rsidRPr="00F752EB">
                          <w:rPr>
                            <w:rStyle w:val="Hipervnculo"/>
                            <w:rFonts w:ascii="Arial" w:hAnsi="Arial" w:cs="Arial"/>
                            <w:sz w:val="20"/>
                            <w:lang w:val="pt-BR"/>
                          </w:rPr>
                          <w:t>orfao@usal.es</w:t>
                        </w:r>
                      </w:hyperlink>
                      <w:r w:rsidRPr="00F752EB">
                        <w:rPr>
                          <w:rFonts w:ascii="Arial" w:hAnsi="Arial" w:cs="Arial"/>
                          <w:sz w:val="20"/>
                          <w:lang w:val="pt-BR"/>
                        </w:rPr>
                        <w:t xml:space="preserve">; </w:t>
                      </w:r>
                      <w:hyperlink r:id="rId36" w:history="1">
                        <w:r w:rsidRPr="00E73C1F">
                          <w:rPr>
                            <w:rStyle w:val="Hipervnculo"/>
                            <w:rFonts w:ascii="Arial" w:hAnsi="Arial" w:cs="Arial"/>
                            <w:sz w:val="20"/>
                            <w:lang w:val="pt-BR"/>
                          </w:rPr>
                          <w:t>ciudad@usal.es</w:t>
                        </w:r>
                      </w:hyperlink>
                      <w:r w:rsidRPr="00F752EB">
                        <w:rPr>
                          <w:rStyle w:val="Hipervnculo"/>
                          <w:rFonts w:ascii="Arial" w:hAnsi="Arial" w:cs="Arial"/>
                          <w:sz w:val="20"/>
                          <w:lang w:val="pt-BR"/>
                        </w:rPr>
                        <w:t>;</w:t>
                      </w:r>
                      <w:r>
                        <w:rPr>
                          <w:rStyle w:val="Hipervnculo"/>
                          <w:rFonts w:ascii="Arial" w:hAnsi="Arial" w:cs="Arial"/>
                          <w:sz w:val="20"/>
                          <w:lang w:val="pt-BR"/>
                        </w:rPr>
                        <w:t xml:space="preserve"> </w:t>
                      </w:r>
                      <w:hyperlink r:id="rId37" w:history="1">
                        <w:r w:rsidRPr="00E73C1F">
                          <w:rPr>
                            <w:rStyle w:val="Hipervnculo"/>
                            <w:rFonts w:ascii="Arial" w:hAnsi="Arial" w:cs="Arial"/>
                            <w:sz w:val="20"/>
                            <w:lang w:val="pt-BR"/>
                          </w:rPr>
                          <w:t>subadelfa@usal.es</w:t>
                        </w:r>
                      </w:hyperlink>
                      <w:r w:rsidRPr="00F752EB">
                        <w:rPr>
                          <w:rStyle w:val="Hipervnculo"/>
                          <w:rFonts w:ascii="Arial" w:hAnsi="Arial" w:cs="Arial"/>
                          <w:sz w:val="20"/>
                          <w:lang w:val="pt-BR"/>
                        </w:rPr>
                        <w:t xml:space="preserve">; </w:t>
                      </w:r>
                      <w:r w:rsidRPr="002E7007">
                        <w:rPr>
                          <w:rStyle w:val="Hipervnculo"/>
                          <w:rFonts w:ascii="Arial" w:hAnsi="Arial" w:cs="Arial"/>
                          <w:sz w:val="20"/>
                          <w:lang w:val="pt-BR"/>
                        </w:rPr>
                        <w:t>mariahg@usal.es</w:t>
                      </w:r>
                    </w:p>
                  </w:txbxContent>
                </v:textbox>
              </v:shape>
            </w:pict>
          </mc:Fallback>
        </mc:AlternateContent>
      </w:r>
      <w:r w:rsidRPr="00647322">
        <w:rPr>
          <w:spacing w:val="-3"/>
          <w:lang w:val="es-ES_tradnl"/>
        </w:rPr>
        <w:t>.</w:t>
      </w:r>
    </w:p>
    <w:p w14:paraId="7AC79C42" w14:textId="77777777" w:rsidR="001C5158" w:rsidRPr="00647322" w:rsidRDefault="001C5158" w:rsidP="001C5158">
      <w:pPr>
        <w:rPr>
          <w:rFonts w:ascii="Arial" w:hAnsi="Arial"/>
          <w:lang w:val="es-ES_tradnl"/>
        </w:rPr>
      </w:pPr>
    </w:p>
    <w:p w14:paraId="56C282B1" w14:textId="77777777" w:rsidR="001C5158" w:rsidRPr="00647322" w:rsidRDefault="001C5158" w:rsidP="001C5158">
      <w:pPr>
        <w:keepNext/>
        <w:tabs>
          <w:tab w:val="left" w:pos="0"/>
        </w:tabs>
        <w:suppressAutoHyphens/>
        <w:spacing w:line="360" w:lineRule="auto"/>
        <w:outlineLvl w:val="0"/>
        <w:rPr>
          <w:rFonts w:ascii="Arial" w:hAnsi="Arial"/>
          <w:b/>
          <w:lang w:val="es-ES_tradnl"/>
        </w:rPr>
      </w:pPr>
    </w:p>
    <w:p w14:paraId="7F1C9DBC" w14:textId="77777777" w:rsidR="001C5158" w:rsidRPr="00647322" w:rsidRDefault="001C5158" w:rsidP="001C5158">
      <w:pPr>
        <w:tabs>
          <w:tab w:val="left" w:pos="-720"/>
        </w:tabs>
        <w:suppressAutoHyphens/>
        <w:jc w:val="both"/>
        <w:outlineLvl w:val="0"/>
        <w:rPr>
          <w:rFonts w:ascii="Arial" w:hAnsi="Arial"/>
          <w:b/>
          <w:u w:val="single"/>
          <w:lang w:val="es-ES_tradnl"/>
        </w:rPr>
      </w:pPr>
    </w:p>
    <w:p w14:paraId="07DC228C" w14:textId="77777777" w:rsidR="001C5158" w:rsidRPr="00647322" w:rsidRDefault="001C5158" w:rsidP="001C5158">
      <w:pPr>
        <w:tabs>
          <w:tab w:val="left" w:pos="-720"/>
        </w:tabs>
        <w:suppressAutoHyphens/>
        <w:jc w:val="both"/>
        <w:outlineLvl w:val="0"/>
        <w:rPr>
          <w:rFonts w:ascii="Arial" w:hAnsi="Arial"/>
          <w:b/>
          <w:u w:val="single"/>
          <w:lang w:val="es-ES_tradnl"/>
        </w:rPr>
      </w:pPr>
    </w:p>
    <w:p w14:paraId="2326020B" w14:textId="77777777" w:rsidR="001C5158" w:rsidRPr="00647322" w:rsidRDefault="001C5158" w:rsidP="001C5158">
      <w:pPr>
        <w:tabs>
          <w:tab w:val="left" w:pos="-720"/>
        </w:tabs>
        <w:suppressAutoHyphens/>
        <w:jc w:val="both"/>
        <w:outlineLvl w:val="0"/>
        <w:rPr>
          <w:rFonts w:ascii="Arial" w:hAnsi="Arial"/>
          <w:b/>
          <w:u w:val="single"/>
          <w:lang w:val="es-ES_tradnl"/>
        </w:rPr>
      </w:pPr>
    </w:p>
    <w:p w14:paraId="042927C8" w14:textId="77777777" w:rsidR="001C5158" w:rsidRDefault="001C5158" w:rsidP="001C5158">
      <w:pPr>
        <w:widowControl/>
        <w:spacing w:after="160" w:line="259" w:lineRule="auto"/>
      </w:pPr>
    </w:p>
    <w:p w14:paraId="70DF81E1" w14:textId="4AEF62A1" w:rsidR="00647322" w:rsidRDefault="00647322">
      <w:pPr>
        <w:widowControl/>
        <w:spacing w:after="160" w:line="259" w:lineRule="auto"/>
        <w:rPr>
          <w:rFonts w:ascii="Arial" w:hAnsi="Arial" w:cs="Arial"/>
          <w:bCs/>
          <w:szCs w:val="24"/>
        </w:rPr>
      </w:pPr>
      <w:r>
        <w:rPr>
          <w:rFonts w:ascii="Arial" w:hAnsi="Arial" w:cs="Arial"/>
          <w:bCs/>
          <w:szCs w:val="24"/>
        </w:rPr>
        <w:br w:type="page"/>
      </w:r>
    </w:p>
    <w:p w14:paraId="01348358" w14:textId="77777777" w:rsidR="005505F8" w:rsidRPr="005505F8" w:rsidRDefault="005505F8" w:rsidP="005505F8">
      <w:pPr>
        <w:keepLines/>
        <w:widowControl/>
        <w:pBdr>
          <w:top w:val="single" w:sz="4" w:space="1" w:color="auto"/>
          <w:left w:val="single" w:sz="4" w:space="4" w:color="auto"/>
          <w:bottom w:val="single" w:sz="4" w:space="1" w:color="auto"/>
          <w:right w:val="single" w:sz="4" w:space="4" w:color="auto"/>
        </w:pBdr>
        <w:spacing w:before="120"/>
        <w:ind w:left="142"/>
        <w:jc w:val="center"/>
        <w:rPr>
          <w:rFonts w:ascii="Arial" w:hAnsi="Arial"/>
          <w:b/>
          <w:snapToGrid/>
          <w:szCs w:val="24"/>
          <w:lang w:val="es-ES_tradnl"/>
        </w:rPr>
      </w:pPr>
      <w:r w:rsidRPr="005505F8">
        <w:rPr>
          <w:rFonts w:ascii="Arial" w:hAnsi="Arial"/>
          <w:b/>
          <w:snapToGrid/>
          <w:szCs w:val="24"/>
          <w:lang w:val="es-ES_tradnl"/>
        </w:rPr>
        <w:lastRenderedPageBreak/>
        <w:t>ANEXO 3.</w:t>
      </w:r>
      <w:r w:rsidRPr="005505F8">
        <w:rPr>
          <w:rFonts w:ascii="Arial" w:hAnsi="Arial"/>
          <w:i/>
          <w:snapToGrid/>
          <w:szCs w:val="24"/>
          <w:lang w:val="es-ES_tradnl"/>
        </w:rPr>
        <w:t xml:space="preserve"> </w:t>
      </w:r>
      <w:r w:rsidRPr="005505F8">
        <w:rPr>
          <w:rFonts w:ascii="Arial" w:hAnsi="Arial"/>
          <w:b/>
          <w:snapToGrid/>
          <w:szCs w:val="24"/>
          <w:lang w:val="es-ES_tradnl"/>
        </w:rPr>
        <w:t>ENVÍO DE MUESTRAS PARA ESTUDIOS GENÉTICOS COMPLEMENTARIOS AL INSTITUTO JOSEP CARRERAS (LLA-T; LLT; MPAL con componente T)</w:t>
      </w:r>
    </w:p>
    <w:p w14:paraId="569F6AC9" w14:textId="77777777" w:rsidR="005505F8" w:rsidRDefault="005505F8" w:rsidP="005505F8">
      <w:pPr>
        <w:jc w:val="both"/>
        <w:outlineLvl w:val="0"/>
        <w:rPr>
          <w:b/>
          <w:color w:val="FF0000"/>
          <w:sz w:val="22"/>
          <w:highlight w:val="yellow"/>
        </w:rPr>
      </w:pPr>
    </w:p>
    <w:p w14:paraId="3CD0741E" w14:textId="77777777" w:rsidR="005505F8" w:rsidRDefault="005505F8" w:rsidP="005505F8">
      <w:pPr>
        <w:jc w:val="both"/>
        <w:outlineLvl w:val="0"/>
        <w:rPr>
          <w:rFonts w:ascii="Arial" w:hAnsi="Arial"/>
          <w:b/>
          <w:sz w:val="22"/>
        </w:rPr>
      </w:pPr>
      <w:r>
        <w:rPr>
          <w:rFonts w:ascii="Arial" w:hAnsi="Arial"/>
          <w:b/>
          <w:sz w:val="22"/>
        </w:rPr>
        <w:t>TIPO DE MUESTRAS A PEDIR Y CANTIDAD:</w:t>
      </w:r>
    </w:p>
    <w:p w14:paraId="240372B3" w14:textId="77777777" w:rsidR="005505F8" w:rsidRDefault="005505F8" w:rsidP="005505F8">
      <w:pPr>
        <w:jc w:val="both"/>
        <w:outlineLvl w:val="0"/>
        <w:rPr>
          <w:rFonts w:ascii="Arial" w:hAnsi="Arial"/>
          <w:b/>
          <w:sz w:val="22"/>
        </w:rPr>
      </w:pPr>
    </w:p>
    <w:p w14:paraId="244C748E" w14:textId="0296BD99" w:rsidR="005505F8" w:rsidRPr="00B664E8" w:rsidRDefault="00B664E8" w:rsidP="005505F8">
      <w:pPr>
        <w:jc w:val="both"/>
        <w:outlineLvl w:val="0"/>
        <w:rPr>
          <w:rFonts w:asciiTheme="minorHAnsi" w:hAnsiTheme="minorHAnsi" w:cstheme="minorHAnsi"/>
          <w:snapToGrid/>
          <w:szCs w:val="24"/>
          <w:lang w:eastAsia="en-US"/>
        </w:rPr>
      </w:pPr>
      <w:r w:rsidRPr="00B664E8">
        <w:rPr>
          <w:rFonts w:asciiTheme="minorHAnsi" w:hAnsiTheme="minorHAnsi" w:cstheme="minorHAnsi"/>
          <w:b/>
          <w:snapToGrid/>
          <w:szCs w:val="24"/>
          <w:lang w:eastAsia="en-US"/>
        </w:rPr>
        <w:t>Al diagnóstico y en recaída</w:t>
      </w:r>
      <w:r w:rsidRPr="00B664E8">
        <w:rPr>
          <w:rFonts w:asciiTheme="minorHAnsi" w:hAnsiTheme="minorHAnsi" w:cstheme="minorHAnsi"/>
          <w:snapToGrid/>
          <w:szCs w:val="24"/>
          <w:lang w:eastAsia="en-US"/>
        </w:rPr>
        <w:t xml:space="preserve">: 4-5 </w:t>
      </w:r>
      <w:proofErr w:type="spellStart"/>
      <w:r w:rsidRPr="00B664E8">
        <w:rPr>
          <w:rFonts w:asciiTheme="minorHAnsi" w:hAnsiTheme="minorHAnsi" w:cstheme="minorHAnsi"/>
          <w:snapToGrid/>
          <w:szCs w:val="24"/>
          <w:lang w:eastAsia="en-US"/>
        </w:rPr>
        <w:t>mL</w:t>
      </w:r>
      <w:proofErr w:type="spellEnd"/>
      <w:r w:rsidRPr="00B664E8">
        <w:rPr>
          <w:rFonts w:asciiTheme="minorHAnsi" w:hAnsiTheme="minorHAnsi" w:cstheme="minorHAnsi"/>
          <w:snapToGrid/>
          <w:szCs w:val="24"/>
          <w:lang w:eastAsia="en-US"/>
        </w:rPr>
        <w:t xml:space="preserve"> en EDTA de MO (si es viable) y/o 2 x 10 </w:t>
      </w:r>
      <w:proofErr w:type="spellStart"/>
      <w:r w:rsidRPr="00B664E8">
        <w:rPr>
          <w:rFonts w:asciiTheme="minorHAnsi" w:hAnsiTheme="minorHAnsi" w:cstheme="minorHAnsi"/>
          <w:snapToGrid/>
          <w:szCs w:val="24"/>
          <w:lang w:eastAsia="en-US"/>
        </w:rPr>
        <w:t>mL</w:t>
      </w:r>
      <w:proofErr w:type="spellEnd"/>
      <w:r w:rsidRPr="00B664E8">
        <w:rPr>
          <w:rFonts w:asciiTheme="minorHAnsi" w:hAnsiTheme="minorHAnsi" w:cstheme="minorHAnsi"/>
          <w:snapToGrid/>
          <w:szCs w:val="24"/>
          <w:lang w:eastAsia="en-US"/>
        </w:rPr>
        <w:t xml:space="preserve"> de SP en EDTA</w:t>
      </w:r>
    </w:p>
    <w:p w14:paraId="02D83202" w14:textId="77777777" w:rsidR="005505F8" w:rsidRPr="00545400" w:rsidRDefault="005505F8" w:rsidP="005505F8">
      <w:pPr>
        <w:pStyle w:val="Ttulo2"/>
        <w:rPr>
          <w:rFonts w:asciiTheme="minorHAnsi" w:hAnsiTheme="minorHAnsi" w:cstheme="minorHAnsi"/>
          <w:sz w:val="22"/>
          <w:szCs w:val="22"/>
        </w:rPr>
      </w:pPr>
      <w:r w:rsidRPr="00545400">
        <w:rPr>
          <w:rFonts w:asciiTheme="minorHAnsi" w:hAnsiTheme="minorHAnsi" w:cstheme="minorHAnsi"/>
          <w:sz w:val="22"/>
          <w:szCs w:val="22"/>
        </w:rPr>
        <w:t>DATOS DEL SOLICITANTE</w:t>
      </w:r>
    </w:p>
    <w:p w14:paraId="3B033837" w14:textId="77777777" w:rsidR="005505F8" w:rsidRPr="00A22A07" w:rsidRDefault="005505F8" w:rsidP="005505F8">
      <w:pPr>
        <w:pStyle w:val="NormalWeb"/>
        <w:rPr>
          <w:rFonts w:asciiTheme="minorHAnsi" w:hAnsiTheme="minorHAnsi" w:cstheme="minorHAnsi"/>
          <w:sz w:val="22"/>
          <w:szCs w:val="22"/>
          <w:lang w:val="es-ES"/>
        </w:rPr>
      </w:pPr>
      <w:r w:rsidRPr="00A22A07">
        <w:rPr>
          <w:rFonts w:asciiTheme="minorHAnsi" w:hAnsiTheme="minorHAnsi" w:cstheme="minorHAnsi"/>
          <w:sz w:val="22"/>
          <w:szCs w:val="22"/>
          <w:lang w:val="es-ES"/>
        </w:rPr>
        <w:t>Dr./Dra.: __________________________________________</w:t>
      </w:r>
      <w:r w:rsidRPr="00A22A07">
        <w:rPr>
          <w:rFonts w:asciiTheme="minorHAnsi" w:hAnsiTheme="minorHAnsi" w:cstheme="minorHAnsi"/>
          <w:sz w:val="22"/>
          <w:szCs w:val="22"/>
          <w:lang w:val="es-ES"/>
        </w:rPr>
        <w:br/>
        <w:t>Hospital: __________________________________________</w:t>
      </w:r>
      <w:r w:rsidRPr="00A22A07">
        <w:rPr>
          <w:rFonts w:asciiTheme="minorHAnsi" w:hAnsiTheme="minorHAnsi" w:cstheme="minorHAnsi"/>
          <w:sz w:val="22"/>
          <w:szCs w:val="22"/>
          <w:lang w:val="es-ES"/>
        </w:rPr>
        <w:br/>
        <w:t>E-mail institucional: ________________________________</w:t>
      </w:r>
      <w:r w:rsidRPr="00A22A07">
        <w:rPr>
          <w:rFonts w:asciiTheme="minorHAnsi" w:hAnsiTheme="minorHAnsi" w:cstheme="minorHAnsi"/>
          <w:sz w:val="22"/>
          <w:szCs w:val="22"/>
          <w:lang w:val="es-ES"/>
        </w:rPr>
        <w:br/>
        <w:t>Teléfono: __________________________________________</w:t>
      </w:r>
    </w:p>
    <w:p w14:paraId="05906662" w14:textId="77777777" w:rsidR="005505F8" w:rsidRPr="00A22A07" w:rsidRDefault="00000000" w:rsidP="005505F8">
      <w:pPr>
        <w:rPr>
          <w:rFonts w:asciiTheme="minorHAnsi" w:hAnsiTheme="minorHAnsi" w:cstheme="minorHAnsi"/>
          <w:sz w:val="22"/>
          <w:szCs w:val="22"/>
        </w:rPr>
      </w:pPr>
      <w:r>
        <w:rPr>
          <w:rFonts w:asciiTheme="minorHAnsi" w:hAnsiTheme="minorHAnsi" w:cstheme="minorHAnsi"/>
          <w:sz w:val="22"/>
          <w:szCs w:val="22"/>
        </w:rPr>
        <w:pict w14:anchorId="2BA69DCD">
          <v:rect id="_x0000_i1025" style="width:0;height:1.5pt" o:hralign="center" o:hrstd="t" o:hr="t" fillcolor="#a0a0a0" stroked="f"/>
        </w:pict>
      </w:r>
    </w:p>
    <w:p w14:paraId="0FB48443" w14:textId="77777777" w:rsidR="005505F8" w:rsidRPr="00545400" w:rsidRDefault="005505F8" w:rsidP="005505F8">
      <w:pPr>
        <w:pStyle w:val="Ttulo2"/>
        <w:rPr>
          <w:rFonts w:asciiTheme="minorHAnsi" w:hAnsiTheme="minorHAnsi" w:cstheme="minorHAnsi"/>
          <w:sz w:val="22"/>
          <w:szCs w:val="22"/>
        </w:rPr>
      </w:pPr>
      <w:r w:rsidRPr="00545400">
        <w:rPr>
          <w:rFonts w:asciiTheme="minorHAnsi" w:hAnsiTheme="minorHAnsi" w:cstheme="minorHAnsi"/>
          <w:sz w:val="22"/>
          <w:szCs w:val="22"/>
        </w:rPr>
        <w:t>DATOS DEL PACIENTE</w:t>
      </w:r>
    </w:p>
    <w:p w14:paraId="1B42BCD5" w14:textId="77777777" w:rsidR="005505F8" w:rsidRPr="00A22A07" w:rsidRDefault="005505F8" w:rsidP="005505F8">
      <w:pPr>
        <w:pStyle w:val="NormalWeb"/>
        <w:rPr>
          <w:rFonts w:asciiTheme="minorHAnsi" w:hAnsiTheme="minorHAnsi" w:cstheme="minorHAnsi"/>
          <w:sz w:val="22"/>
          <w:szCs w:val="22"/>
          <w:lang w:val="es-ES"/>
        </w:rPr>
      </w:pPr>
      <w:r w:rsidRPr="00A22A07">
        <w:rPr>
          <w:rFonts w:asciiTheme="minorHAnsi" w:hAnsiTheme="minorHAnsi" w:cstheme="minorHAnsi"/>
          <w:sz w:val="22"/>
          <w:szCs w:val="22"/>
          <w:lang w:val="es-ES"/>
        </w:rPr>
        <w:t>Iniciales: ____________ ID: _______________________</w:t>
      </w:r>
      <w:r w:rsidRPr="00A22A07">
        <w:rPr>
          <w:rFonts w:asciiTheme="minorHAnsi" w:hAnsiTheme="minorHAnsi" w:cstheme="minorHAnsi"/>
          <w:sz w:val="22"/>
          <w:szCs w:val="22"/>
          <w:lang w:val="es-ES"/>
        </w:rPr>
        <w:br/>
        <w:t xml:space="preserve">Edad: ____________ Sexo: </w:t>
      </w:r>
      <w:r w:rsidRPr="00A22A07">
        <w:rPr>
          <w:rFonts w:ascii="Segoe UI Symbol" w:hAnsi="Segoe UI Symbol" w:cs="Segoe UI Symbol"/>
          <w:sz w:val="22"/>
          <w:szCs w:val="22"/>
          <w:lang w:val="es-ES"/>
        </w:rPr>
        <w:t>☐</w:t>
      </w:r>
      <w:r w:rsidRPr="00A22A07">
        <w:rPr>
          <w:rFonts w:asciiTheme="minorHAnsi" w:hAnsiTheme="minorHAnsi" w:cstheme="minorHAnsi"/>
          <w:sz w:val="22"/>
          <w:szCs w:val="22"/>
          <w:lang w:val="es-ES"/>
        </w:rPr>
        <w:t xml:space="preserve"> M </w:t>
      </w:r>
      <w:r w:rsidRPr="00A22A07">
        <w:rPr>
          <w:rFonts w:ascii="Segoe UI Symbol" w:hAnsi="Segoe UI Symbol" w:cs="Segoe UI Symbol"/>
          <w:sz w:val="22"/>
          <w:szCs w:val="22"/>
          <w:lang w:val="es-ES"/>
        </w:rPr>
        <w:t>☐</w:t>
      </w:r>
      <w:r w:rsidRPr="00A22A07">
        <w:rPr>
          <w:rFonts w:asciiTheme="minorHAnsi" w:hAnsiTheme="minorHAnsi" w:cstheme="minorHAnsi"/>
          <w:sz w:val="22"/>
          <w:szCs w:val="22"/>
          <w:lang w:val="es-ES"/>
        </w:rPr>
        <w:t xml:space="preserve"> F </w:t>
      </w:r>
    </w:p>
    <w:p w14:paraId="6A52FD96" w14:textId="77777777" w:rsidR="005505F8" w:rsidRPr="00A22A07" w:rsidRDefault="005505F8" w:rsidP="005505F8">
      <w:pPr>
        <w:pStyle w:val="NormalWeb"/>
        <w:rPr>
          <w:rFonts w:asciiTheme="minorHAnsi" w:hAnsiTheme="minorHAnsi" w:cstheme="minorHAnsi"/>
          <w:sz w:val="22"/>
          <w:szCs w:val="22"/>
          <w:lang w:val="es-ES"/>
        </w:rPr>
      </w:pPr>
      <w:r w:rsidRPr="00A22A07">
        <w:rPr>
          <w:rFonts w:asciiTheme="minorHAnsi" w:hAnsiTheme="minorHAnsi" w:cstheme="minorHAnsi"/>
          <w:sz w:val="22"/>
          <w:szCs w:val="22"/>
          <w:lang w:val="es-ES"/>
        </w:rPr>
        <w:t>Tipo de diagnóstico:</w:t>
      </w:r>
      <w:r w:rsidRPr="00A22A07">
        <w:rPr>
          <w:rFonts w:asciiTheme="minorHAnsi" w:hAnsiTheme="minorHAnsi" w:cstheme="minorHAnsi"/>
          <w:sz w:val="22"/>
          <w:szCs w:val="22"/>
          <w:lang w:val="es-ES"/>
        </w:rPr>
        <w:br/>
      </w:r>
      <w:r w:rsidRPr="00A22A07">
        <w:rPr>
          <w:rFonts w:ascii="Segoe UI Symbol" w:hAnsi="Segoe UI Symbol" w:cs="Segoe UI Symbol"/>
          <w:sz w:val="22"/>
          <w:szCs w:val="22"/>
          <w:lang w:val="es-ES"/>
        </w:rPr>
        <w:t>☐</w:t>
      </w:r>
      <w:r w:rsidRPr="00A22A07">
        <w:rPr>
          <w:rFonts w:asciiTheme="minorHAnsi" w:hAnsiTheme="minorHAnsi" w:cstheme="minorHAnsi"/>
          <w:sz w:val="22"/>
          <w:szCs w:val="22"/>
          <w:lang w:val="es-ES"/>
        </w:rPr>
        <w:t xml:space="preserve"> LLA-T</w:t>
      </w:r>
      <w:r w:rsidRPr="00A22A07">
        <w:rPr>
          <w:rFonts w:asciiTheme="minorHAnsi" w:hAnsiTheme="minorHAnsi" w:cstheme="minorHAnsi"/>
          <w:sz w:val="22"/>
          <w:szCs w:val="22"/>
          <w:lang w:val="es-ES"/>
        </w:rPr>
        <w:br/>
      </w:r>
      <w:r w:rsidRPr="00A22A07">
        <w:rPr>
          <w:rFonts w:ascii="Segoe UI Symbol" w:hAnsi="Segoe UI Symbol" w:cs="Segoe UI Symbol"/>
          <w:sz w:val="22"/>
          <w:szCs w:val="22"/>
          <w:lang w:val="es-ES"/>
        </w:rPr>
        <w:t>☐</w:t>
      </w:r>
      <w:r w:rsidRPr="00A22A07">
        <w:rPr>
          <w:rFonts w:asciiTheme="minorHAnsi" w:hAnsiTheme="minorHAnsi" w:cstheme="minorHAnsi"/>
          <w:sz w:val="22"/>
          <w:szCs w:val="22"/>
          <w:lang w:val="es-ES"/>
        </w:rPr>
        <w:t xml:space="preserve"> Linfoma linfobl</w:t>
      </w:r>
      <w:r w:rsidRPr="00A22A07">
        <w:rPr>
          <w:rFonts w:ascii="Calibri" w:hAnsi="Calibri" w:cs="Calibri"/>
          <w:sz w:val="22"/>
          <w:szCs w:val="22"/>
          <w:lang w:val="es-ES"/>
        </w:rPr>
        <w:t>á</w:t>
      </w:r>
      <w:r w:rsidRPr="00A22A07">
        <w:rPr>
          <w:rFonts w:asciiTheme="minorHAnsi" w:hAnsiTheme="minorHAnsi" w:cstheme="minorHAnsi"/>
          <w:sz w:val="22"/>
          <w:szCs w:val="22"/>
          <w:lang w:val="es-ES"/>
        </w:rPr>
        <w:t>stico</w:t>
      </w:r>
      <w:r>
        <w:rPr>
          <w:rFonts w:asciiTheme="minorHAnsi" w:hAnsiTheme="minorHAnsi" w:cstheme="minorHAnsi"/>
          <w:sz w:val="22"/>
          <w:szCs w:val="22"/>
          <w:lang w:val="es-ES"/>
        </w:rPr>
        <w:t>-T</w:t>
      </w:r>
      <w:r w:rsidRPr="00A22A07">
        <w:rPr>
          <w:rFonts w:asciiTheme="minorHAnsi" w:hAnsiTheme="minorHAnsi" w:cstheme="minorHAnsi"/>
          <w:sz w:val="22"/>
          <w:szCs w:val="22"/>
          <w:lang w:val="es-ES"/>
        </w:rPr>
        <w:br/>
      </w:r>
      <w:r w:rsidRPr="00A22A07">
        <w:rPr>
          <w:rFonts w:ascii="Segoe UI Symbol" w:hAnsi="Segoe UI Symbol" w:cs="Segoe UI Symbol"/>
          <w:sz w:val="22"/>
          <w:szCs w:val="22"/>
          <w:lang w:val="es-ES"/>
        </w:rPr>
        <w:t>☐</w:t>
      </w:r>
      <w:r w:rsidRPr="00A22A07">
        <w:rPr>
          <w:rFonts w:asciiTheme="minorHAnsi" w:hAnsiTheme="minorHAnsi" w:cstheme="minorHAnsi"/>
          <w:sz w:val="22"/>
          <w:szCs w:val="22"/>
          <w:lang w:val="es-ES"/>
        </w:rPr>
        <w:t xml:space="preserve"> MPAL</w:t>
      </w:r>
      <w:r>
        <w:rPr>
          <w:rFonts w:asciiTheme="minorHAnsi" w:hAnsiTheme="minorHAnsi" w:cstheme="minorHAnsi"/>
          <w:sz w:val="22"/>
          <w:szCs w:val="22"/>
          <w:lang w:val="es-ES"/>
        </w:rPr>
        <w:t xml:space="preserve"> con componente T</w:t>
      </w:r>
    </w:p>
    <w:p w14:paraId="0CD744E7" w14:textId="77777777" w:rsidR="005505F8" w:rsidRPr="00A22A07" w:rsidRDefault="005505F8" w:rsidP="005505F8">
      <w:pPr>
        <w:pStyle w:val="NormalWeb"/>
        <w:rPr>
          <w:rFonts w:asciiTheme="minorHAnsi" w:hAnsiTheme="minorHAnsi" w:cstheme="minorHAnsi"/>
          <w:sz w:val="22"/>
          <w:szCs w:val="22"/>
          <w:lang w:val="es-ES"/>
        </w:rPr>
      </w:pPr>
      <w:r w:rsidRPr="00A22A07">
        <w:rPr>
          <w:rFonts w:asciiTheme="minorHAnsi" w:hAnsiTheme="minorHAnsi" w:cstheme="minorHAnsi"/>
          <w:sz w:val="22"/>
          <w:szCs w:val="22"/>
          <w:lang w:val="es-ES"/>
        </w:rPr>
        <w:t>Fecha de diagnóstico: ________________________________</w:t>
      </w:r>
    </w:p>
    <w:p w14:paraId="397B0A7D" w14:textId="77777777" w:rsidR="005505F8" w:rsidRPr="00A22A07" w:rsidRDefault="005505F8" w:rsidP="005505F8">
      <w:pPr>
        <w:pStyle w:val="NormalWeb"/>
        <w:rPr>
          <w:rFonts w:asciiTheme="minorHAnsi" w:hAnsiTheme="minorHAnsi" w:cstheme="minorHAnsi"/>
          <w:sz w:val="22"/>
          <w:szCs w:val="22"/>
          <w:lang w:val="es-ES"/>
        </w:rPr>
      </w:pPr>
      <w:r w:rsidRPr="00A22A07">
        <w:rPr>
          <w:rFonts w:asciiTheme="minorHAnsi" w:hAnsiTheme="minorHAnsi" w:cstheme="minorHAnsi"/>
          <w:sz w:val="22"/>
          <w:szCs w:val="22"/>
          <w:lang w:val="es-ES"/>
        </w:rPr>
        <w:t xml:space="preserve">Consentimiento informado: </w:t>
      </w:r>
      <w:r w:rsidRPr="00A22A07">
        <w:rPr>
          <w:rFonts w:ascii="Segoe UI Symbol" w:hAnsi="Segoe UI Symbol" w:cs="Segoe UI Symbol"/>
          <w:sz w:val="22"/>
          <w:szCs w:val="22"/>
          <w:lang w:val="es-ES"/>
        </w:rPr>
        <w:t>☐</w:t>
      </w:r>
      <w:r w:rsidRPr="00A22A07">
        <w:rPr>
          <w:rFonts w:asciiTheme="minorHAnsi" w:hAnsiTheme="minorHAnsi" w:cstheme="minorHAnsi"/>
          <w:sz w:val="22"/>
          <w:szCs w:val="22"/>
          <w:lang w:val="es-ES"/>
        </w:rPr>
        <w:t xml:space="preserve"> S</w:t>
      </w:r>
      <w:r w:rsidRPr="00A22A07">
        <w:rPr>
          <w:rFonts w:ascii="Calibri" w:hAnsi="Calibri" w:cs="Calibri"/>
          <w:sz w:val="22"/>
          <w:szCs w:val="22"/>
          <w:lang w:val="es-ES"/>
        </w:rPr>
        <w:t>í</w:t>
      </w:r>
      <w:r w:rsidRPr="00A22A07">
        <w:rPr>
          <w:rFonts w:asciiTheme="minorHAnsi" w:hAnsiTheme="minorHAnsi" w:cstheme="minorHAnsi"/>
          <w:sz w:val="22"/>
          <w:szCs w:val="22"/>
          <w:lang w:val="es-ES"/>
        </w:rPr>
        <w:t xml:space="preserve"> </w:t>
      </w:r>
      <w:r w:rsidRPr="00A22A07">
        <w:rPr>
          <w:rFonts w:ascii="Segoe UI Symbol" w:hAnsi="Segoe UI Symbol" w:cs="Segoe UI Symbol"/>
          <w:sz w:val="22"/>
          <w:szCs w:val="22"/>
          <w:lang w:val="es-ES"/>
        </w:rPr>
        <w:t>☐</w:t>
      </w:r>
      <w:r w:rsidRPr="00A22A07">
        <w:rPr>
          <w:rFonts w:asciiTheme="minorHAnsi" w:hAnsiTheme="minorHAnsi" w:cstheme="minorHAnsi"/>
          <w:sz w:val="22"/>
          <w:szCs w:val="22"/>
          <w:lang w:val="es-ES"/>
        </w:rPr>
        <w:t xml:space="preserve"> No</w:t>
      </w:r>
    </w:p>
    <w:p w14:paraId="404E3C92" w14:textId="77777777" w:rsidR="005505F8" w:rsidRPr="00A22A07" w:rsidRDefault="00000000" w:rsidP="005505F8">
      <w:pPr>
        <w:rPr>
          <w:rFonts w:asciiTheme="minorHAnsi" w:hAnsiTheme="minorHAnsi" w:cstheme="minorHAnsi"/>
          <w:sz w:val="22"/>
          <w:szCs w:val="22"/>
        </w:rPr>
      </w:pPr>
      <w:r>
        <w:rPr>
          <w:rFonts w:asciiTheme="minorHAnsi" w:hAnsiTheme="minorHAnsi" w:cstheme="minorHAnsi"/>
          <w:sz w:val="22"/>
          <w:szCs w:val="22"/>
        </w:rPr>
        <w:pict w14:anchorId="32007E64">
          <v:rect id="_x0000_i1026" style="width:0;height:1.5pt" o:hralign="center" o:hrstd="t" o:hr="t" fillcolor="#a0a0a0" stroked="f"/>
        </w:pict>
      </w:r>
    </w:p>
    <w:p w14:paraId="14767ABE" w14:textId="77777777" w:rsidR="005505F8" w:rsidRPr="00545400" w:rsidRDefault="005505F8" w:rsidP="005505F8">
      <w:pPr>
        <w:pStyle w:val="Ttulo2"/>
        <w:rPr>
          <w:rFonts w:asciiTheme="minorHAnsi" w:hAnsiTheme="minorHAnsi" w:cstheme="minorHAnsi"/>
          <w:sz w:val="22"/>
          <w:szCs w:val="22"/>
        </w:rPr>
      </w:pPr>
      <w:r w:rsidRPr="00545400">
        <w:rPr>
          <w:rFonts w:asciiTheme="minorHAnsi" w:hAnsiTheme="minorHAnsi" w:cstheme="minorHAnsi"/>
          <w:sz w:val="22"/>
          <w:szCs w:val="22"/>
        </w:rPr>
        <w:t>MOMENTOS DEL ESTUDIO</w:t>
      </w:r>
    </w:p>
    <w:p w14:paraId="204F8C5D" w14:textId="77777777" w:rsidR="005505F8" w:rsidRPr="005505F8" w:rsidRDefault="005505F8" w:rsidP="005505F8">
      <w:pPr>
        <w:pStyle w:val="NormalWeb"/>
        <w:spacing w:after="0" w:afterAutospacing="0"/>
        <w:rPr>
          <w:rFonts w:asciiTheme="minorHAnsi" w:hAnsiTheme="minorHAnsi" w:cstheme="minorHAnsi"/>
          <w:sz w:val="22"/>
          <w:szCs w:val="22"/>
          <w:lang w:val="es-ES"/>
        </w:rPr>
      </w:pPr>
      <w:r w:rsidRPr="009F3535">
        <w:rPr>
          <w:rFonts w:ascii="Segoe UI Symbol" w:hAnsi="Segoe UI Symbol" w:cs="Segoe UI Symbol"/>
          <w:sz w:val="22"/>
          <w:szCs w:val="22"/>
          <w:lang w:val="es-ES"/>
        </w:rPr>
        <w:t>☐</w:t>
      </w:r>
      <w:r w:rsidRPr="009F3535">
        <w:rPr>
          <w:rFonts w:asciiTheme="minorHAnsi" w:hAnsiTheme="minorHAnsi" w:cstheme="minorHAnsi"/>
          <w:sz w:val="22"/>
          <w:szCs w:val="22"/>
          <w:lang w:val="es-ES"/>
        </w:rPr>
        <w:t xml:space="preserve"> </w:t>
      </w:r>
      <w:r w:rsidRPr="005505F8">
        <w:rPr>
          <w:rFonts w:asciiTheme="minorHAnsi" w:hAnsiTheme="minorHAnsi" w:cstheme="minorHAnsi"/>
          <w:sz w:val="22"/>
          <w:szCs w:val="22"/>
          <w:lang w:val="es-ES"/>
        </w:rPr>
        <w:t>Diagn</w:t>
      </w:r>
      <w:r w:rsidRPr="005505F8">
        <w:rPr>
          <w:rFonts w:ascii="Calibri" w:hAnsi="Calibri" w:cs="Calibri"/>
          <w:sz w:val="22"/>
          <w:szCs w:val="22"/>
          <w:lang w:val="es-ES"/>
        </w:rPr>
        <w:t>ó</w:t>
      </w:r>
      <w:r w:rsidRPr="005505F8">
        <w:rPr>
          <w:rFonts w:asciiTheme="minorHAnsi" w:hAnsiTheme="minorHAnsi" w:cstheme="minorHAnsi"/>
          <w:sz w:val="22"/>
          <w:szCs w:val="22"/>
          <w:lang w:val="es-ES"/>
        </w:rPr>
        <w:t>stico (DX)</w:t>
      </w:r>
      <w:r w:rsidRPr="005505F8">
        <w:rPr>
          <w:rFonts w:asciiTheme="minorHAnsi" w:hAnsiTheme="minorHAnsi" w:cstheme="minorHAnsi"/>
          <w:sz w:val="22"/>
          <w:szCs w:val="22"/>
          <w:lang w:val="es-ES"/>
        </w:rPr>
        <w:br/>
      </w:r>
      <w:r w:rsidRPr="005505F8">
        <w:rPr>
          <w:rFonts w:asciiTheme="minorHAnsi" w:hAnsiTheme="minorHAnsi" w:cstheme="minorHAnsi"/>
          <w:sz w:val="22"/>
          <w:szCs w:val="22"/>
          <w:lang w:val="es-ES"/>
        </w:rPr>
        <w:br/>
      </w:r>
      <w:r w:rsidRPr="005505F8">
        <w:rPr>
          <w:rFonts w:ascii="Segoe UI Symbol" w:hAnsi="Segoe UI Symbol" w:cs="Segoe UI Symbol"/>
          <w:sz w:val="22"/>
          <w:szCs w:val="22"/>
          <w:lang w:val="es-ES"/>
        </w:rPr>
        <w:t>☐</w:t>
      </w:r>
      <w:r w:rsidRPr="005505F8">
        <w:rPr>
          <w:rFonts w:asciiTheme="minorHAnsi" w:hAnsiTheme="minorHAnsi" w:cstheme="minorHAnsi"/>
          <w:sz w:val="22"/>
          <w:szCs w:val="22"/>
          <w:lang w:val="es-ES"/>
        </w:rPr>
        <w:t xml:space="preserve"> Reca</w:t>
      </w:r>
      <w:r w:rsidRPr="005505F8">
        <w:rPr>
          <w:rFonts w:ascii="Calibri" w:hAnsi="Calibri" w:cs="Calibri"/>
          <w:sz w:val="22"/>
          <w:szCs w:val="22"/>
          <w:lang w:val="es-ES"/>
        </w:rPr>
        <w:t>í</w:t>
      </w:r>
      <w:r w:rsidRPr="005505F8">
        <w:rPr>
          <w:rFonts w:asciiTheme="minorHAnsi" w:hAnsiTheme="minorHAnsi" w:cstheme="minorHAnsi"/>
          <w:sz w:val="22"/>
          <w:szCs w:val="22"/>
          <w:lang w:val="es-ES"/>
        </w:rPr>
        <w:t>da (RE) (en cualquier momento)</w:t>
      </w:r>
    </w:p>
    <w:p w14:paraId="26C88E40" w14:textId="77777777" w:rsidR="005505F8" w:rsidRPr="005505F8" w:rsidRDefault="005505F8" w:rsidP="005505F8">
      <w:pPr>
        <w:pStyle w:val="NormalWeb"/>
        <w:rPr>
          <w:rFonts w:asciiTheme="minorHAnsi" w:hAnsiTheme="minorHAnsi" w:cstheme="minorHAnsi"/>
          <w:sz w:val="22"/>
          <w:szCs w:val="22"/>
          <w:lang w:val="es-ES"/>
        </w:rPr>
      </w:pPr>
      <w:r w:rsidRPr="005505F8">
        <w:rPr>
          <w:rFonts w:asciiTheme="minorHAnsi" w:hAnsiTheme="minorHAnsi" w:cstheme="minorHAnsi"/>
          <w:sz w:val="22"/>
          <w:szCs w:val="22"/>
          <w:lang w:val="es-ES"/>
        </w:rPr>
        <w:t>Situación / Momento (si recaída u observaciones):</w:t>
      </w:r>
    </w:p>
    <w:p w14:paraId="7705E525" w14:textId="77777777" w:rsidR="005505F8" w:rsidRPr="005505F8" w:rsidRDefault="00000000" w:rsidP="005505F8">
      <w:pPr>
        <w:rPr>
          <w:rFonts w:asciiTheme="minorHAnsi" w:hAnsiTheme="minorHAnsi" w:cstheme="minorHAnsi"/>
          <w:sz w:val="22"/>
          <w:szCs w:val="22"/>
        </w:rPr>
      </w:pPr>
      <w:r>
        <w:rPr>
          <w:rFonts w:asciiTheme="minorHAnsi" w:hAnsiTheme="minorHAnsi" w:cstheme="minorHAnsi"/>
          <w:sz w:val="22"/>
          <w:szCs w:val="22"/>
        </w:rPr>
        <w:pict w14:anchorId="57FD8FA7">
          <v:rect id="_x0000_i1027" style="width:0;height:1.5pt" o:hralign="center" o:hrstd="t" o:hr="t" fillcolor="#a0a0a0" stroked="f"/>
        </w:pict>
      </w:r>
    </w:p>
    <w:p w14:paraId="3834A99D" w14:textId="77777777" w:rsidR="005505F8" w:rsidRPr="005505F8" w:rsidRDefault="005505F8" w:rsidP="005505F8">
      <w:pPr>
        <w:tabs>
          <w:tab w:val="left" w:pos="-720"/>
        </w:tabs>
        <w:suppressAutoHyphens/>
        <w:jc w:val="both"/>
        <w:outlineLvl w:val="0"/>
        <w:rPr>
          <w:rFonts w:ascii="Arial" w:hAnsi="Arial"/>
          <w:b/>
          <w:lang w:val="pt-BR"/>
        </w:rPr>
      </w:pPr>
    </w:p>
    <w:p w14:paraId="575BB889" w14:textId="77777777" w:rsidR="005505F8" w:rsidRPr="00647322" w:rsidRDefault="005505F8" w:rsidP="005505F8">
      <w:pPr>
        <w:keepNext/>
        <w:tabs>
          <w:tab w:val="left" w:pos="0"/>
        </w:tabs>
        <w:suppressAutoHyphens/>
        <w:spacing w:line="360" w:lineRule="auto"/>
        <w:outlineLvl w:val="0"/>
        <w:rPr>
          <w:rFonts w:ascii="Arial" w:hAnsi="Arial" w:cs="Arial"/>
          <w:b/>
          <w:spacing w:val="-3"/>
          <w:sz w:val="22"/>
          <w:szCs w:val="22"/>
          <w:lang w:val="es-ES_tradnl"/>
        </w:rPr>
      </w:pPr>
      <w:r w:rsidRPr="005505F8">
        <w:rPr>
          <w:rFonts w:ascii="Arial" w:hAnsi="Arial" w:cs="Arial"/>
          <w:b/>
          <w:spacing w:val="-3"/>
          <w:sz w:val="22"/>
          <w:szCs w:val="22"/>
          <w:lang w:val="es-ES_tradnl"/>
        </w:rPr>
        <w:t>Procedimiento de envío de las muestras al diagnóstico y a la recaída</w:t>
      </w:r>
    </w:p>
    <w:p w14:paraId="74C34B10" w14:textId="77777777" w:rsidR="005505F8" w:rsidRDefault="005505F8" w:rsidP="005505F8">
      <w:pPr>
        <w:widowControl/>
        <w:shd w:val="clear" w:color="auto" w:fill="FFFFFF"/>
        <w:textAlignment w:val="baseline"/>
        <w:rPr>
          <w:rFonts w:ascii="Calibri" w:hAnsi="Calibri" w:cs="Calibri"/>
          <w:snapToGrid/>
          <w:color w:val="000000"/>
          <w:sz w:val="22"/>
          <w:szCs w:val="22"/>
          <w:lang w:val="ca-ES" w:eastAsia="ca-ES"/>
        </w:rPr>
      </w:pPr>
      <w:r>
        <w:rPr>
          <w:rFonts w:ascii="Calibri" w:hAnsi="Calibri" w:cs="Calibri"/>
          <w:b/>
          <w:bCs/>
          <w:color w:val="000000"/>
          <w:sz w:val="22"/>
          <w:szCs w:val="22"/>
        </w:rPr>
        <w:t>OFICINA </w:t>
      </w:r>
      <w:r>
        <w:rPr>
          <w:rStyle w:val="markwzmzc5ipc"/>
          <w:rFonts w:ascii="Calibri" w:hAnsi="Calibri" w:cs="Calibri"/>
          <w:b/>
          <w:bCs/>
          <w:color w:val="000000"/>
          <w:sz w:val="22"/>
          <w:szCs w:val="22"/>
          <w:bdr w:val="none" w:sz="0" w:space="0" w:color="auto" w:frame="1"/>
        </w:rPr>
        <w:t>MRW</w:t>
      </w:r>
      <w:r>
        <w:rPr>
          <w:rFonts w:ascii="Calibri" w:hAnsi="Calibri" w:cs="Calibri"/>
          <w:b/>
          <w:bCs/>
          <w:color w:val="000000"/>
          <w:sz w:val="22"/>
          <w:szCs w:val="22"/>
        </w:rPr>
        <w:t>: </w:t>
      </w:r>
      <w:r>
        <w:rPr>
          <w:rFonts w:ascii="Calibri" w:hAnsi="Calibri" w:cs="Calibri"/>
          <w:color w:val="000000"/>
          <w:sz w:val="22"/>
          <w:szCs w:val="22"/>
        </w:rPr>
        <w:t>02655</w:t>
      </w:r>
    </w:p>
    <w:p w14:paraId="0323A937" w14:textId="77777777" w:rsidR="005505F8" w:rsidRDefault="005505F8" w:rsidP="005505F8">
      <w:pPr>
        <w:shd w:val="clear" w:color="auto" w:fill="FFFFFF"/>
        <w:textAlignment w:val="baseline"/>
        <w:rPr>
          <w:rFonts w:ascii="Calibri" w:hAnsi="Calibri" w:cs="Calibri"/>
          <w:color w:val="000000"/>
          <w:sz w:val="22"/>
          <w:szCs w:val="22"/>
        </w:rPr>
      </w:pPr>
      <w:r>
        <w:rPr>
          <w:rFonts w:ascii="Calibri" w:hAnsi="Calibri" w:cs="Calibri"/>
          <w:b/>
          <w:bCs/>
          <w:color w:val="000000"/>
          <w:sz w:val="22"/>
          <w:szCs w:val="22"/>
        </w:rPr>
        <w:t>Número de abonado de Fundación PETHEMA: </w:t>
      </w:r>
      <w:r>
        <w:rPr>
          <w:rFonts w:ascii="Calibri" w:hAnsi="Calibri" w:cs="Calibri"/>
          <w:color w:val="000000"/>
          <w:sz w:val="22"/>
          <w:szCs w:val="22"/>
        </w:rPr>
        <w:t>7975</w:t>
      </w:r>
    </w:p>
    <w:p w14:paraId="0A1F54F6" w14:textId="1A85A4D3" w:rsidR="005505F8" w:rsidRDefault="005505F8" w:rsidP="005505F8">
      <w:pPr>
        <w:shd w:val="clear" w:color="auto" w:fill="FFFFFF"/>
        <w:textAlignment w:val="baseline"/>
        <w:rPr>
          <w:rFonts w:ascii="Calibri" w:hAnsi="Calibri" w:cs="Calibri"/>
          <w:color w:val="000000"/>
          <w:sz w:val="22"/>
          <w:szCs w:val="22"/>
        </w:rPr>
      </w:pPr>
      <w:r>
        <w:rPr>
          <w:rFonts w:ascii="Calibri" w:hAnsi="Calibri" w:cs="Calibri"/>
          <w:b/>
          <w:bCs/>
          <w:color w:val="000000"/>
          <w:sz w:val="22"/>
          <w:szCs w:val="22"/>
        </w:rPr>
        <w:t>Proyecto: </w:t>
      </w:r>
      <w:r>
        <w:rPr>
          <w:rFonts w:ascii="Calibri" w:hAnsi="Calibri" w:cs="Calibri"/>
          <w:color w:val="000000"/>
          <w:sz w:val="22"/>
          <w:szCs w:val="22"/>
        </w:rPr>
        <w:t>‘LAL-2025</w:t>
      </w:r>
      <w:r w:rsidR="004C1E21">
        <w:rPr>
          <w:rFonts w:ascii="Calibri" w:hAnsi="Calibri" w:cs="Calibri"/>
          <w:color w:val="000000"/>
          <w:sz w:val="22"/>
          <w:szCs w:val="22"/>
        </w:rPr>
        <w:t>’</w:t>
      </w:r>
    </w:p>
    <w:p w14:paraId="6F0B1AC3" w14:textId="77777777" w:rsidR="005505F8" w:rsidRDefault="005505F8" w:rsidP="005505F8">
      <w:pPr>
        <w:shd w:val="clear" w:color="auto" w:fill="FFFFFF"/>
        <w:textAlignment w:val="baseline"/>
        <w:rPr>
          <w:rFonts w:ascii="Calibri" w:hAnsi="Calibri" w:cs="Calibri"/>
          <w:color w:val="000000"/>
          <w:sz w:val="22"/>
          <w:szCs w:val="22"/>
        </w:rPr>
      </w:pPr>
      <w:r>
        <w:rPr>
          <w:rFonts w:ascii="Calibri" w:hAnsi="Calibri" w:cs="Calibri"/>
          <w:b/>
          <w:bCs/>
          <w:color w:val="000000"/>
          <w:sz w:val="22"/>
          <w:szCs w:val="22"/>
        </w:rPr>
        <w:t>Horario:</w:t>
      </w:r>
      <w:r>
        <w:rPr>
          <w:rFonts w:ascii="Calibri" w:hAnsi="Calibri" w:cs="Calibri"/>
          <w:color w:val="000000"/>
          <w:sz w:val="22"/>
          <w:szCs w:val="22"/>
        </w:rPr>
        <w:t> de 8h a 14h y desde las 16h a 19h, </w:t>
      </w:r>
      <w:r>
        <w:rPr>
          <w:rFonts w:ascii="Calibri" w:hAnsi="Calibri" w:cs="Calibri"/>
          <w:color w:val="000000"/>
          <w:sz w:val="22"/>
          <w:szCs w:val="22"/>
          <w:u w:val="single"/>
        </w:rPr>
        <w:t>dando 2 horas mínimo de margen para la recogida</w:t>
      </w:r>
      <w:r>
        <w:rPr>
          <w:rFonts w:ascii="Calibri" w:hAnsi="Calibri" w:cs="Calibri"/>
          <w:color w:val="000000"/>
          <w:sz w:val="22"/>
          <w:szCs w:val="22"/>
        </w:rPr>
        <w:t>.</w:t>
      </w:r>
    </w:p>
    <w:p w14:paraId="180EA0EC" w14:textId="77777777" w:rsidR="005505F8" w:rsidRDefault="005505F8" w:rsidP="005505F8">
      <w:pPr>
        <w:shd w:val="clear" w:color="auto" w:fill="FFFFFF"/>
        <w:textAlignment w:val="baseline"/>
        <w:rPr>
          <w:rFonts w:ascii="Calibri" w:hAnsi="Calibri" w:cs="Calibri"/>
          <w:color w:val="0000FF"/>
          <w:sz w:val="22"/>
          <w:szCs w:val="22"/>
          <w:u w:val="single"/>
          <w:bdr w:val="none" w:sz="0" w:space="0" w:color="auto" w:frame="1"/>
        </w:rPr>
      </w:pPr>
      <w:r>
        <w:rPr>
          <w:rFonts w:ascii="Calibri" w:hAnsi="Calibri" w:cs="Calibri"/>
          <w:b/>
          <w:bCs/>
          <w:color w:val="000000"/>
          <w:sz w:val="22"/>
          <w:szCs w:val="22"/>
          <w:bdr w:val="none" w:sz="0" w:space="0" w:color="auto" w:frame="1"/>
        </w:rPr>
        <w:t>Mail</w:t>
      </w:r>
      <w:r>
        <w:rPr>
          <w:rFonts w:ascii="Calibri" w:hAnsi="Calibri" w:cs="Calibri"/>
          <w:color w:val="000000"/>
          <w:sz w:val="22"/>
          <w:szCs w:val="22"/>
          <w:bdr w:val="none" w:sz="0" w:space="0" w:color="auto" w:frame="1"/>
        </w:rPr>
        <w:t>: </w:t>
      </w:r>
      <w:hyperlink r:id="rId38" w:tooltip="mailto:02655@grupomrw.com" w:history="1">
        <w:r>
          <w:rPr>
            <w:rStyle w:val="Hipervnculo"/>
            <w:rFonts w:ascii="Calibri" w:hAnsi="Calibri" w:cs="Calibri"/>
            <w:sz w:val="22"/>
            <w:szCs w:val="22"/>
            <w:bdr w:val="none" w:sz="0" w:space="0" w:color="auto" w:frame="1"/>
          </w:rPr>
          <w:t>02655@grupomrw.com</w:t>
        </w:r>
      </w:hyperlink>
    </w:p>
    <w:p w14:paraId="2CEEFED3" w14:textId="46282FB2" w:rsidR="005505F8" w:rsidRDefault="005505F8" w:rsidP="005505F8">
      <w:pPr>
        <w:shd w:val="clear" w:color="auto" w:fill="FFFFFF"/>
        <w:textAlignment w:val="baseline"/>
        <w:rPr>
          <w:rFonts w:ascii="Calibri" w:hAnsi="Calibri" w:cs="Calibri"/>
          <w:color w:val="000000"/>
          <w:sz w:val="20"/>
          <w:shd w:val="clear" w:color="auto" w:fill="FFFFFF"/>
        </w:rPr>
      </w:pPr>
      <w:r>
        <w:rPr>
          <w:rFonts w:ascii="Calibri" w:hAnsi="Calibri" w:cs="Calibri"/>
          <w:b/>
          <w:bCs/>
          <w:color w:val="000000"/>
          <w:sz w:val="20"/>
          <w:shd w:val="clear" w:color="auto" w:fill="FFFFFF"/>
        </w:rPr>
        <w:t>*Teléfono: </w:t>
      </w:r>
      <w:r>
        <w:rPr>
          <w:rFonts w:ascii="Calibri" w:hAnsi="Calibri" w:cs="Calibri"/>
          <w:color w:val="000000"/>
          <w:sz w:val="20"/>
          <w:shd w:val="clear" w:color="auto" w:fill="FFFFFF"/>
        </w:rPr>
        <w:t>91.740.15.90 / 91.740.15.91, este teléfono es </w:t>
      </w:r>
      <w:r>
        <w:rPr>
          <w:rFonts w:ascii="Calibri" w:hAnsi="Calibri" w:cs="Calibri"/>
          <w:b/>
          <w:bCs/>
          <w:color w:val="000000"/>
          <w:sz w:val="20"/>
          <w:shd w:val="clear" w:color="auto" w:fill="FFFFFF"/>
        </w:rPr>
        <w:t>exclusivo para confirmación</w:t>
      </w:r>
      <w:r>
        <w:rPr>
          <w:rFonts w:ascii="Calibri" w:hAnsi="Calibri" w:cs="Calibri"/>
          <w:color w:val="000000"/>
          <w:sz w:val="20"/>
          <w:shd w:val="clear" w:color="auto" w:fill="FFFFFF"/>
        </w:rPr>
        <w:t> con </w:t>
      </w:r>
      <w:r>
        <w:rPr>
          <w:rStyle w:val="markwzmzc5ipc"/>
          <w:rFonts w:ascii="Calibri" w:hAnsi="Calibri" w:cs="Calibri"/>
          <w:color w:val="000000"/>
          <w:sz w:val="20"/>
          <w:bdr w:val="none" w:sz="0" w:space="0" w:color="auto" w:frame="1"/>
          <w:shd w:val="clear" w:color="auto" w:fill="FFFFFF"/>
        </w:rPr>
        <w:t>MRW</w:t>
      </w:r>
      <w:r>
        <w:rPr>
          <w:rFonts w:ascii="Calibri" w:hAnsi="Calibri" w:cs="Calibri"/>
          <w:color w:val="000000"/>
          <w:sz w:val="20"/>
          <w:shd w:val="clear" w:color="auto" w:fill="FFFFFF"/>
        </w:rPr>
        <w:t xml:space="preserve"> de recepción </w:t>
      </w:r>
      <w:r>
        <w:rPr>
          <w:rFonts w:ascii="Calibri" w:hAnsi="Calibri" w:cs="Calibri"/>
          <w:color w:val="000000"/>
          <w:sz w:val="20"/>
          <w:shd w:val="clear" w:color="auto" w:fill="FFFFFF"/>
        </w:rPr>
        <w:lastRenderedPageBreak/>
        <w:t>de solicitudes y/o para incidencias.</w:t>
      </w:r>
    </w:p>
    <w:p w14:paraId="0EBA874D" w14:textId="77777777" w:rsidR="00B664E8" w:rsidRPr="00E21DC7" w:rsidRDefault="00B664E8" w:rsidP="005505F8">
      <w:pPr>
        <w:shd w:val="clear" w:color="auto" w:fill="FFFFFF"/>
        <w:textAlignment w:val="baseline"/>
        <w:rPr>
          <w:rFonts w:ascii="Calibri" w:hAnsi="Calibri" w:cs="Calibri"/>
          <w:color w:val="000000"/>
          <w:sz w:val="20"/>
          <w:shd w:val="clear" w:color="auto" w:fill="FFFFFF"/>
        </w:rPr>
      </w:pPr>
    </w:p>
    <w:p w14:paraId="67B2C17D" w14:textId="77777777" w:rsidR="005505F8" w:rsidRPr="00715354" w:rsidRDefault="005505F8" w:rsidP="005505F8">
      <w:pPr>
        <w:widowControl/>
        <w:tabs>
          <w:tab w:val="left" w:pos="3402"/>
        </w:tabs>
        <w:jc w:val="both"/>
        <w:rPr>
          <w:rFonts w:ascii="Arial" w:hAnsi="Arial" w:cs="Arial"/>
          <w:b/>
          <w:bCs/>
          <w:snapToGrid/>
          <w:sz w:val="16"/>
          <w:szCs w:val="16"/>
        </w:rPr>
      </w:pPr>
      <w:r w:rsidRPr="00715354">
        <w:rPr>
          <w:rFonts w:ascii="Arial" w:hAnsi="Arial" w:cs="Arial"/>
          <w:b/>
          <w:bCs/>
          <w:snapToGrid/>
          <w:sz w:val="16"/>
          <w:szCs w:val="16"/>
        </w:rPr>
        <w:t xml:space="preserve">*Situaciones especiales: </w:t>
      </w:r>
    </w:p>
    <w:p w14:paraId="4FB5B446" w14:textId="77777777" w:rsidR="005505F8" w:rsidRPr="00715354" w:rsidRDefault="005505F8" w:rsidP="005505F8">
      <w:pPr>
        <w:widowControl/>
        <w:tabs>
          <w:tab w:val="left" w:pos="3402"/>
        </w:tabs>
        <w:jc w:val="both"/>
        <w:rPr>
          <w:rFonts w:ascii="Arial" w:hAnsi="Arial" w:cs="Arial"/>
          <w:b/>
          <w:bCs/>
          <w:snapToGrid/>
          <w:sz w:val="16"/>
          <w:szCs w:val="16"/>
        </w:rPr>
      </w:pPr>
    </w:p>
    <w:p w14:paraId="08D1AF6F" w14:textId="77777777" w:rsidR="005505F8" w:rsidRPr="00F037A8" w:rsidRDefault="005505F8" w:rsidP="005505F8">
      <w:pPr>
        <w:widowControl/>
        <w:tabs>
          <w:tab w:val="left" w:pos="3402"/>
        </w:tabs>
        <w:jc w:val="both"/>
        <w:rPr>
          <w:rFonts w:ascii="Arial" w:hAnsi="Arial" w:cs="Arial"/>
          <w:bCs/>
          <w:snapToGrid/>
          <w:sz w:val="16"/>
          <w:szCs w:val="16"/>
        </w:rPr>
      </w:pPr>
      <w:r>
        <w:rPr>
          <w:rFonts w:ascii="Arial" w:hAnsi="Arial" w:cs="Arial"/>
          <w:b/>
          <w:bCs/>
          <w:snapToGrid/>
          <w:sz w:val="16"/>
          <w:szCs w:val="16"/>
        </w:rPr>
        <w:t xml:space="preserve">- </w:t>
      </w:r>
      <w:r w:rsidRPr="00F037A8">
        <w:rPr>
          <w:rFonts w:ascii="Arial" w:hAnsi="Arial" w:cs="Arial"/>
          <w:b/>
          <w:bCs/>
          <w:snapToGrid/>
          <w:sz w:val="16"/>
          <w:szCs w:val="16"/>
        </w:rPr>
        <w:t xml:space="preserve">Aspirado seco, &lt;5% de blastos o linfoma linfoblástico: </w:t>
      </w:r>
      <w:r w:rsidRPr="00F037A8">
        <w:rPr>
          <w:rFonts w:ascii="Arial" w:hAnsi="Arial" w:cs="Arial"/>
          <w:bCs/>
          <w:snapToGrid/>
          <w:sz w:val="16"/>
          <w:szCs w:val="16"/>
        </w:rPr>
        <w:t>Se enviará cualquier otro tipo de muestra infiltrada o tejido fijado.</w:t>
      </w:r>
    </w:p>
    <w:p w14:paraId="6F43EC2B" w14:textId="77777777" w:rsidR="005505F8" w:rsidRPr="00F037A8" w:rsidRDefault="005505F8" w:rsidP="005505F8">
      <w:pPr>
        <w:widowControl/>
        <w:jc w:val="both"/>
        <w:rPr>
          <w:rFonts w:ascii="Arial" w:hAnsi="Arial" w:cs="Arial"/>
          <w:bCs/>
          <w:snapToGrid/>
          <w:sz w:val="16"/>
          <w:szCs w:val="16"/>
        </w:rPr>
      </w:pPr>
      <w:r>
        <w:rPr>
          <w:rFonts w:ascii="Arial" w:hAnsi="Arial" w:cs="Arial"/>
          <w:b/>
          <w:bCs/>
          <w:snapToGrid/>
          <w:sz w:val="16"/>
          <w:szCs w:val="16"/>
        </w:rPr>
        <w:t xml:space="preserve">- </w:t>
      </w:r>
      <w:r w:rsidRPr="00F037A8">
        <w:rPr>
          <w:rFonts w:ascii="Arial" w:hAnsi="Arial" w:cs="Arial"/>
          <w:b/>
          <w:bCs/>
          <w:snapToGrid/>
          <w:sz w:val="16"/>
          <w:szCs w:val="16"/>
        </w:rPr>
        <w:t xml:space="preserve">Líquidos biológicos: </w:t>
      </w:r>
      <w:r w:rsidRPr="00F037A8">
        <w:rPr>
          <w:rFonts w:ascii="Arial" w:hAnsi="Arial" w:cs="Arial"/>
          <w:bCs/>
          <w:snapToGrid/>
          <w:sz w:val="16"/>
          <w:szCs w:val="16"/>
        </w:rPr>
        <w:t xml:space="preserve">En aquellos casos en que no se disponga de infiltración medular, pero se pueda disponer de un tejido biológico, se podrá remitir para el diagnóstico (queda </w:t>
      </w:r>
      <w:r w:rsidRPr="00F037A8">
        <w:rPr>
          <w:rFonts w:ascii="Arial" w:hAnsi="Arial" w:cs="Arial"/>
          <w:bCs/>
          <w:snapToGrid/>
          <w:sz w:val="16"/>
          <w:szCs w:val="16"/>
          <w:u w:val="single"/>
        </w:rPr>
        <w:t>excluido de este circuito la muestra de LCR</w:t>
      </w:r>
      <w:r w:rsidRPr="00F037A8">
        <w:rPr>
          <w:rFonts w:ascii="Arial" w:hAnsi="Arial" w:cs="Arial"/>
          <w:bCs/>
          <w:snapToGrid/>
          <w:sz w:val="16"/>
          <w:szCs w:val="16"/>
        </w:rPr>
        <w:t>, puesto que el diagnóstico es, hasta la fecha, citológico). En estos caso</w:t>
      </w:r>
      <w:r>
        <w:rPr>
          <w:rFonts w:ascii="Arial" w:hAnsi="Arial" w:cs="Arial"/>
          <w:bCs/>
          <w:snapToGrid/>
          <w:sz w:val="16"/>
          <w:szCs w:val="16"/>
        </w:rPr>
        <w:t>s</w:t>
      </w:r>
      <w:r w:rsidRPr="00F037A8">
        <w:rPr>
          <w:rFonts w:ascii="Arial" w:hAnsi="Arial" w:cs="Arial"/>
          <w:bCs/>
          <w:snapToGrid/>
          <w:sz w:val="16"/>
          <w:szCs w:val="16"/>
        </w:rPr>
        <w:t xml:space="preserve">, se contactará con la Dra. Eulàlia </w:t>
      </w:r>
      <w:proofErr w:type="spellStart"/>
      <w:r w:rsidRPr="00F037A8">
        <w:rPr>
          <w:rFonts w:ascii="Arial" w:hAnsi="Arial" w:cs="Arial"/>
          <w:bCs/>
          <w:snapToGrid/>
          <w:sz w:val="16"/>
          <w:szCs w:val="16"/>
        </w:rPr>
        <w:t>Genescà</w:t>
      </w:r>
      <w:proofErr w:type="spellEnd"/>
      <w:r w:rsidRPr="00F037A8">
        <w:rPr>
          <w:rFonts w:ascii="Arial" w:hAnsi="Arial" w:cs="Arial"/>
          <w:bCs/>
          <w:snapToGrid/>
          <w:sz w:val="16"/>
          <w:szCs w:val="16"/>
        </w:rPr>
        <w:t xml:space="preserve"> (en los casos de LLA-T, IJC) para poder organizar el envío y evaluar la cantidad de muestra a remitir.</w:t>
      </w:r>
    </w:p>
    <w:p w14:paraId="1BC82C54" w14:textId="77777777" w:rsidR="005505F8" w:rsidRDefault="005505F8" w:rsidP="005505F8">
      <w:pPr>
        <w:tabs>
          <w:tab w:val="left" w:pos="-720"/>
        </w:tabs>
        <w:suppressAutoHyphens/>
        <w:jc w:val="both"/>
        <w:outlineLvl w:val="0"/>
        <w:rPr>
          <w:rFonts w:ascii="Arial" w:hAnsi="Arial"/>
          <w:b/>
          <w:lang w:val="pt-BR"/>
        </w:rPr>
      </w:pPr>
    </w:p>
    <w:p w14:paraId="69594BFC" w14:textId="77777777" w:rsidR="005505F8" w:rsidRDefault="005505F8" w:rsidP="005505F8">
      <w:pPr>
        <w:tabs>
          <w:tab w:val="left" w:pos="-720"/>
        </w:tabs>
        <w:suppressAutoHyphens/>
        <w:jc w:val="both"/>
        <w:outlineLvl w:val="0"/>
        <w:rPr>
          <w:rFonts w:ascii="Arial" w:hAnsi="Arial"/>
          <w:b/>
          <w:lang w:val="pt-BR"/>
        </w:rPr>
      </w:pPr>
      <w:r w:rsidRPr="00647322">
        <w:rPr>
          <w:b/>
          <w:bCs/>
          <w:noProof/>
          <w:spacing w:val="-3"/>
          <w:lang w:val="ca-ES" w:eastAsia="ca-ES"/>
        </w:rPr>
        <mc:AlternateContent>
          <mc:Choice Requires="wps">
            <w:drawing>
              <wp:anchor distT="0" distB="0" distL="114300" distR="114300" simplePos="0" relativeHeight="251697152" behindDoc="0" locked="0" layoutInCell="1" allowOverlap="1" wp14:anchorId="4730E041" wp14:editId="3917F49B">
                <wp:simplePos x="0" y="0"/>
                <wp:positionH relativeFrom="margin">
                  <wp:align>left</wp:align>
                </wp:positionH>
                <wp:positionV relativeFrom="paragraph">
                  <wp:posOffset>1270</wp:posOffset>
                </wp:positionV>
                <wp:extent cx="5394960" cy="1553951"/>
                <wp:effectExtent l="0" t="0" r="15240" b="27305"/>
                <wp:wrapNone/>
                <wp:docPr id="9" name="Text Box 1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4960" cy="1553951"/>
                        </a:xfrm>
                        <a:prstGeom prst="rect">
                          <a:avLst/>
                        </a:prstGeom>
                        <a:solidFill>
                          <a:srgbClr val="FFFFFF"/>
                        </a:solidFill>
                        <a:ln w="9525">
                          <a:solidFill>
                            <a:srgbClr val="000000"/>
                          </a:solidFill>
                          <a:miter lim="800000"/>
                          <a:headEnd/>
                          <a:tailEnd/>
                        </a:ln>
                      </wps:spPr>
                      <wps:txbx>
                        <w:txbxContent>
                          <w:p w14:paraId="357CE4E4" w14:textId="77777777" w:rsidR="005505F8" w:rsidRPr="00715354" w:rsidRDefault="005505F8" w:rsidP="005505F8">
                            <w:pPr>
                              <w:rPr>
                                <w:rFonts w:ascii="Arial" w:hAnsi="Arial" w:cs="Arial"/>
                                <w:sz w:val="20"/>
                              </w:rPr>
                            </w:pPr>
                            <w:r w:rsidRPr="00715354">
                              <w:rPr>
                                <w:rFonts w:ascii="Arial" w:hAnsi="Arial" w:cs="Arial"/>
                                <w:b/>
                                <w:sz w:val="20"/>
                              </w:rPr>
                              <w:t>Dirección de envío</w:t>
                            </w:r>
                            <w:r w:rsidRPr="00715354">
                              <w:rPr>
                                <w:rFonts w:ascii="Arial" w:hAnsi="Arial" w:cs="Arial"/>
                                <w:sz w:val="20"/>
                              </w:rPr>
                              <w:t xml:space="preserve">: </w:t>
                            </w:r>
                            <w:r w:rsidRPr="00715354">
                              <w:rPr>
                                <w:rFonts w:ascii="Arial" w:hAnsi="Arial" w:cs="Arial"/>
                                <w:sz w:val="20"/>
                              </w:rPr>
                              <w:tab/>
                            </w:r>
                          </w:p>
                          <w:p w14:paraId="1365D5E6" w14:textId="77777777" w:rsidR="005505F8" w:rsidRPr="00715354" w:rsidRDefault="005505F8" w:rsidP="005505F8">
                            <w:pPr>
                              <w:ind w:firstLine="708"/>
                              <w:rPr>
                                <w:rFonts w:ascii="Arial" w:hAnsi="Arial" w:cs="Arial"/>
                                <w:sz w:val="20"/>
                              </w:rPr>
                            </w:pPr>
                            <w:r w:rsidRPr="00715354">
                              <w:rPr>
                                <w:rFonts w:ascii="Arial" w:hAnsi="Arial" w:cs="Arial"/>
                                <w:sz w:val="20"/>
                              </w:rPr>
                              <w:t>Dr</w:t>
                            </w:r>
                            <w:r>
                              <w:rPr>
                                <w:rFonts w:ascii="Arial" w:hAnsi="Arial" w:cs="Arial"/>
                                <w:sz w:val="20"/>
                              </w:rPr>
                              <w:t>a Eulàlia Genescà/ Thaysa Lopes</w:t>
                            </w:r>
                            <w:r w:rsidRPr="00715354">
                              <w:rPr>
                                <w:rFonts w:ascii="Arial" w:hAnsi="Arial" w:cs="Arial"/>
                                <w:sz w:val="20"/>
                              </w:rPr>
                              <w:t xml:space="preserve"> </w:t>
                            </w:r>
                          </w:p>
                          <w:p w14:paraId="44CB8E94" w14:textId="77777777" w:rsidR="005505F8" w:rsidRPr="00CE4DDD" w:rsidRDefault="005505F8" w:rsidP="005505F8">
                            <w:pPr>
                              <w:ind w:firstLine="708"/>
                              <w:rPr>
                                <w:rFonts w:ascii="Arial" w:hAnsi="Arial" w:cs="Arial"/>
                                <w:sz w:val="20"/>
                              </w:rPr>
                            </w:pPr>
                            <w:r w:rsidRPr="00CE4DDD">
                              <w:rPr>
                                <w:rFonts w:ascii="Arial" w:hAnsi="Arial" w:cs="Arial"/>
                                <w:sz w:val="20"/>
                              </w:rPr>
                              <w:t>T-ALL Team/ALL Group</w:t>
                            </w:r>
                          </w:p>
                          <w:p w14:paraId="50299C2E" w14:textId="77777777" w:rsidR="005505F8" w:rsidRPr="00A72A45" w:rsidRDefault="005505F8" w:rsidP="005505F8">
                            <w:pPr>
                              <w:widowControl/>
                              <w:shd w:val="clear" w:color="auto" w:fill="FFFFFF"/>
                              <w:rPr>
                                <w:rFonts w:ascii="Times New Roman" w:hAnsi="Times New Roman"/>
                                <w:snapToGrid/>
                                <w:szCs w:val="24"/>
                                <w:lang w:eastAsia="en-US"/>
                              </w:rPr>
                            </w:pPr>
                            <w:r>
                              <w:rPr>
                                <w:rFonts w:ascii="Arial" w:hAnsi="Arial" w:cs="Arial"/>
                                <w:sz w:val="20"/>
                              </w:rPr>
                              <w:tab/>
                            </w:r>
                            <w:r w:rsidRPr="00A72A45">
                              <w:rPr>
                                <w:rFonts w:ascii="Arial" w:hAnsi="Arial" w:cs="Arial"/>
                                <w:b/>
                                <w:bCs/>
                                <w:snapToGrid/>
                                <w:color w:val="F3901D"/>
                                <w:sz w:val="20"/>
                                <w:lang w:eastAsia="en-US"/>
                              </w:rPr>
                              <w:t>Institut de Recerca Contra la Leucèmia Josep Carreras</w:t>
                            </w:r>
                          </w:p>
                          <w:p w14:paraId="67597770" w14:textId="77777777" w:rsidR="005505F8" w:rsidRPr="00A72A45" w:rsidRDefault="005505F8" w:rsidP="005505F8">
                            <w:pPr>
                              <w:widowControl/>
                              <w:shd w:val="clear" w:color="auto" w:fill="FFFFFF"/>
                              <w:ind w:firstLine="708"/>
                              <w:rPr>
                                <w:rFonts w:ascii="Arial" w:hAnsi="Arial" w:cs="Arial"/>
                                <w:snapToGrid/>
                                <w:color w:val="000000"/>
                                <w:sz w:val="20"/>
                                <w:lang w:eastAsia="en-US"/>
                              </w:rPr>
                            </w:pPr>
                            <w:r w:rsidRPr="00A72A45">
                              <w:rPr>
                                <w:rFonts w:ascii="Arial" w:hAnsi="Arial" w:cs="Arial"/>
                                <w:snapToGrid/>
                                <w:color w:val="000000"/>
                                <w:sz w:val="20"/>
                                <w:lang w:eastAsia="en-US"/>
                              </w:rPr>
                              <w:t>Edifici IJC, Campus ICO-Germans Trias i Pujol</w:t>
                            </w:r>
                          </w:p>
                          <w:p w14:paraId="6E47DEA6" w14:textId="77777777" w:rsidR="005505F8" w:rsidRPr="00A72A45" w:rsidRDefault="005505F8" w:rsidP="005505F8">
                            <w:pPr>
                              <w:widowControl/>
                              <w:shd w:val="clear" w:color="auto" w:fill="FFFFFF"/>
                              <w:ind w:firstLine="708"/>
                              <w:rPr>
                                <w:rFonts w:ascii="Arial" w:hAnsi="Arial" w:cs="Arial"/>
                                <w:snapToGrid/>
                                <w:color w:val="000000"/>
                                <w:sz w:val="20"/>
                                <w:lang w:eastAsia="en-US"/>
                              </w:rPr>
                            </w:pPr>
                            <w:r w:rsidRPr="00A72A45">
                              <w:rPr>
                                <w:rFonts w:ascii="Arial" w:hAnsi="Arial" w:cs="Arial"/>
                                <w:snapToGrid/>
                                <w:color w:val="000000"/>
                                <w:sz w:val="20"/>
                                <w:lang w:eastAsia="en-US"/>
                              </w:rPr>
                              <w:t>Ctra de Can Ruti, Camí de les Escoles s/n</w:t>
                            </w:r>
                          </w:p>
                          <w:p w14:paraId="563573C6" w14:textId="77777777" w:rsidR="005505F8" w:rsidRPr="00A72A45" w:rsidRDefault="005505F8" w:rsidP="005505F8">
                            <w:pPr>
                              <w:widowControl/>
                              <w:shd w:val="clear" w:color="auto" w:fill="FFFFFF"/>
                              <w:ind w:firstLine="708"/>
                              <w:rPr>
                                <w:rFonts w:ascii="Arial" w:hAnsi="Arial" w:cs="Arial"/>
                                <w:snapToGrid/>
                                <w:color w:val="000000"/>
                                <w:sz w:val="20"/>
                                <w:lang w:eastAsia="en-US"/>
                              </w:rPr>
                            </w:pPr>
                            <w:r w:rsidRPr="00A72A45">
                              <w:rPr>
                                <w:rFonts w:ascii="Arial" w:hAnsi="Arial" w:cs="Arial"/>
                                <w:snapToGrid/>
                                <w:color w:val="000000"/>
                                <w:sz w:val="20"/>
                                <w:lang w:eastAsia="en-US"/>
                              </w:rPr>
                              <w:t>08916 Badalona, Barcelona, Spain</w:t>
                            </w:r>
                          </w:p>
                          <w:p w14:paraId="5BA75B4E" w14:textId="77777777" w:rsidR="005505F8" w:rsidRPr="00CE4DDD" w:rsidRDefault="005505F8" w:rsidP="005505F8">
                            <w:pPr>
                              <w:widowControl/>
                              <w:shd w:val="clear" w:color="auto" w:fill="FFFFFF"/>
                              <w:ind w:firstLine="708"/>
                              <w:rPr>
                                <w:rFonts w:ascii="Arial" w:hAnsi="Arial" w:cs="Arial"/>
                                <w:snapToGrid/>
                                <w:color w:val="222222"/>
                                <w:sz w:val="20"/>
                                <w:lang w:eastAsia="en-US"/>
                              </w:rPr>
                            </w:pPr>
                            <w:r w:rsidRPr="00CE4DDD">
                              <w:rPr>
                                <w:rFonts w:ascii="Arial" w:hAnsi="Arial" w:cs="Arial"/>
                                <w:snapToGrid/>
                                <w:color w:val="222222"/>
                                <w:sz w:val="20"/>
                                <w:lang w:eastAsia="en-US"/>
                              </w:rPr>
                              <w:t>T. (+34) 93 557 28 00 (ext. 4150)</w:t>
                            </w:r>
                          </w:p>
                          <w:p w14:paraId="3E669A26" w14:textId="77777777" w:rsidR="005505F8" w:rsidRPr="00715354" w:rsidRDefault="005505F8" w:rsidP="005505F8">
                            <w:pPr>
                              <w:ind w:left="708"/>
                              <w:rPr>
                                <w:rFonts w:ascii="Arial" w:hAnsi="Arial" w:cs="Arial"/>
                                <w:sz w:val="20"/>
                                <w:lang w:val="pt-BR"/>
                              </w:rPr>
                            </w:pPr>
                            <w:r w:rsidRPr="00F752EB">
                              <w:rPr>
                                <w:rFonts w:ascii="Arial" w:hAnsi="Arial" w:cs="Arial"/>
                                <w:sz w:val="20"/>
                                <w:lang w:val="pt-BR"/>
                              </w:rPr>
                              <w:t xml:space="preserve">E-mail: </w:t>
                            </w:r>
                            <w:hyperlink r:id="rId39" w:history="1">
                              <w:r w:rsidRPr="008624C3">
                                <w:rPr>
                                  <w:rStyle w:val="Hipervnculo"/>
                                  <w:rFonts w:ascii="Arial" w:hAnsi="Arial" w:cs="Arial"/>
                                </w:rPr>
                                <w:t>egenesca@carrerasresearch.org</w:t>
                              </w:r>
                            </w:hyperlink>
                            <w:r w:rsidRPr="008624C3">
                              <w:rPr>
                                <w:rFonts w:ascii="Arial" w:hAnsi="Arial" w:cs="Arial"/>
                              </w:rPr>
                              <w:t xml:space="preserve">; </w:t>
                            </w:r>
                            <w:r w:rsidRPr="008624C3">
                              <w:rPr>
                                <w:rStyle w:val="Hipervnculo"/>
                                <w:rFonts w:ascii="Arial" w:hAnsi="Arial" w:cs="Arial"/>
                              </w:rPr>
                              <w:t>tlopes@carrerasresearch.org</w:t>
                            </w:r>
                            <w:hyperlink r:id="rId40" w:history="1"/>
                            <w:r w:rsidRPr="00715354">
                              <w:rPr>
                                <w:rStyle w:val="Hipervnculo"/>
                                <w:rFonts w:ascii="Arial" w:hAnsi="Arial" w:cs="Arial"/>
                                <w:sz w:val="20"/>
                                <w:lang w:val="pt-BR"/>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30E041" id="Text Box 197" o:spid="_x0000_s1027" type="#_x0000_t202" style="position:absolute;left:0;text-align:left;margin-left:0;margin-top:.1pt;width:424.8pt;height:122.35pt;z-index:2516971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">
                <v:textbox>
                  <w:txbxContent>
                    <w:p w14:paraId="357CE4E4" w14:textId="77777777" w:rsidR="005505F8" w:rsidRPr="00715354" w:rsidRDefault="005505F8" w:rsidP="005505F8">
                      <w:pPr>
                        <w:rPr>
                          <w:rFonts w:ascii="Arial" w:hAnsi="Arial" w:cs="Arial"/>
                          <w:sz w:val="20"/>
                        </w:rPr>
                      </w:pPr>
                      <w:r w:rsidRPr="00715354">
                        <w:rPr>
                          <w:rFonts w:ascii="Arial" w:hAnsi="Arial" w:cs="Arial"/>
                          <w:b/>
                          <w:sz w:val="20"/>
                        </w:rPr>
                        <w:t>Dirección de envío</w:t>
                      </w:r>
                      <w:r w:rsidRPr="00715354">
                        <w:rPr>
                          <w:rFonts w:ascii="Arial" w:hAnsi="Arial" w:cs="Arial"/>
                          <w:sz w:val="20"/>
                        </w:rPr>
                        <w:t xml:space="preserve">: </w:t>
                      </w:r>
                      <w:r w:rsidRPr="00715354">
                        <w:rPr>
                          <w:rFonts w:ascii="Arial" w:hAnsi="Arial" w:cs="Arial"/>
                          <w:sz w:val="20"/>
                        </w:rPr>
                        <w:tab/>
                      </w:r>
                    </w:p>
                    <w:p w14:paraId="1365D5E6" w14:textId="77777777" w:rsidR="005505F8" w:rsidRPr="00715354" w:rsidRDefault="005505F8" w:rsidP="005505F8">
                      <w:pPr>
                        <w:ind w:firstLine="708"/>
                        <w:rPr>
                          <w:rFonts w:ascii="Arial" w:hAnsi="Arial" w:cs="Arial"/>
                          <w:sz w:val="20"/>
                        </w:rPr>
                      </w:pPr>
                      <w:r w:rsidRPr="00715354">
                        <w:rPr>
                          <w:rFonts w:ascii="Arial" w:hAnsi="Arial" w:cs="Arial"/>
                          <w:sz w:val="20"/>
                        </w:rPr>
                        <w:t>Dr</w:t>
                      </w:r>
                      <w:r>
                        <w:rPr>
                          <w:rFonts w:ascii="Arial" w:hAnsi="Arial" w:cs="Arial"/>
                          <w:sz w:val="20"/>
                        </w:rPr>
                        <w:t>a Eulàlia Genescà/ Thaysa Lopes</w:t>
                      </w:r>
                      <w:r w:rsidRPr="00715354">
                        <w:rPr>
                          <w:rFonts w:ascii="Arial" w:hAnsi="Arial" w:cs="Arial"/>
                          <w:sz w:val="20"/>
                        </w:rPr>
                        <w:t xml:space="preserve"> </w:t>
                      </w:r>
                    </w:p>
                    <w:p w14:paraId="44CB8E94" w14:textId="77777777" w:rsidR="005505F8" w:rsidRPr="00CE4DDD" w:rsidRDefault="005505F8" w:rsidP="005505F8">
                      <w:pPr>
                        <w:ind w:firstLine="708"/>
                        <w:rPr>
                          <w:rFonts w:ascii="Arial" w:hAnsi="Arial" w:cs="Arial"/>
                          <w:sz w:val="20"/>
                        </w:rPr>
                      </w:pPr>
                      <w:r w:rsidRPr="00CE4DDD">
                        <w:rPr>
                          <w:rFonts w:ascii="Arial" w:hAnsi="Arial" w:cs="Arial"/>
                          <w:sz w:val="20"/>
                        </w:rPr>
                        <w:t>T-ALL Team/ALL Group</w:t>
                      </w:r>
                    </w:p>
                    <w:p w14:paraId="50299C2E" w14:textId="77777777" w:rsidR="005505F8" w:rsidRPr="00A72A45" w:rsidRDefault="005505F8" w:rsidP="005505F8">
                      <w:pPr>
                        <w:widowControl/>
                        <w:shd w:val="clear" w:color="auto" w:fill="FFFFFF"/>
                        <w:rPr>
                          <w:rFonts w:ascii="Times New Roman" w:hAnsi="Times New Roman"/>
                          <w:snapToGrid/>
                          <w:szCs w:val="24"/>
                          <w:lang w:eastAsia="en-US"/>
                        </w:rPr>
                      </w:pPr>
                      <w:r>
                        <w:rPr>
                          <w:rFonts w:ascii="Arial" w:hAnsi="Arial" w:cs="Arial"/>
                          <w:sz w:val="20"/>
                        </w:rPr>
                        <w:tab/>
                      </w:r>
                      <w:r w:rsidRPr="00A72A45">
                        <w:rPr>
                          <w:rFonts w:ascii="Arial" w:hAnsi="Arial" w:cs="Arial"/>
                          <w:b/>
                          <w:bCs/>
                          <w:snapToGrid/>
                          <w:color w:val="F3901D"/>
                          <w:sz w:val="20"/>
                          <w:lang w:eastAsia="en-US"/>
                        </w:rPr>
                        <w:t>Institut de Recerca Contra la Leucèmia Josep Carreras</w:t>
                      </w:r>
                    </w:p>
                    <w:p w14:paraId="67597770" w14:textId="77777777" w:rsidR="005505F8" w:rsidRPr="00A72A45" w:rsidRDefault="005505F8" w:rsidP="005505F8">
                      <w:pPr>
                        <w:widowControl/>
                        <w:shd w:val="clear" w:color="auto" w:fill="FFFFFF"/>
                        <w:ind w:firstLine="708"/>
                        <w:rPr>
                          <w:rFonts w:ascii="Arial" w:hAnsi="Arial" w:cs="Arial"/>
                          <w:snapToGrid/>
                          <w:color w:val="000000"/>
                          <w:sz w:val="20"/>
                          <w:lang w:eastAsia="en-US"/>
                        </w:rPr>
                      </w:pPr>
                      <w:r w:rsidRPr="00A72A45">
                        <w:rPr>
                          <w:rFonts w:ascii="Arial" w:hAnsi="Arial" w:cs="Arial"/>
                          <w:snapToGrid/>
                          <w:color w:val="000000"/>
                          <w:sz w:val="20"/>
                          <w:lang w:eastAsia="en-US"/>
                        </w:rPr>
                        <w:t>Edifici IJC, Campus ICO-Germans Trias i Pujol</w:t>
                      </w:r>
                    </w:p>
                    <w:p w14:paraId="6E47DEA6" w14:textId="77777777" w:rsidR="005505F8" w:rsidRPr="00A72A45" w:rsidRDefault="005505F8" w:rsidP="005505F8">
                      <w:pPr>
                        <w:widowControl/>
                        <w:shd w:val="clear" w:color="auto" w:fill="FFFFFF"/>
                        <w:ind w:firstLine="708"/>
                        <w:rPr>
                          <w:rFonts w:ascii="Arial" w:hAnsi="Arial" w:cs="Arial"/>
                          <w:snapToGrid/>
                          <w:color w:val="000000"/>
                          <w:sz w:val="20"/>
                          <w:lang w:eastAsia="en-US"/>
                        </w:rPr>
                      </w:pPr>
                      <w:r w:rsidRPr="00A72A45">
                        <w:rPr>
                          <w:rFonts w:ascii="Arial" w:hAnsi="Arial" w:cs="Arial"/>
                          <w:snapToGrid/>
                          <w:color w:val="000000"/>
                          <w:sz w:val="20"/>
                          <w:lang w:eastAsia="en-US"/>
                        </w:rPr>
                        <w:t>Ctra de Can Ruti, Camí de les Escoles s/n</w:t>
                      </w:r>
                    </w:p>
                    <w:p w14:paraId="563573C6" w14:textId="77777777" w:rsidR="005505F8" w:rsidRPr="00A72A45" w:rsidRDefault="005505F8" w:rsidP="005505F8">
                      <w:pPr>
                        <w:widowControl/>
                        <w:shd w:val="clear" w:color="auto" w:fill="FFFFFF"/>
                        <w:ind w:firstLine="708"/>
                        <w:rPr>
                          <w:rFonts w:ascii="Arial" w:hAnsi="Arial" w:cs="Arial"/>
                          <w:snapToGrid/>
                          <w:color w:val="000000"/>
                          <w:sz w:val="20"/>
                          <w:lang w:eastAsia="en-US"/>
                        </w:rPr>
                      </w:pPr>
                      <w:r w:rsidRPr="00A72A45">
                        <w:rPr>
                          <w:rFonts w:ascii="Arial" w:hAnsi="Arial" w:cs="Arial"/>
                          <w:snapToGrid/>
                          <w:color w:val="000000"/>
                          <w:sz w:val="20"/>
                          <w:lang w:eastAsia="en-US"/>
                        </w:rPr>
                        <w:t>08916 Badalona, Barcelona, Spain</w:t>
                      </w:r>
                    </w:p>
                    <w:p w14:paraId="5BA75B4E" w14:textId="77777777" w:rsidR="005505F8" w:rsidRPr="00CE4DDD" w:rsidRDefault="005505F8" w:rsidP="005505F8">
                      <w:pPr>
                        <w:widowControl/>
                        <w:shd w:val="clear" w:color="auto" w:fill="FFFFFF"/>
                        <w:ind w:firstLine="708"/>
                        <w:rPr>
                          <w:rFonts w:ascii="Arial" w:hAnsi="Arial" w:cs="Arial"/>
                          <w:snapToGrid/>
                          <w:color w:val="222222"/>
                          <w:sz w:val="20"/>
                          <w:lang w:eastAsia="en-US"/>
                        </w:rPr>
                      </w:pPr>
                      <w:r w:rsidRPr="00CE4DDD">
                        <w:rPr>
                          <w:rFonts w:ascii="Arial" w:hAnsi="Arial" w:cs="Arial"/>
                          <w:snapToGrid/>
                          <w:color w:val="222222"/>
                          <w:sz w:val="20"/>
                          <w:lang w:eastAsia="en-US"/>
                        </w:rPr>
                        <w:t>T. (+34) 93 557 28 00 (ext. 4150)</w:t>
                      </w:r>
                    </w:p>
                    <w:p w14:paraId="3E669A26" w14:textId="77777777" w:rsidR="005505F8" w:rsidRPr="00715354" w:rsidRDefault="005505F8" w:rsidP="005505F8">
                      <w:pPr>
                        <w:ind w:left="708"/>
                        <w:rPr>
                          <w:rFonts w:ascii="Arial" w:hAnsi="Arial" w:cs="Arial"/>
                          <w:sz w:val="20"/>
                          <w:lang w:val="pt-BR"/>
                        </w:rPr>
                      </w:pPr>
                      <w:r w:rsidRPr="00F752EB">
                        <w:rPr>
                          <w:rFonts w:ascii="Arial" w:hAnsi="Arial" w:cs="Arial"/>
                          <w:sz w:val="20"/>
                          <w:lang w:val="pt-BR"/>
                        </w:rPr>
                        <w:t xml:space="preserve">E-mail: </w:t>
                      </w:r>
                      <w:hyperlink r:id="rId41" w:history="1">
                        <w:r w:rsidRPr="008624C3">
                          <w:rPr>
                            <w:rStyle w:val="Hipervnculo"/>
                            <w:rFonts w:ascii="Arial" w:hAnsi="Arial" w:cs="Arial"/>
                          </w:rPr>
                          <w:t>egenesca@carrerasresearch.org</w:t>
                        </w:r>
                      </w:hyperlink>
                      <w:r w:rsidRPr="008624C3">
                        <w:rPr>
                          <w:rFonts w:ascii="Arial" w:hAnsi="Arial" w:cs="Arial"/>
                        </w:rPr>
                        <w:t xml:space="preserve">; </w:t>
                      </w:r>
                      <w:r w:rsidRPr="008624C3">
                        <w:rPr>
                          <w:rStyle w:val="Hipervnculo"/>
                          <w:rFonts w:ascii="Arial" w:hAnsi="Arial" w:cs="Arial"/>
                        </w:rPr>
                        <w:t>tlopes@carrerasresearch.org</w:t>
                      </w:r>
                      <w:hyperlink r:id="rId42" w:history="1"/>
                      <w:r w:rsidRPr="00715354">
                        <w:rPr>
                          <w:rStyle w:val="Hipervnculo"/>
                          <w:rFonts w:ascii="Arial" w:hAnsi="Arial" w:cs="Arial"/>
                          <w:sz w:val="20"/>
                          <w:lang w:val="pt-BR"/>
                        </w:rPr>
                        <w:t xml:space="preserve"> </w:t>
                      </w:r>
                    </w:p>
                  </w:txbxContent>
                </v:textbox>
                <w10:wrap anchorx="margin"/>
              </v:shape>
            </w:pict>
          </mc:Fallback>
        </mc:AlternateContent>
      </w:r>
    </w:p>
    <w:p w14:paraId="21C4E89A" w14:textId="77777777" w:rsidR="005505F8" w:rsidRDefault="005505F8" w:rsidP="005505F8">
      <w:pPr>
        <w:tabs>
          <w:tab w:val="left" w:pos="-720"/>
        </w:tabs>
        <w:suppressAutoHyphens/>
        <w:jc w:val="both"/>
        <w:outlineLvl w:val="0"/>
        <w:rPr>
          <w:rFonts w:ascii="Arial" w:hAnsi="Arial"/>
          <w:b/>
          <w:lang w:val="pt-BR"/>
        </w:rPr>
      </w:pPr>
    </w:p>
    <w:p w14:paraId="1A1C1E8F" w14:textId="77777777" w:rsidR="005505F8" w:rsidRDefault="005505F8" w:rsidP="005505F8">
      <w:pPr>
        <w:tabs>
          <w:tab w:val="left" w:pos="-720"/>
        </w:tabs>
        <w:suppressAutoHyphens/>
        <w:jc w:val="both"/>
        <w:outlineLvl w:val="0"/>
        <w:rPr>
          <w:rFonts w:ascii="Arial" w:hAnsi="Arial"/>
          <w:b/>
          <w:lang w:val="pt-BR"/>
        </w:rPr>
      </w:pPr>
    </w:p>
    <w:p w14:paraId="43CD19C8" w14:textId="77777777" w:rsidR="005505F8" w:rsidRDefault="005505F8" w:rsidP="005505F8">
      <w:pPr>
        <w:tabs>
          <w:tab w:val="left" w:pos="-720"/>
        </w:tabs>
        <w:suppressAutoHyphens/>
        <w:jc w:val="both"/>
        <w:outlineLvl w:val="0"/>
        <w:rPr>
          <w:rFonts w:ascii="Arial" w:hAnsi="Arial"/>
          <w:b/>
          <w:lang w:val="pt-BR"/>
        </w:rPr>
      </w:pPr>
    </w:p>
    <w:p w14:paraId="2E62F296" w14:textId="77777777" w:rsidR="005505F8" w:rsidRDefault="005505F8" w:rsidP="005505F8">
      <w:pPr>
        <w:tabs>
          <w:tab w:val="left" w:pos="-720"/>
        </w:tabs>
        <w:suppressAutoHyphens/>
        <w:jc w:val="both"/>
        <w:outlineLvl w:val="0"/>
        <w:rPr>
          <w:rFonts w:ascii="Arial" w:hAnsi="Arial"/>
          <w:b/>
          <w:lang w:val="pt-BR"/>
        </w:rPr>
      </w:pPr>
    </w:p>
    <w:p w14:paraId="250131AC" w14:textId="77777777" w:rsidR="005505F8" w:rsidRDefault="005505F8" w:rsidP="005505F8">
      <w:pPr>
        <w:tabs>
          <w:tab w:val="left" w:pos="-720"/>
        </w:tabs>
        <w:suppressAutoHyphens/>
        <w:jc w:val="both"/>
        <w:outlineLvl w:val="0"/>
        <w:rPr>
          <w:rFonts w:ascii="Arial" w:hAnsi="Arial"/>
          <w:b/>
          <w:lang w:val="pt-BR"/>
        </w:rPr>
      </w:pPr>
    </w:p>
    <w:p w14:paraId="39DB4A68" w14:textId="77777777" w:rsidR="005505F8" w:rsidRDefault="005505F8" w:rsidP="005505F8">
      <w:pPr>
        <w:tabs>
          <w:tab w:val="left" w:pos="-720"/>
        </w:tabs>
        <w:suppressAutoHyphens/>
        <w:jc w:val="both"/>
        <w:outlineLvl w:val="0"/>
        <w:rPr>
          <w:rFonts w:ascii="Arial" w:hAnsi="Arial"/>
          <w:b/>
          <w:lang w:val="pt-BR"/>
        </w:rPr>
      </w:pPr>
    </w:p>
    <w:p w14:paraId="2CC25717" w14:textId="77777777" w:rsidR="005505F8" w:rsidRDefault="005505F8" w:rsidP="005505F8">
      <w:pPr>
        <w:tabs>
          <w:tab w:val="left" w:pos="-720"/>
        </w:tabs>
        <w:suppressAutoHyphens/>
        <w:jc w:val="both"/>
        <w:outlineLvl w:val="0"/>
        <w:rPr>
          <w:rFonts w:ascii="Arial" w:hAnsi="Arial"/>
          <w:b/>
          <w:lang w:val="pt-BR"/>
        </w:rPr>
      </w:pPr>
    </w:p>
    <w:p w14:paraId="3693E8FE" w14:textId="77777777" w:rsidR="005505F8" w:rsidRDefault="005505F8" w:rsidP="005505F8">
      <w:pPr>
        <w:tabs>
          <w:tab w:val="left" w:pos="-720"/>
        </w:tabs>
        <w:suppressAutoHyphens/>
        <w:jc w:val="both"/>
        <w:outlineLvl w:val="0"/>
        <w:rPr>
          <w:rFonts w:ascii="Arial" w:hAnsi="Arial"/>
          <w:b/>
          <w:lang w:val="pt-BR"/>
        </w:rPr>
      </w:pPr>
    </w:p>
    <w:p w14:paraId="635E37BB" w14:textId="77777777" w:rsidR="005505F8" w:rsidRDefault="005505F8" w:rsidP="005505F8">
      <w:pPr>
        <w:widowControl/>
        <w:spacing w:after="160" w:line="259" w:lineRule="auto"/>
        <w:rPr>
          <w:rFonts w:ascii="Arial" w:hAnsi="Arial"/>
          <w:b/>
          <w:lang w:val="pt-BR"/>
        </w:rPr>
      </w:pPr>
    </w:p>
    <w:p w14:paraId="308CEA82" w14:textId="77777777" w:rsidR="005505F8" w:rsidRDefault="005505F8" w:rsidP="005505F8">
      <w:pPr>
        <w:keepNext/>
        <w:tabs>
          <w:tab w:val="left" w:pos="0"/>
        </w:tabs>
        <w:suppressAutoHyphens/>
        <w:spacing w:line="360" w:lineRule="auto"/>
        <w:outlineLvl w:val="0"/>
        <w:rPr>
          <w:rFonts w:ascii="Arial" w:hAnsi="Arial" w:cs="Arial"/>
          <w:b/>
          <w:color w:val="5B9BD5" w:themeColor="accent1"/>
          <w:spacing w:val="-3"/>
          <w:sz w:val="28"/>
          <w:szCs w:val="28"/>
          <w:lang w:val="es-ES_tradnl"/>
        </w:rPr>
      </w:pPr>
    </w:p>
    <w:p w14:paraId="290D5472" w14:textId="77777777" w:rsidR="005505F8" w:rsidRPr="00F86129" w:rsidRDefault="005505F8" w:rsidP="005505F8">
      <w:pPr>
        <w:keepNext/>
        <w:tabs>
          <w:tab w:val="left" w:pos="0"/>
        </w:tabs>
        <w:suppressAutoHyphens/>
        <w:spacing w:line="360" w:lineRule="auto"/>
        <w:outlineLvl w:val="0"/>
        <w:rPr>
          <w:rFonts w:ascii="Arial" w:hAnsi="Arial" w:cs="Arial"/>
          <w:b/>
          <w:color w:val="5B9BD5" w:themeColor="accent1"/>
          <w:spacing w:val="-3"/>
          <w:sz w:val="28"/>
          <w:szCs w:val="28"/>
          <w:u w:val="single"/>
          <w:lang w:val="es-ES_tradnl"/>
        </w:rPr>
      </w:pPr>
      <w:r w:rsidRPr="00F86129">
        <w:rPr>
          <w:rFonts w:ascii="Arial" w:hAnsi="Arial" w:cs="Arial"/>
          <w:b/>
          <w:color w:val="5B9BD5" w:themeColor="accent1"/>
          <w:spacing w:val="-3"/>
          <w:sz w:val="28"/>
          <w:szCs w:val="28"/>
          <w:u w:val="single"/>
          <w:lang w:val="es-ES_tradnl"/>
        </w:rPr>
        <w:t>Procedimiento de envío del resto de puntos en seguimiento</w:t>
      </w:r>
    </w:p>
    <w:p w14:paraId="7F6D5D5F" w14:textId="77777777" w:rsidR="005505F8" w:rsidRPr="00F86129" w:rsidRDefault="005505F8" w:rsidP="005505F8">
      <w:pPr>
        <w:widowControl/>
        <w:spacing w:after="160" w:line="259" w:lineRule="auto"/>
        <w:rPr>
          <w:rFonts w:ascii="Calibri" w:hAnsi="Calibri" w:cs="Calibri"/>
          <w:b/>
          <w:bCs/>
          <w:color w:val="000000"/>
          <w:sz w:val="22"/>
          <w:szCs w:val="22"/>
        </w:rPr>
      </w:pPr>
      <w:r w:rsidRPr="00F86129">
        <w:rPr>
          <w:rFonts w:ascii="Segoe UI Symbol" w:hAnsi="Segoe UI Symbol" w:cs="Segoe UI Symbol"/>
          <w:b/>
          <w:bCs/>
          <w:color w:val="000000"/>
          <w:sz w:val="22"/>
          <w:szCs w:val="22"/>
        </w:rPr>
        <w:t>☐</w:t>
      </w:r>
      <w:r w:rsidRPr="00F86129">
        <w:rPr>
          <w:rFonts w:ascii="Calibri" w:hAnsi="Calibri" w:cs="Calibri"/>
          <w:b/>
          <w:bCs/>
          <w:color w:val="000000"/>
          <w:sz w:val="22"/>
          <w:szCs w:val="22"/>
        </w:rPr>
        <w:t xml:space="preserve"> Día 14</w:t>
      </w:r>
    </w:p>
    <w:p w14:paraId="21A3FC0D" w14:textId="77777777" w:rsidR="005505F8" w:rsidRPr="00F86129" w:rsidRDefault="005505F8" w:rsidP="005505F8">
      <w:pPr>
        <w:widowControl/>
        <w:spacing w:after="160" w:line="259" w:lineRule="auto"/>
        <w:rPr>
          <w:rFonts w:ascii="Calibri" w:hAnsi="Calibri" w:cs="Calibri"/>
          <w:b/>
          <w:bCs/>
          <w:color w:val="000000"/>
          <w:sz w:val="22"/>
          <w:szCs w:val="22"/>
        </w:rPr>
      </w:pPr>
      <w:r w:rsidRPr="00F86129">
        <w:rPr>
          <w:rFonts w:ascii="Segoe UI Symbol" w:hAnsi="Segoe UI Symbol" w:cs="Segoe UI Symbol"/>
          <w:b/>
          <w:bCs/>
          <w:color w:val="000000"/>
          <w:sz w:val="22"/>
          <w:szCs w:val="22"/>
        </w:rPr>
        <w:t>☐</w:t>
      </w:r>
      <w:r w:rsidRPr="00F86129">
        <w:rPr>
          <w:rFonts w:ascii="Calibri" w:hAnsi="Calibri" w:cs="Calibri"/>
          <w:b/>
          <w:bCs/>
          <w:color w:val="000000"/>
          <w:sz w:val="22"/>
          <w:szCs w:val="22"/>
        </w:rPr>
        <w:t xml:space="preserve"> Fin Inducción-1</w:t>
      </w:r>
    </w:p>
    <w:p w14:paraId="2B093FFD" w14:textId="77777777" w:rsidR="005505F8" w:rsidRPr="00F86129" w:rsidRDefault="005505F8" w:rsidP="005505F8">
      <w:pPr>
        <w:widowControl/>
        <w:spacing w:after="160" w:line="259" w:lineRule="auto"/>
        <w:rPr>
          <w:rFonts w:ascii="Calibri" w:hAnsi="Calibri" w:cs="Calibri"/>
          <w:b/>
          <w:bCs/>
          <w:color w:val="000000"/>
          <w:sz w:val="22"/>
          <w:szCs w:val="22"/>
        </w:rPr>
      </w:pPr>
      <w:r w:rsidRPr="00F86129">
        <w:rPr>
          <w:rFonts w:ascii="Segoe UI Symbol" w:hAnsi="Segoe UI Symbol" w:cs="Segoe UI Symbol"/>
          <w:b/>
          <w:bCs/>
          <w:color w:val="000000"/>
          <w:sz w:val="22"/>
          <w:szCs w:val="22"/>
        </w:rPr>
        <w:t>☐</w:t>
      </w:r>
      <w:r w:rsidRPr="00F86129">
        <w:rPr>
          <w:rFonts w:ascii="Calibri" w:hAnsi="Calibri" w:cs="Calibri"/>
          <w:b/>
          <w:bCs/>
          <w:color w:val="000000"/>
          <w:sz w:val="22"/>
          <w:szCs w:val="22"/>
        </w:rPr>
        <w:t xml:space="preserve"> Fin Inducción-2 (si procede)</w:t>
      </w:r>
    </w:p>
    <w:p w14:paraId="1CE88868" w14:textId="77777777" w:rsidR="005505F8" w:rsidRPr="00F86129" w:rsidRDefault="005505F8" w:rsidP="005505F8">
      <w:pPr>
        <w:widowControl/>
        <w:spacing w:after="160" w:line="259" w:lineRule="auto"/>
        <w:rPr>
          <w:rFonts w:ascii="Calibri" w:hAnsi="Calibri" w:cs="Calibri"/>
          <w:b/>
          <w:bCs/>
          <w:color w:val="000000"/>
          <w:sz w:val="22"/>
          <w:szCs w:val="22"/>
        </w:rPr>
      </w:pPr>
      <w:r w:rsidRPr="00F86129">
        <w:rPr>
          <w:rFonts w:ascii="Segoe UI Symbol" w:hAnsi="Segoe UI Symbol" w:cs="Segoe UI Symbol"/>
          <w:b/>
          <w:bCs/>
          <w:color w:val="000000"/>
          <w:sz w:val="22"/>
          <w:szCs w:val="22"/>
        </w:rPr>
        <w:t>☐</w:t>
      </w:r>
      <w:r w:rsidRPr="00F86129">
        <w:rPr>
          <w:rFonts w:ascii="Calibri" w:hAnsi="Calibri" w:cs="Calibri"/>
          <w:b/>
          <w:bCs/>
          <w:color w:val="000000"/>
          <w:sz w:val="22"/>
          <w:szCs w:val="22"/>
        </w:rPr>
        <w:t xml:space="preserve"> Fin Metotrexato (C1 Consolidación) </w:t>
      </w:r>
    </w:p>
    <w:p w14:paraId="1FC5B9CD" w14:textId="77777777" w:rsidR="005505F8" w:rsidRPr="00F86129" w:rsidRDefault="005505F8" w:rsidP="005505F8">
      <w:pPr>
        <w:widowControl/>
        <w:spacing w:after="160" w:line="259" w:lineRule="auto"/>
        <w:rPr>
          <w:rFonts w:ascii="Calibri" w:hAnsi="Calibri" w:cs="Calibri"/>
          <w:b/>
          <w:bCs/>
          <w:color w:val="000000"/>
          <w:sz w:val="22"/>
          <w:szCs w:val="22"/>
        </w:rPr>
      </w:pPr>
      <w:r w:rsidRPr="00F86129">
        <w:rPr>
          <w:rFonts w:ascii="Segoe UI Symbol" w:hAnsi="Segoe UI Symbol" w:cs="Segoe UI Symbol"/>
          <w:b/>
          <w:bCs/>
          <w:color w:val="000000"/>
          <w:sz w:val="22"/>
          <w:szCs w:val="22"/>
        </w:rPr>
        <w:t>☐</w:t>
      </w:r>
      <w:r w:rsidRPr="00F86129">
        <w:rPr>
          <w:rFonts w:ascii="Calibri" w:hAnsi="Calibri" w:cs="Calibri"/>
          <w:b/>
          <w:bCs/>
          <w:color w:val="000000"/>
          <w:sz w:val="22"/>
          <w:szCs w:val="22"/>
        </w:rPr>
        <w:t xml:space="preserve"> Fin Reinducción</w:t>
      </w:r>
    </w:p>
    <w:p w14:paraId="7F75B3E7" w14:textId="77777777" w:rsidR="005505F8" w:rsidRPr="00F86129" w:rsidRDefault="005505F8" w:rsidP="005505F8">
      <w:pPr>
        <w:widowControl/>
        <w:spacing w:after="160" w:line="259" w:lineRule="auto"/>
        <w:rPr>
          <w:rFonts w:ascii="Calibri" w:hAnsi="Calibri" w:cs="Calibri"/>
          <w:b/>
          <w:bCs/>
          <w:color w:val="000000"/>
          <w:sz w:val="22"/>
          <w:szCs w:val="22"/>
        </w:rPr>
      </w:pPr>
      <w:r w:rsidRPr="00F86129">
        <w:rPr>
          <w:rFonts w:ascii="Segoe UI Symbol" w:hAnsi="Segoe UI Symbol" w:cs="Segoe UI Symbol"/>
          <w:b/>
          <w:bCs/>
          <w:color w:val="000000"/>
          <w:sz w:val="22"/>
          <w:szCs w:val="22"/>
        </w:rPr>
        <w:t>☐</w:t>
      </w:r>
      <w:r w:rsidRPr="00F86129">
        <w:rPr>
          <w:rFonts w:ascii="Calibri" w:hAnsi="Calibri" w:cs="Calibri"/>
          <w:b/>
          <w:bCs/>
          <w:color w:val="000000"/>
          <w:sz w:val="22"/>
          <w:szCs w:val="22"/>
        </w:rPr>
        <w:t xml:space="preserve"> Fin Consolidación tardía (C3)</w:t>
      </w:r>
    </w:p>
    <w:p w14:paraId="61839B3A" w14:textId="77777777" w:rsidR="005505F8" w:rsidRPr="00F86129" w:rsidRDefault="005505F8" w:rsidP="005505F8">
      <w:pPr>
        <w:widowControl/>
        <w:spacing w:after="160" w:line="259" w:lineRule="auto"/>
        <w:rPr>
          <w:rFonts w:ascii="Calibri" w:hAnsi="Calibri" w:cs="Calibri"/>
          <w:b/>
          <w:bCs/>
          <w:color w:val="000000"/>
          <w:sz w:val="22"/>
          <w:szCs w:val="22"/>
        </w:rPr>
      </w:pPr>
      <w:r w:rsidRPr="00F86129">
        <w:rPr>
          <w:rFonts w:ascii="Segoe UI Symbol" w:hAnsi="Segoe UI Symbol" w:cs="Segoe UI Symbol"/>
          <w:b/>
          <w:bCs/>
          <w:color w:val="000000"/>
          <w:sz w:val="22"/>
          <w:szCs w:val="22"/>
        </w:rPr>
        <w:t>☐</w:t>
      </w:r>
      <w:r w:rsidRPr="00F86129">
        <w:rPr>
          <w:rFonts w:ascii="Calibri" w:hAnsi="Calibri" w:cs="Calibri"/>
          <w:b/>
          <w:bCs/>
          <w:color w:val="000000"/>
          <w:sz w:val="22"/>
          <w:szCs w:val="22"/>
        </w:rPr>
        <w:t xml:space="preserve"> Fin Mantenimiento-1</w:t>
      </w:r>
    </w:p>
    <w:p w14:paraId="10E6F915" w14:textId="77777777" w:rsidR="005505F8" w:rsidRPr="00F86129" w:rsidRDefault="005505F8" w:rsidP="005505F8">
      <w:pPr>
        <w:widowControl/>
        <w:spacing w:after="160" w:line="259" w:lineRule="auto"/>
        <w:rPr>
          <w:rFonts w:ascii="Calibri" w:hAnsi="Calibri" w:cs="Calibri"/>
          <w:b/>
          <w:bCs/>
          <w:color w:val="000000"/>
          <w:sz w:val="22"/>
          <w:szCs w:val="22"/>
        </w:rPr>
      </w:pPr>
      <w:r w:rsidRPr="00F86129">
        <w:rPr>
          <w:rFonts w:ascii="Segoe UI Symbol" w:hAnsi="Segoe UI Symbol" w:cs="Segoe UI Symbol"/>
          <w:b/>
          <w:bCs/>
          <w:color w:val="000000"/>
          <w:sz w:val="22"/>
          <w:szCs w:val="22"/>
        </w:rPr>
        <w:t>☐</w:t>
      </w:r>
      <w:r w:rsidRPr="00F86129">
        <w:rPr>
          <w:rFonts w:ascii="Calibri" w:hAnsi="Calibri" w:cs="Calibri"/>
          <w:b/>
          <w:bCs/>
          <w:color w:val="000000"/>
          <w:sz w:val="22"/>
          <w:szCs w:val="22"/>
        </w:rPr>
        <w:t xml:space="preserve"> Fin Mantenimiento-2</w:t>
      </w:r>
    </w:p>
    <w:p w14:paraId="07EE5B85" w14:textId="77777777" w:rsidR="005505F8" w:rsidRPr="00F86129" w:rsidRDefault="005505F8" w:rsidP="005505F8">
      <w:pPr>
        <w:widowControl/>
        <w:spacing w:after="160" w:line="259" w:lineRule="auto"/>
        <w:rPr>
          <w:rFonts w:ascii="Calibri" w:hAnsi="Calibri" w:cs="Calibri"/>
          <w:b/>
          <w:bCs/>
          <w:color w:val="000000"/>
          <w:sz w:val="22"/>
          <w:szCs w:val="22"/>
        </w:rPr>
      </w:pPr>
      <w:r w:rsidRPr="00F86129">
        <w:rPr>
          <w:rFonts w:ascii="Segoe UI Symbol" w:hAnsi="Segoe UI Symbol" w:cs="Segoe UI Symbol"/>
          <w:b/>
          <w:bCs/>
          <w:color w:val="000000"/>
          <w:sz w:val="22"/>
          <w:szCs w:val="22"/>
        </w:rPr>
        <w:t>☐</w:t>
      </w:r>
      <w:r w:rsidRPr="00F86129">
        <w:rPr>
          <w:rFonts w:ascii="Calibri" w:hAnsi="Calibri" w:cs="Calibri"/>
          <w:b/>
          <w:bCs/>
          <w:color w:val="000000"/>
          <w:sz w:val="22"/>
          <w:szCs w:val="22"/>
        </w:rPr>
        <w:t xml:space="preserve"> Previo a TPH</w:t>
      </w:r>
    </w:p>
    <w:p w14:paraId="5E39BC54" w14:textId="77777777" w:rsidR="005505F8" w:rsidRPr="00F86129" w:rsidRDefault="005505F8" w:rsidP="005505F8">
      <w:pPr>
        <w:widowControl/>
        <w:spacing w:after="160" w:line="259" w:lineRule="auto"/>
        <w:rPr>
          <w:rFonts w:ascii="Calibri" w:hAnsi="Calibri" w:cs="Calibri"/>
          <w:b/>
          <w:bCs/>
          <w:color w:val="000000"/>
          <w:sz w:val="22"/>
          <w:szCs w:val="22"/>
        </w:rPr>
      </w:pPr>
      <w:r w:rsidRPr="00F86129">
        <w:rPr>
          <w:rFonts w:ascii="Segoe UI Symbol" w:hAnsi="Segoe UI Symbol" w:cs="Segoe UI Symbol"/>
          <w:b/>
          <w:bCs/>
          <w:color w:val="000000"/>
          <w:sz w:val="22"/>
          <w:szCs w:val="22"/>
        </w:rPr>
        <w:t>☐</w:t>
      </w:r>
      <w:r w:rsidRPr="00F86129">
        <w:rPr>
          <w:rFonts w:ascii="Calibri" w:hAnsi="Calibri" w:cs="Calibri"/>
          <w:b/>
          <w:bCs/>
          <w:color w:val="000000"/>
          <w:sz w:val="22"/>
          <w:szCs w:val="22"/>
        </w:rPr>
        <w:t xml:space="preserve"> +3 meses post-TPH</w:t>
      </w:r>
    </w:p>
    <w:p w14:paraId="67FAD980" w14:textId="77777777" w:rsidR="005505F8" w:rsidRPr="00F86129" w:rsidRDefault="005505F8" w:rsidP="005505F8">
      <w:pPr>
        <w:widowControl/>
        <w:spacing w:after="160" w:line="259" w:lineRule="auto"/>
        <w:rPr>
          <w:rFonts w:ascii="Calibri" w:hAnsi="Calibri" w:cs="Calibri"/>
          <w:b/>
          <w:bCs/>
          <w:color w:val="000000"/>
          <w:sz w:val="22"/>
          <w:szCs w:val="22"/>
        </w:rPr>
      </w:pPr>
      <w:r w:rsidRPr="00F86129">
        <w:rPr>
          <w:rFonts w:ascii="Segoe UI Symbol" w:hAnsi="Segoe UI Symbol" w:cs="Segoe UI Symbol"/>
          <w:b/>
          <w:bCs/>
          <w:color w:val="000000"/>
          <w:sz w:val="22"/>
          <w:szCs w:val="22"/>
        </w:rPr>
        <w:t>☐</w:t>
      </w:r>
      <w:r w:rsidRPr="00F86129">
        <w:rPr>
          <w:rFonts w:ascii="Calibri" w:hAnsi="Calibri" w:cs="Calibri"/>
          <w:b/>
          <w:bCs/>
          <w:color w:val="000000"/>
          <w:sz w:val="22"/>
          <w:szCs w:val="22"/>
        </w:rPr>
        <w:t xml:space="preserve"> +6 meses post-TPH</w:t>
      </w:r>
    </w:p>
    <w:p w14:paraId="1D76EE6D" w14:textId="77777777" w:rsidR="005505F8" w:rsidRDefault="005505F8" w:rsidP="005505F8">
      <w:pPr>
        <w:widowControl/>
        <w:spacing w:after="160" w:line="259" w:lineRule="auto"/>
        <w:rPr>
          <w:rFonts w:ascii="Calibri" w:hAnsi="Calibri" w:cs="Calibri"/>
          <w:b/>
          <w:bCs/>
          <w:color w:val="000000"/>
          <w:sz w:val="22"/>
          <w:szCs w:val="22"/>
        </w:rPr>
      </w:pPr>
      <w:r w:rsidRPr="00F86129">
        <w:rPr>
          <w:rFonts w:ascii="Segoe UI Symbol" w:hAnsi="Segoe UI Symbol" w:cs="Segoe UI Symbol"/>
          <w:b/>
          <w:bCs/>
          <w:color w:val="000000"/>
          <w:sz w:val="22"/>
          <w:szCs w:val="22"/>
        </w:rPr>
        <w:t>☐</w:t>
      </w:r>
      <w:r w:rsidRPr="00F86129">
        <w:rPr>
          <w:rFonts w:ascii="Calibri" w:hAnsi="Calibri" w:cs="Calibri"/>
          <w:b/>
          <w:bCs/>
          <w:color w:val="000000"/>
          <w:sz w:val="22"/>
          <w:szCs w:val="22"/>
        </w:rPr>
        <w:t xml:space="preserve"> +1 año fin de tratamiento</w:t>
      </w:r>
    </w:p>
    <w:p w14:paraId="615974BF" w14:textId="77777777" w:rsidR="004C1E21" w:rsidRDefault="004C1E21" w:rsidP="005505F8">
      <w:pPr>
        <w:tabs>
          <w:tab w:val="left" w:pos="-720"/>
        </w:tabs>
        <w:suppressAutoHyphens/>
        <w:jc w:val="both"/>
        <w:outlineLvl w:val="0"/>
        <w:rPr>
          <w:rFonts w:ascii="Calibri" w:hAnsi="Calibri" w:cs="Calibri"/>
          <w:b/>
          <w:bCs/>
          <w:color w:val="000000"/>
          <w:sz w:val="22"/>
          <w:szCs w:val="22"/>
        </w:rPr>
      </w:pPr>
    </w:p>
    <w:p w14:paraId="349CBDBE" w14:textId="6B601D85" w:rsidR="00FC732D" w:rsidRPr="004C1E21" w:rsidRDefault="005505F8" w:rsidP="005505F8">
      <w:pPr>
        <w:tabs>
          <w:tab w:val="left" w:pos="-720"/>
        </w:tabs>
        <w:suppressAutoHyphens/>
        <w:jc w:val="both"/>
        <w:outlineLvl w:val="0"/>
        <w:rPr>
          <w:rFonts w:ascii="Arial" w:hAnsi="Arial" w:cs="Arial"/>
        </w:rPr>
      </w:pPr>
      <w:r w:rsidRPr="004C1E21">
        <w:rPr>
          <w:rFonts w:ascii="Arial" w:hAnsi="Arial" w:cs="Arial"/>
        </w:rPr>
        <w:t xml:space="preserve">Contactar directamente con Thaysa </w:t>
      </w:r>
      <w:proofErr w:type="spellStart"/>
      <w:r w:rsidRPr="004C1E21">
        <w:rPr>
          <w:rFonts w:ascii="Arial" w:hAnsi="Arial" w:cs="Arial"/>
        </w:rPr>
        <w:t>Lopes</w:t>
      </w:r>
      <w:proofErr w:type="spellEnd"/>
      <w:r w:rsidRPr="004C1E21">
        <w:rPr>
          <w:rFonts w:ascii="Arial" w:hAnsi="Arial" w:cs="Arial"/>
        </w:rPr>
        <w:t xml:space="preserve"> (</w:t>
      </w:r>
      <w:hyperlink r:id="rId43" w:history="1">
        <w:r w:rsidRPr="004C1E21">
          <w:rPr>
            <w:rStyle w:val="Hipervnculo"/>
            <w:rFonts w:ascii="Arial" w:hAnsi="Arial" w:cs="Arial"/>
          </w:rPr>
          <w:t>tlopes@carrerasresearch.org</w:t>
        </w:r>
      </w:hyperlink>
      <w:r w:rsidRPr="004C1E21">
        <w:t>) y</w:t>
      </w:r>
      <w:r w:rsidRPr="004C1E21">
        <w:rPr>
          <w:rFonts w:ascii="Arial" w:hAnsi="Arial" w:cs="Arial"/>
        </w:rPr>
        <w:t xml:space="preserve">/o Eulàlia </w:t>
      </w:r>
      <w:proofErr w:type="spellStart"/>
      <w:r w:rsidRPr="004C1E21">
        <w:rPr>
          <w:rFonts w:ascii="Arial" w:hAnsi="Arial" w:cs="Arial"/>
        </w:rPr>
        <w:t>Genescà</w:t>
      </w:r>
      <w:proofErr w:type="spellEnd"/>
      <w:r w:rsidRPr="004C1E21">
        <w:rPr>
          <w:rFonts w:ascii="Arial" w:hAnsi="Arial" w:cs="Arial"/>
        </w:rPr>
        <w:t xml:space="preserve"> (</w:t>
      </w:r>
      <w:hyperlink r:id="rId44" w:history="1">
        <w:r w:rsidRPr="004C1E21">
          <w:rPr>
            <w:rStyle w:val="Hipervnculo"/>
            <w:rFonts w:ascii="Arial" w:hAnsi="Arial" w:cs="Arial"/>
          </w:rPr>
          <w:t>egenesca@carrerasresearch.org</w:t>
        </w:r>
      </w:hyperlink>
      <w:r w:rsidRPr="009F3535">
        <w:rPr>
          <w:rFonts w:ascii="Arial" w:hAnsi="Arial" w:cs="Arial"/>
        </w:rPr>
        <w:t>)</w:t>
      </w:r>
      <w:r>
        <w:rPr>
          <w:rFonts w:ascii="Arial" w:hAnsi="Arial" w:cs="Arial"/>
        </w:rPr>
        <w:t xml:space="preserve"> para organizar el procedimiento de envío, </w:t>
      </w:r>
      <w:r w:rsidRPr="004C1E21">
        <w:rPr>
          <w:rFonts w:ascii="Arial" w:hAnsi="Arial" w:cs="Arial"/>
          <w:b/>
          <w:bCs/>
        </w:rPr>
        <w:t>independiente del anterior</w:t>
      </w:r>
      <w:r>
        <w:rPr>
          <w:rFonts w:ascii="Arial" w:hAnsi="Arial" w:cs="Arial"/>
        </w:rPr>
        <w:t>.</w:t>
      </w:r>
    </w:p>
    <w:p w14:paraId="5C01BB1A" w14:textId="2420415E" w:rsidR="00FC732D" w:rsidRDefault="00FC732D" w:rsidP="001C7C8E">
      <w:pPr>
        <w:tabs>
          <w:tab w:val="left" w:pos="-720"/>
        </w:tabs>
        <w:suppressAutoHyphens/>
        <w:jc w:val="both"/>
        <w:outlineLvl w:val="0"/>
        <w:rPr>
          <w:rFonts w:ascii="Arial" w:hAnsi="Arial"/>
          <w:b/>
          <w:lang w:val="pt-BR"/>
        </w:rPr>
      </w:pPr>
    </w:p>
    <w:p w14:paraId="04786AAD" w14:textId="3D3F221A" w:rsidR="00FC732D" w:rsidRDefault="00FC732D" w:rsidP="001C7C8E">
      <w:pPr>
        <w:tabs>
          <w:tab w:val="left" w:pos="-720"/>
        </w:tabs>
        <w:suppressAutoHyphens/>
        <w:jc w:val="both"/>
        <w:outlineLvl w:val="0"/>
        <w:rPr>
          <w:rFonts w:ascii="Arial" w:hAnsi="Arial"/>
          <w:b/>
          <w:lang w:val="pt-BR"/>
        </w:rPr>
      </w:pPr>
    </w:p>
    <w:p w14:paraId="3A0C043B" w14:textId="2A60B0A0" w:rsidR="00FC732D" w:rsidRDefault="00FC732D" w:rsidP="001C7C8E">
      <w:pPr>
        <w:tabs>
          <w:tab w:val="left" w:pos="-720"/>
        </w:tabs>
        <w:suppressAutoHyphens/>
        <w:jc w:val="both"/>
        <w:outlineLvl w:val="0"/>
        <w:rPr>
          <w:rFonts w:ascii="Arial" w:hAnsi="Arial"/>
          <w:b/>
          <w:lang w:val="pt-BR"/>
        </w:rPr>
      </w:pPr>
    </w:p>
    <w:p w14:paraId="5295420D" w14:textId="77777777" w:rsidR="00FC732D" w:rsidRDefault="00FC732D" w:rsidP="001C7C8E">
      <w:pPr>
        <w:tabs>
          <w:tab w:val="left" w:pos="-720"/>
        </w:tabs>
        <w:suppressAutoHyphens/>
        <w:jc w:val="both"/>
        <w:outlineLvl w:val="0"/>
        <w:rPr>
          <w:rFonts w:ascii="Arial" w:hAnsi="Arial"/>
          <w:b/>
          <w:lang w:val="pt-BR"/>
        </w:rPr>
      </w:pPr>
    </w:p>
    <w:p w14:paraId="5566F61D" w14:textId="0926D349" w:rsidR="001C7C8E" w:rsidRPr="00647322" w:rsidRDefault="001C7C8E" w:rsidP="001C7C8E">
      <w:pPr>
        <w:tabs>
          <w:tab w:val="left" w:pos="-720"/>
        </w:tabs>
        <w:suppressAutoHyphens/>
        <w:jc w:val="both"/>
        <w:outlineLvl w:val="0"/>
        <w:rPr>
          <w:rFonts w:ascii="Arial" w:hAnsi="Arial"/>
          <w:b/>
          <w:lang w:val="pt-BR"/>
        </w:rPr>
      </w:pPr>
      <w:r w:rsidRPr="00647322">
        <w:rPr>
          <w:rFonts w:ascii="Arial" w:hAnsi="Arial"/>
          <w:b/>
          <w:lang w:val="pt-BR"/>
        </w:rPr>
        <w:lastRenderedPageBreak/>
        <w:t xml:space="preserve">ANEXO </w:t>
      </w:r>
      <w:r w:rsidR="00311760">
        <w:rPr>
          <w:rFonts w:ascii="Arial" w:hAnsi="Arial"/>
          <w:b/>
          <w:lang w:val="pt-BR"/>
        </w:rPr>
        <w:t>4</w:t>
      </w:r>
      <w:r w:rsidRPr="00647322">
        <w:rPr>
          <w:rFonts w:ascii="Arial" w:hAnsi="Arial"/>
          <w:b/>
          <w:lang w:val="pt-BR"/>
        </w:rPr>
        <w:t xml:space="preserve">. FORMULARIO DE SOLICITUD DE NIVELES DE </w:t>
      </w:r>
      <w:r w:rsidR="003828D8">
        <w:rPr>
          <w:rFonts w:ascii="Arial" w:hAnsi="Arial"/>
          <w:b/>
          <w:lang w:val="pt-BR"/>
        </w:rPr>
        <w:t>ASA</w:t>
      </w:r>
      <w:r w:rsidRPr="00647322">
        <w:rPr>
          <w:rFonts w:ascii="Arial" w:hAnsi="Arial"/>
          <w:b/>
          <w:lang w:val="pt-BR"/>
        </w:rPr>
        <w:t>. PROTOCOLO PETHEMA LAL-20</w:t>
      </w:r>
      <w:r>
        <w:rPr>
          <w:rFonts w:ascii="Arial" w:hAnsi="Arial"/>
          <w:b/>
          <w:lang w:val="pt-BR"/>
        </w:rPr>
        <w:t>25</w:t>
      </w:r>
    </w:p>
    <w:p w14:paraId="69FCA4AD" w14:textId="77777777" w:rsidR="001C7C8E" w:rsidRPr="00647322" w:rsidRDefault="001C7C8E" w:rsidP="001C7C8E">
      <w:pPr>
        <w:tabs>
          <w:tab w:val="left" w:pos="-720"/>
        </w:tabs>
        <w:suppressAutoHyphens/>
        <w:jc w:val="both"/>
        <w:outlineLvl w:val="0"/>
        <w:rPr>
          <w:rFonts w:ascii="Arial" w:hAnsi="Arial"/>
          <w:b/>
          <w:lang w:val="pt-BR"/>
        </w:rPr>
      </w:pPr>
    </w:p>
    <w:tbl>
      <w:tblPr>
        <w:tblW w:w="8779" w:type="dxa"/>
        <w:tblBorders>
          <w:top w:val="single" w:sz="8" w:space="0" w:color="C0504D"/>
          <w:left w:val="single" w:sz="8" w:space="0" w:color="C0504D"/>
          <w:bottom w:val="single" w:sz="8" w:space="0" w:color="C0504D"/>
          <w:right w:val="single" w:sz="8" w:space="0" w:color="C0504D"/>
        </w:tblBorders>
        <w:tblLook w:val="04A0" w:firstRow="1" w:lastRow="0" w:firstColumn="1" w:lastColumn="0" w:noHBand="0" w:noVBand="1"/>
      </w:tblPr>
      <w:tblGrid>
        <w:gridCol w:w="4244"/>
        <w:gridCol w:w="4535"/>
      </w:tblGrid>
      <w:tr w:rsidR="001C7C8E" w:rsidRPr="00647322" w14:paraId="57E2E09E" w14:textId="77777777" w:rsidTr="001C7C8E">
        <w:tc>
          <w:tcPr>
            <w:tcW w:w="8779" w:type="dxa"/>
            <w:gridSpan w:val="2"/>
            <w:shd w:val="clear" w:color="auto" w:fill="C0504D"/>
          </w:tcPr>
          <w:p w14:paraId="1C468181" w14:textId="77777777" w:rsidR="001C7C8E" w:rsidRPr="00647322" w:rsidRDefault="001C7C8E" w:rsidP="001C7C8E">
            <w:pPr>
              <w:rPr>
                <w:rFonts w:ascii="Arial" w:hAnsi="Arial" w:cs="Arial"/>
                <w:b/>
                <w:bCs/>
                <w:color w:val="FFFFFF"/>
                <w:szCs w:val="24"/>
              </w:rPr>
            </w:pPr>
            <w:r w:rsidRPr="00647322">
              <w:rPr>
                <w:rFonts w:ascii="Arial" w:hAnsi="Arial" w:cs="Arial"/>
                <w:b/>
                <w:bCs/>
                <w:color w:val="FFFFFF"/>
                <w:szCs w:val="24"/>
              </w:rPr>
              <w:t>DATOS DEL PACIENTE</w:t>
            </w:r>
          </w:p>
        </w:tc>
      </w:tr>
      <w:tr w:rsidR="001C7C8E" w:rsidRPr="00647322" w14:paraId="05E0CA13" w14:textId="77777777" w:rsidTr="001C7C8E">
        <w:tc>
          <w:tcPr>
            <w:tcW w:w="8779" w:type="dxa"/>
            <w:gridSpan w:val="2"/>
            <w:tcBorders>
              <w:top w:val="single" w:sz="8" w:space="0" w:color="C0504D"/>
              <w:left w:val="single" w:sz="8" w:space="0" w:color="C0504D"/>
              <w:bottom w:val="single" w:sz="8" w:space="0" w:color="C0504D"/>
              <w:right w:val="single" w:sz="8" w:space="0" w:color="C0504D"/>
            </w:tcBorders>
          </w:tcPr>
          <w:p w14:paraId="35CFF46D" w14:textId="77777777" w:rsidR="001C7C8E" w:rsidRPr="006C1E39" w:rsidRDefault="001C7C8E" w:rsidP="001C7C8E">
            <w:pPr>
              <w:rPr>
                <w:rFonts w:ascii="Arial" w:hAnsi="Arial" w:cs="Arial"/>
                <w:b/>
                <w:bCs/>
                <w:sz w:val="22"/>
                <w:szCs w:val="22"/>
              </w:rPr>
            </w:pPr>
            <w:r w:rsidRPr="006C1E39">
              <w:rPr>
                <w:rFonts w:ascii="Arial" w:hAnsi="Arial" w:cs="Arial"/>
                <w:b/>
                <w:bCs/>
                <w:sz w:val="22"/>
                <w:szCs w:val="22"/>
              </w:rPr>
              <w:t xml:space="preserve">Iniciales:                                        Edad:                                Sexo:                            </w:t>
            </w:r>
          </w:p>
        </w:tc>
      </w:tr>
      <w:tr w:rsidR="001C7C8E" w:rsidRPr="00647322" w14:paraId="07A28B7B" w14:textId="77777777" w:rsidTr="001C7C8E">
        <w:tc>
          <w:tcPr>
            <w:tcW w:w="8779" w:type="dxa"/>
            <w:gridSpan w:val="2"/>
            <w:tcBorders>
              <w:top w:val="single" w:sz="8" w:space="0" w:color="C0504D"/>
              <w:left w:val="single" w:sz="8" w:space="0" w:color="C0504D"/>
              <w:bottom w:val="single" w:sz="8" w:space="0" w:color="C0504D"/>
              <w:right w:val="single" w:sz="8" w:space="0" w:color="C0504D"/>
            </w:tcBorders>
          </w:tcPr>
          <w:p w14:paraId="1BB4F187" w14:textId="77777777" w:rsidR="001C7C8E" w:rsidRPr="006C1E39" w:rsidRDefault="001C7C8E" w:rsidP="001C7C8E">
            <w:pPr>
              <w:rPr>
                <w:rFonts w:ascii="Arial" w:hAnsi="Arial" w:cs="Arial"/>
                <w:b/>
                <w:bCs/>
                <w:sz w:val="22"/>
                <w:szCs w:val="22"/>
              </w:rPr>
            </w:pPr>
            <w:r w:rsidRPr="006C1E39">
              <w:rPr>
                <w:rFonts w:ascii="Arial" w:hAnsi="Arial" w:cs="Arial"/>
                <w:b/>
                <w:bCs/>
                <w:sz w:val="22"/>
                <w:szCs w:val="22"/>
              </w:rPr>
              <w:t>Número de registro (ID protocolo):</w:t>
            </w:r>
          </w:p>
        </w:tc>
      </w:tr>
      <w:tr w:rsidR="001C7C8E" w:rsidRPr="00647322" w14:paraId="4B69D403" w14:textId="77777777" w:rsidTr="001C7C8E">
        <w:tc>
          <w:tcPr>
            <w:tcW w:w="8779" w:type="dxa"/>
            <w:gridSpan w:val="2"/>
            <w:tcBorders>
              <w:top w:val="single" w:sz="8" w:space="0" w:color="C0504D"/>
              <w:left w:val="single" w:sz="8" w:space="0" w:color="C0504D"/>
              <w:bottom w:val="single" w:sz="8" w:space="0" w:color="C0504D"/>
              <w:right w:val="single" w:sz="8" w:space="0" w:color="C0504D"/>
            </w:tcBorders>
          </w:tcPr>
          <w:p w14:paraId="01CDB372" w14:textId="77777777" w:rsidR="001C7C8E" w:rsidRPr="006C1E39" w:rsidRDefault="001C7C8E" w:rsidP="001C7C8E">
            <w:pPr>
              <w:rPr>
                <w:rFonts w:ascii="Arial" w:hAnsi="Arial" w:cs="Arial"/>
                <w:b/>
                <w:bCs/>
                <w:sz w:val="22"/>
                <w:szCs w:val="22"/>
              </w:rPr>
            </w:pPr>
            <w:r w:rsidRPr="006C1E39">
              <w:rPr>
                <w:rFonts w:ascii="Arial" w:hAnsi="Arial" w:cs="Arial"/>
                <w:b/>
                <w:bCs/>
                <w:sz w:val="22"/>
                <w:szCs w:val="22"/>
              </w:rPr>
              <w:t>Fecha de diagnóstico:</w:t>
            </w:r>
          </w:p>
        </w:tc>
      </w:tr>
      <w:tr w:rsidR="001C7C8E" w:rsidRPr="00647322" w14:paraId="3B6C1E81" w14:textId="77777777" w:rsidTr="001C7C8E">
        <w:tc>
          <w:tcPr>
            <w:tcW w:w="4244" w:type="dxa"/>
            <w:tcBorders>
              <w:top w:val="single" w:sz="8" w:space="0" w:color="C0504D"/>
              <w:left w:val="single" w:sz="8" w:space="0" w:color="C0504D"/>
              <w:bottom w:val="single" w:sz="8" w:space="0" w:color="C0504D"/>
              <w:right w:val="single" w:sz="8" w:space="0" w:color="C0504D"/>
            </w:tcBorders>
          </w:tcPr>
          <w:p w14:paraId="35F74864" w14:textId="77777777" w:rsidR="001C7C8E" w:rsidRPr="006C1E39" w:rsidRDefault="001C7C8E" w:rsidP="001C7C8E">
            <w:pPr>
              <w:rPr>
                <w:rFonts w:ascii="Arial" w:hAnsi="Arial" w:cs="Arial"/>
                <w:b/>
                <w:bCs/>
                <w:sz w:val="22"/>
                <w:szCs w:val="22"/>
              </w:rPr>
            </w:pPr>
            <w:r w:rsidRPr="006C1E39">
              <w:rPr>
                <w:rFonts w:ascii="Arial" w:hAnsi="Arial" w:cs="Arial"/>
                <w:b/>
                <w:bCs/>
                <w:sz w:val="22"/>
                <w:szCs w:val="22"/>
              </w:rPr>
              <w:t>Hospital:</w:t>
            </w:r>
          </w:p>
        </w:tc>
        <w:tc>
          <w:tcPr>
            <w:tcW w:w="4535" w:type="dxa"/>
            <w:tcBorders>
              <w:top w:val="single" w:sz="8" w:space="0" w:color="C0504D"/>
              <w:left w:val="single" w:sz="8" w:space="0" w:color="C0504D"/>
              <w:bottom w:val="single" w:sz="8" w:space="0" w:color="C0504D"/>
              <w:right w:val="single" w:sz="8" w:space="0" w:color="C0504D"/>
            </w:tcBorders>
          </w:tcPr>
          <w:p w14:paraId="6AA0F1E0" w14:textId="77777777" w:rsidR="001C7C8E" w:rsidRPr="006C1E39" w:rsidRDefault="001C7C8E" w:rsidP="001C7C8E">
            <w:pPr>
              <w:rPr>
                <w:rFonts w:ascii="Arial" w:hAnsi="Arial" w:cs="Arial"/>
                <w:b/>
                <w:bCs/>
                <w:sz w:val="22"/>
                <w:szCs w:val="22"/>
              </w:rPr>
            </w:pPr>
            <w:r>
              <w:rPr>
                <w:rFonts w:ascii="Arial" w:hAnsi="Arial" w:cs="Arial"/>
                <w:b/>
                <w:bCs/>
                <w:sz w:val="22"/>
                <w:szCs w:val="22"/>
              </w:rPr>
              <w:t>Médico</w:t>
            </w:r>
          </w:p>
        </w:tc>
      </w:tr>
      <w:tr w:rsidR="001C7C8E" w:rsidRPr="00647322" w14:paraId="17DD244A" w14:textId="77777777" w:rsidTr="001C7C8E">
        <w:tc>
          <w:tcPr>
            <w:tcW w:w="4244" w:type="dxa"/>
            <w:tcBorders>
              <w:top w:val="single" w:sz="8" w:space="0" w:color="C0504D"/>
              <w:left w:val="single" w:sz="8" w:space="0" w:color="C0504D"/>
              <w:bottom w:val="single" w:sz="8" w:space="0" w:color="C0504D"/>
              <w:right w:val="single" w:sz="8" w:space="0" w:color="C0504D"/>
            </w:tcBorders>
          </w:tcPr>
          <w:p w14:paraId="3DDB0591" w14:textId="77777777" w:rsidR="001C7C8E" w:rsidRPr="006C1E39" w:rsidRDefault="001C7C8E" w:rsidP="001C7C8E">
            <w:pPr>
              <w:rPr>
                <w:rFonts w:ascii="Arial" w:hAnsi="Arial" w:cs="Arial"/>
                <w:b/>
                <w:bCs/>
                <w:sz w:val="22"/>
                <w:szCs w:val="22"/>
              </w:rPr>
            </w:pPr>
            <w:r w:rsidRPr="006C1E39">
              <w:rPr>
                <w:rFonts w:ascii="Arial" w:hAnsi="Arial" w:cs="Arial"/>
                <w:b/>
                <w:bCs/>
                <w:sz w:val="22"/>
                <w:szCs w:val="22"/>
              </w:rPr>
              <w:t xml:space="preserve">Mail:                                                             </w:t>
            </w:r>
          </w:p>
        </w:tc>
        <w:tc>
          <w:tcPr>
            <w:tcW w:w="4535" w:type="dxa"/>
            <w:tcBorders>
              <w:top w:val="single" w:sz="8" w:space="0" w:color="C0504D"/>
              <w:left w:val="single" w:sz="8" w:space="0" w:color="C0504D"/>
              <w:bottom w:val="single" w:sz="8" w:space="0" w:color="C0504D"/>
              <w:right w:val="single" w:sz="8" w:space="0" w:color="C0504D"/>
            </w:tcBorders>
          </w:tcPr>
          <w:p w14:paraId="16716930" w14:textId="77777777" w:rsidR="001C7C8E" w:rsidRPr="006C1E39" w:rsidRDefault="001C7C8E" w:rsidP="001C7C8E">
            <w:pPr>
              <w:rPr>
                <w:rFonts w:ascii="Arial" w:hAnsi="Arial" w:cs="Arial"/>
                <w:b/>
                <w:bCs/>
                <w:sz w:val="22"/>
                <w:szCs w:val="22"/>
              </w:rPr>
            </w:pPr>
            <w:r w:rsidRPr="006C1E39">
              <w:rPr>
                <w:rFonts w:ascii="Arial" w:hAnsi="Arial" w:cs="Arial"/>
                <w:b/>
                <w:bCs/>
                <w:sz w:val="22"/>
                <w:szCs w:val="22"/>
              </w:rPr>
              <w:t xml:space="preserve">Teléfono: </w:t>
            </w:r>
          </w:p>
        </w:tc>
      </w:tr>
    </w:tbl>
    <w:p w14:paraId="19C5FA29" w14:textId="77777777" w:rsidR="001C7C8E" w:rsidRPr="00647322" w:rsidRDefault="001C7C8E" w:rsidP="001C7C8E">
      <w:pPr>
        <w:rPr>
          <w:rFonts w:ascii="Arial" w:hAnsi="Arial" w:cs="Arial"/>
          <w:szCs w:val="24"/>
        </w:rPr>
      </w:pPr>
    </w:p>
    <w:tbl>
      <w:tblPr>
        <w:tblW w:w="8755" w:type="dxa"/>
        <w:tblBorders>
          <w:top w:val="single" w:sz="8" w:space="0" w:color="F79646"/>
          <w:left w:val="single" w:sz="8" w:space="0" w:color="F79646"/>
          <w:bottom w:val="single" w:sz="8" w:space="0" w:color="F79646"/>
          <w:right w:val="single" w:sz="8" w:space="0" w:color="F79646"/>
        </w:tblBorders>
        <w:tblLook w:val="04A0" w:firstRow="1" w:lastRow="0" w:firstColumn="1" w:lastColumn="0" w:noHBand="0" w:noVBand="1"/>
      </w:tblPr>
      <w:tblGrid>
        <w:gridCol w:w="8755"/>
      </w:tblGrid>
      <w:tr w:rsidR="001C7C8E" w:rsidRPr="00647322" w14:paraId="2A09848C" w14:textId="77777777" w:rsidTr="001C7C8E">
        <w:tc>
          <w:tcPr>
            <w:tcW w:w="8755" w:type="dxa"/>
            <w:shd w:val="clear" w:color="auto" w:fill="F79646"/>
          </w:tcPr>
          <w:p w14:paraId="5B1AB11D" w14:textId="77777777" w:rsidR="001C7C8E" w:rsidRPr="00647322" w:rsidRDefault="001C7C8E" w:rsidP="001C7C8E">
            <w:pPr>
              <w:rPr>
                <w:rFonts w:ascii="Arial" w:hAnsi="Arial" w:cs="Arial"/>
                <w:b/>
                <w:bCs/>
                <w:color w:val="FFFFFF"/>
                <w:szCs w:val="24"/>
              </w:rPr>
            </w:pPr>
            <w:r w:rsidRPr="00647322">
              <w:rPr>
                <w:rFonts w:ascii="Arial" w:hAnsi="Arial" w:cs="Arial"/>
                <w:b/>
                <w:bCs/>
                <w:color w:val="FFFFFF"/>
                <w:szCs w:val="24"/>
              </w:rPr>
              <w:t>PAUTA DE ADMINISTRACIÓN</w:t>
            </w:r>
          </w:p>
        </w:tc>
      </w:tr>
      <w:tr w:rsidR="001C7C8E" w:rsidRPr="00647322" w14:paraId="7BEDF9B4" w14:textId="77777777" w:rsidTr="001C7C8E">
        <w:tc>
          <w:tcPr>
            <w:tcW w:w="8755" w:type="dxa"/>
            <w:tcBorders>
              <w:top w:val="single" w:sz="8" w:space="0" w:color="F79646"/>
              <w:left w:val="single" w:sz="8" w:space="0" w:color="F79646"/>
              <w:bottom w:val="single" w:sz="8" w:space="0" w:color="F79646"/>
              <w:right w:val="single" w:sz="8" w:space="0" w:color="F79646"/>
            </w:tcBorders>
          </w:tcPr>
          <w:p w14:paraId="4A2EAEA0" w14:textId="77777777" w:rsidR="001C7C8E" w:rsidRPr="006C1E39" w:rsidRDefault="001C7C8E" w:rsidP="001C7C8E">
            <w:pPr>
              <w:rPr>
                <w:rFonts w:ascii="Arial" w:hAnsi="Arial" w:cs="Arial"/>
                <w:b/>
                <w:bCs/>
                <w:sz w:val="22"/>
                <w:szCs w:val="22"/>
              </w:rPr>
            </w:pPr>
            <w:r w:rsidRPr="006C1E39">
              <w:rPr>
                <w:rFonts w:ascii="Arial" w:hAnsi="Arial" w:cs="Arial"/>
                <w:b/>
                <w:bCs/>
                <w:sz w:val="22"/>
                <w:szCs w:val="22"/>
              </w:rPr>
              <w:t>Fecha última administración:</w:t>
            </w:r>
          </w:p>
        </w:tc>
      </w:tr>
      <w:tr w:rsidR="001C7C8E" w:rsidRPr="00647322" w14:paraId="29AEF89C" w14:textId="77777777" w:rsidTr="001C7C8E">
        <w:tc>
          <w:tcPr>
            <w:tcW w:w="8755" w:type="dxa"/>
          </w:tcPr>
          <w:p w14:paraId="73915677" w14:textId="77777777" w:rsidR="001C7C8E" w:rsidRPr="006C1E39" w:rsidRDefault="001C7C8E" w:rsidP="001C7C8E">
            <w:pPr>
              <w:rPr>
                <w:rFonts w:ascii="Arial" w:hAnsi="Arial" w:cs="Arial"/>
                <w:b/>
                <w:bCs/>
                <w:sz w:val="22"/>
                <w:szCs w:val="22"/>
              </w:rPr>
            </w:pPr>
            <w:r w:rsidRPr="006C1E39">
              <w:rPr>
                <w:rFonts w:ascii="Arial" w:hAnsi="Arial" w:cs="Arial"/>
                <w:b/>
                <w:bCs/>
                <w:sz w:val="22"/>
                <w:szCs w:val="22"/>
              </w:rPr>
              <w:t>Dosis: 1500 UI/m</w:t>
            </w:r>
            <w:r w:rsidRPr="006C1E39">
              <w:rPr>
                <w:rFonts w:ascii="Arial" w:hAnsi="Arial" w:cs="Arial"/>
                <w:b/>
                <w:bCs/>
                <w:sz w:val="22"/>
                <w:szCs w:val="22"/>
                <w:vertAlign w:val="superscript"/>
              </w:rPr>
              <w:t>2</w:t>
            </w:r>
            <w:r w:rsidRPr="006C1E39">
              <w:rPr>
                <w:rFonts w:ascii="Arial" w:hAnsi="Arial" w:cs="Arial"/>
                <w:b/>
                <w:bCs/>
                <w:sz w:val="22"/>
                <w:szCs w:val="22"/>
              </w:rPr>
              <w:t xml:space="preserve"> □       1000 UI/m</w:t>
            </w:r>
            <w:r w:rsidRPr="006C1E39">
              <w:rPr>
                <w:rFonts w:ascii="Arial" w:hAnsi="Arial" w:cs="Arial"/>
                <w:b/>
                <w:bCs/>
                <w:sz w:val="22"/>
                <w:szCs w:val="22"/>
                <w:vertAlign w:val="superscript"/>
              </w:rPr>
              <w:t>2</w:t>
            </w:r>
            <w:r w:rsidRPr="006C1E39">
              <w:rPr>
                <w:rFonts w:ascii="Arial" w:hAnsi="Arial" w:cs="Arial"/>
                <w:b/>
                <w:bCs/>
                <w:sz w:val="22"/>
                <w:szCs w:val="22"/>
              </w:rPr>
              <w:t xml:space="preserve"> □        500 UI/m</w:t>
            </w:r>
            <w:r w:rsidRPr="006C1E39">
              <w:rPr>
                <w:rFonts w:ascii="Arial" w:hAnsi="Arial" w:cs="Arial"/>
                <w:b/>
                <w:bCs/>
                <w:sz w:val="22"/>
                <w:szCs w:val="22"/>
                <w:vertAlign w:val="superscript"/>
              </w:rPr>
              <w:t>2</w:t>
            </w:r>
            <w:r w:rsidRPr="006C1E39">
              <w:rPr>
                <w:rFonts w:ascii="Arial" w:hAnsi="Arial" w:cs="Arial"/>
                <w:b/>
                <w:bCs/>
                <w:sz w:val="22"/>
                <w:szCs w:val="22"/>
              </w:rPr>
              <w:t xml:space="preserve"> □         </w:t>
            </w:r>
            <w:proofErr w:type="gramStart"/>
            <w:r w:rsidRPr="006C1E39">
              <w:rPr>
                <w:rFonts w:ascii="Arial" w:hAnsi="Arial" w:cs="Arial"/>
                <w:b/>
                <w:bCs/>
                <w:sz w:val="22"/>
                <w:szCs w:val="22"/>
              </w:rPr>
              <w:t>Otra  _</w:t>
            </w:r>
            <w:proofErr w:type="gramEnd"/>
            <w:r w:rsidRPr="006C1E39">
              <w:rPr>
                <w:rFonts w:ascii="Arial" w:hAnsi="Arial" w:cs="Arial"/>
                <w:b/>
                <w:bCs/>
                <w:sz w:val="22"/>
                <w:szCs w:val="22"/>
              </w:rPr>
              <w:t>__ UI/m</w:t>
            </w:r>
            <w:r w:rsidRPr="006C1E39">
              <w:rPr>
                <w:rFonts w:ascii="Arial" w:hAnsi="Arial" w:cs="Arial"/>
                <w:b/>
                <w:bCs/>
                <w:sz w:val="22"/>
                <w:szCs w:val="22"/>
                <w:vertAlign w:val="superscript"/>
              </w:rPr>
              <w:t>2</w:t>
            </w:r>
            <w:r w:rsidRPr="006C1E39">
              <w:rPr>
                <w:rFonts w:ascii="Arial" w:hAnsi="Arial" w:cs="Arial"/>
                <w:b/>
                <w:bCs/>
                <w:sz w:val="22"/>
                <w:szCs w:val="22"/>
              </w:rPr>
              <w:t xml:space="preserve"> □ </w:t>
            </w:r>
          </w:p>
        </w:tc>
      </w:tr>
    </w:tbl>
    <w:p w14:paraId="3884495F" w14:textId="77777777" w:rsidR="001C7C8E" w:rsidRPr="00647322" w:rsidRDefault="001C7C8E" w:rsidP="001C7C8E">
      <w:pPr>
        <w:rPr>
          <w:rFonts w:ascii="Arial" w:hAnsi="Arial" w:cs="Arial"/>
          <w:szCs w:val="24"/>
        </w:rPr>
      </w:pPr>
    </w:p>
    <w:tbl>
      <w:tblPr>
        <w:tblStyle w:val="Tabladelista3-nfasis6"/>
        <w:tblW w:w="8784" w:type="dxa"/>
        <w:tblLook w:val="04A0" w:firstRow="1" w:lastRow="0" w:firstColumn="1" w:lastColumn="0" w:noHBand="0" w:noVBand="1"/>
      </w:tblPr>
      <w:tblGrid>
        <w:gridCol w:w="3964"/>
        <w:gridCol w:w="4395"/>
        <w:gridCol w:w="425"/>
      </w:tblGrid>
      <w:tr w:rsidR="001C7C8E" w14:paraId="64D3F76B" w14:textId="77777777" w:rsidTr="001C7C8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964" w:type="dxa"/>
          </w:tcPr>
          <w:p w14:paraId="45FF8D0A" w14:textId="77777777" w:rsidR="001C7C8E" w:rsidRDefault="001C7C8E" w:rsidP="001C7C8E">
            <w:pPr>
              <w:rPr>
                <w:rFonts w:ascii="Arial" w:hAnsi="Arial" w:cs="Arial"/>
                <w:szCs w:val="24"/>
              </w:rPr>
            </w:pPr>
            <w:r>
              <w:rPr>
                <w:rFonts w:ascii="Arial" w:hAnsi="Arial" w:cs="Arial"/>
                <w:szCs w:val="24"/>
              </w:rPr>
              <w:t>LLA-B (CICLO)</w:t>
            </w:r>
          </w:p>
        </w:tc>
        <w:tc>
          <w:tcPr>
            <w:tcW w:w="4820" w:type="dxa"/>
            <w:gridSpan w:val="2"/>
          </w:tcPr>
          <w:p w14:paraId="77D29611" w14:textId="77777777" w:rsidR="001C7C8E" w:rsidRDefault="001C7C8E" w:rsidP="001C7C8E">
            <w:pPr>
              <w:cnfStyle w:val="100000000000" w:firstRow="1" w:lastRow="0" w:firstColumn="0" w:lastColumn="0" w:oddVBand="0" w:evenVBand="0" w:oddHBand="0" w:evenHBand="0" w:firstRowFirstColumn="0" w:firstRowLastColumn="0" w:lastRowFirstColumn="0" w:lastRowLastColumn="0"/>
              <w:rPr>
                <w:rFonts w:ascii="Arial" w:hAnsi="Arial" w:cs="Arial"/>
                <w:szCs w:val="24"/>
              </w:rPr>
            </w:pPr>
            <w:r>
              <w:rPr>
                <w:rFonts w:ascii="Arial" w:hAnsi="Arial" w:cs="Arial"/>
                <w:szCs w:val="24"/>
              </w:rPr>
              <w:t>DÍA*</w:t>
            </w:r>
          </w:p>
        </w:tc>
      </w:tr>
      <w:tr w:rsidR="001C7C8E" w14:paraId="4FE196F0" w14:textId="77777777" w:rsidTr="001C7C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vMerge w:val="restart"/>
            <w:tcBorders>
              <w:left w:val="single" w:sz="12" w:space="0" w:color="70AD47" w:themeColor="accent6"/>
              <w:right w:val="single" w:sz="12" w:space="0" w:color="70AD47" w:themeColor="accent6"/>
            </w:tcBorders>
          </w:tcPr>
          <w:p w14:paraId="32C7BDC8" w14:textId="77777777" w:rsidR="001C7C8E" w:rsidRPr="006C1E39" w:rsidRDefault="001C7C8E" w:rsidP="001C7C8E">
            <w:pPr>
              <w:rPr>
                <w:rFonts w:ascii="Arial" w:hAnsi="Arial" w:cs="Arial"/>
                <w:sz w:val="22"/>
                <w:szCs w:val="22"/>
              </w:rPr>
            </w:pPr>
            <w:r w:rsidRPr="006C1E39">
              <w:rPr>
                <w:rFonts w:ascii="Arial" w:hAnsi="Arial" w:cs="Arial"/>
                <w:sz w:val="22"/>
                <w:szCs w:val="22"/>
              </w:rPr>
              <w:t>Inducción</w:t>
            </w:r>
          </w:p>
        </w:tc>
        <w:tc>
          <w:tcPr>
            <w:tcW w:w="4395" w:type="dxa"/>
            <w:tcBorders>
              <w:left w:val="single" w:sz="12" w:space="0" w:color="70AD47" w:themeColor="accent6"/>
              <w:bottom w:val="single" w:sz="12" w:space="0" w:color="70AD47" w:themeColor="accent6"/>
              <w:right w:val="single" w:sz="12" w:space="0" w:color="70AD47" w:themeColor="accent6"/>
            </w:tcBorders>
          </w:tcPr>
          <w:p w14:paraId="33C86970" w14:textId="77777777" w:rsidR="001C7C8E" w:rsidRPr="006C1E39" w:rsidRDefault="001C7C8E" w:rsidP="001C7C8E">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6C1E39">
              <w:rPr>
                <w:rFonts w:ascii="Arial" w:hAnsi="Arial" w:cs="Arial"/>
                <w:sz w:val="22"/>
                <w:szCs w:val="22"/>
              </w:rPr>
              <w:t xml:space="preserve">29 </w:t>
            </w:r>
          </w:p>
        </w:tc>
        <w:tc>
          <w:tcPr>
            <w:tcW w:w="425" w:type="dxa"/>
            <w:tcBorders>
              <w:left w:val="single" w:sz="12" w:space="0" w:color="70AD47" w:themeColor="accent6"/>
              <w:bottom w:val="single" w:sz="12" w:space="0" w:color="70AD47" w:themeColor="accent6"/>
              <w:right w:val="single" w:sz="12" w:space="0" w:color="70AD47" w:themeColor="accent6"/>
            </w:tcBorders>
          </w:tcPr>
          <w:p w14:paraId="2A81C7FA" w14:textId="77777777" w:rsidR="001C7C8E" w:rsidRDefault="001C7C8E" w:rsidP="001C7C8E">
            <w:pPr>
              <w:cnfStyle w:val="000000100000" w:firstRow="0" w:lastRow="0" w:firstColumn="0" w:lastColumn="0" w:oddVBand="0" w:evenVBand="0" w:oddHBand="1" w:evenHBand="0" w:firstRowFirstColumn="0" w:firstRowLastColumn="0" w:lastRowFirstColumn="0" w:lastRowLastColumn="0"/>
              <w:rPr>
                <w:rFonts w:ascii="Arial" w:hAnsi="Arial" w:cs="Arial"/>
                <w:szCs w:val="24"/>
              </w:rPr>
            </w:pPr>
          </w:p>
        </w:tc>
      </w:tr>
      <w:tr w:rsidR="001C7C8E" w14:paraId="1D30626D" w14:textId="77777777" w:rsidTr="001C7C8E">
        <w:tc>
          <w:tcPr>
            <w:cnfStyle w:val="001000000000" w:firstRow="0" w:lastRow="0" w:firstColumn="1" w:lastColumn="0" w:oddVBand="0" w:evenVBand="0" w:oddHBand="0" w:evenHBand="0" w:firstRowFirstColumn="0" w:firstRowLastColumn="0" w:lastRowFirstColumn="0" w:lastRowLastColumn="0"/>
            <w:tcW w:w="3964" w:type="dxa"/>
            <w:vMerge/>
            <w:tcBorders>
              <w:left w:val="single" w:sz="12" w:space="0" w:color="70AD47" w:themeColor="accent6"/>
              <w:bottom w:val="single" w:sz="12" w:space="0" w:color="70AD47" w:themeColor="accent6"/>
              <w:right w:val="single" w:sz="12" w:space="0" w:color="70AD47" w:themeColor="accent6"/>
            </w:tcBorders>
          </w:tcPr>
          <w:p w14:paraId="1C685C37" w14:textId="77777777" w:rsidR="001C7C8E" w:rsidRPr="006C1E39" w:rsidRDefault="001C7C8E" w:rsidP="001C7C8E">
            <w:pPr>
              <w:rPr>
                <w:rFonts w:ascii="Arial" w:hAnsi="Arial" w:cs="Arial"/>
                <w:sz w:val="22"/>
                <w:szCs w:val="22"/>
              </w:rPr>
            </w:pPr>
          </w:p>
        </w:tc>
        <w:tc>
          <w:tcPr>
            <w:tcW w:w="4395" w:type="dxa"/>
            <w:tcBorders>
              <w:top w:val="single" w:sz="12" w:space="0" w:color="70AD47" w:themeColor="accent6"/>
              <w:left w:val="single" w:sz="12" w:space="0" w:color="70AD47" w:themeColor="accent6"/>
              <w:bottom w:val="single" w:sz="12" w:space="0" w:color="70AD47" w:themeColor="accent6"/>
              <w:right w:val="single" w:sz="12" w:space="0" w:color="70AD47" w:themeColor="accent6"/>
            </w:tcBorders>
          </w:tcPr>
          <w:p w14:paraId="6AA67A74" w14:textId="77777777" w:rsidR="001C7C8E" w:rsidRPr="006C1E39" w:rsidRDefault="001C7C8E" w:rsidP="001C7C8E">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6C1E39">
              <w:rPr>
                <w:rFonts w:ascii="Arial" w:hAnsi="Arial" w:cs="Arial"/>
                <w:sz w:val="22"/>
                <w:szCs w:val="22"/>
              </w:rPr>
              <w:t>43 (o previo a blinatumomab 1)</w:t>
            </w:r>
          </w:p>
        </w:tc>
        <w:tc>
          <w:tcPr>
            <w:tcW w:w="425" w:type="dxa"/>
            <w:tcBorders>
              <w:top w:val="single" w:sz="12" w:space="0" w:color="70AD47" w:themeColor="accent6"/>
              <w:left w:val="single" w:sz="12" w:space="0" w:color="70AD47" w:themeColor="accent6"/>
              <w:bottom w:val="single" w:sz="12" w:space="0" w:color="70AD47" w:themeColor="accent6"/>
              <w:right w:val="single" w:sz="12" w:space="0" w:color="70AD47" w:themeColor="accent6"/>
            </w:tcBorders>
          </w:tcPr>
          <w:p w14:paraId="0FB49121" w14:textId="77777777" w:rsidR="001C7C8E" w:rsidRDefault="001C7C8E" w:rsidP="001C7C8E">
            <w:pPr>
              <w:cnfStyle w:val="000000000000" w:firstRow="0" w:lastRow="0" w:firstColumn="0" w:lastColumn="0" w:oddVBand="0" w:evenVBand="0" w:oddHBand="0" w:evenHBand="0" w:firstRowFirstColumn="0" w:firstRowLastColumn="0" w:lastRowFirstColumn="0" w:lastRowLastColumn="0"/>
              <w:rPr>
                <w:rFonts w:ascii="Arial" w:hAnsi="Arial" w:cs="Arial"/>
                <w:szCs w:val="24"/>
              </w:rPr>
            </w:pPr>
          </w:p>
        </w:tc>
      </w:tr>
      <w:tr w:rsidR="001C7C8E" w14:paraId="1C28B473" w14:textId="77777777" w:rsidTr="001C7C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tcBorders>
              <w:top w:val="single" w:sz="12" w:space="0" w:color="70AD47" w:themeColor="accent6"/>
              <w:left w:val="single" w:sz="12" w:space="0" w:color="70AD47" w:themeColor="accent6"/>
              <w:bottom w:val="single" w:sz="12" w:space="0" w:color="70AD47" w:themeColor="accent6"/>
              <w:right w:val="single" w:sz="12" w:space="0" w:color="70AD47" w:themeColor="accent6"/>
            </w:tcBorders>
          </w:tcPr>
          <w:p w14:paraId="643CB55B" w14:textId="77777777" w:rsidR="001C7C8E" w:rsidRPr="006C1E39" w:rsidRDefault="001C7C8E" w:rsidP="001C7C8E">
            <w:pPr>
              <w:rPr>
                <w:rFonts w:ascii="Arial" w:hAnsi="Arial" w:cs="Arial"/>
                <w:sz w:val="22"/>
                <w:szCs w:val="22"/>
              </w:rPr>
            </w:pPr>
            <w:r w:rsidRPr="006C1E39">
              <w:rPr>
                <w:rFonts w:ascii="Arial" w:hAnsi="Arial" w:cs="Arial"/>
                <w:sz w:val="22"/>
                <w:szCs w:val="22"/>
              </w:rPr>
              <w:t>Consolidación 1 (HD-MTX)</w:t>
            </w:r>
          </w:p>
        </w:tc>
        <w:tc>
          <w:tcPr>
            <w:tcW w:w="4395" w:type="dxa"/>
            <w:tcBorders>
              <w:top w:val="single" w:sz="12" w:space="0" w:color="70AD47" w:themeColor="accent6"/>
              <w:left w:val="single" w:sz="12" w:space="0" w:color="70AD47" w:themeColor="accent6"/>
              <w:bottom w:val="single" w:sz="12" w:space="0" w:color="70AD47" w:themeColor="accent6"/>
              <w:right w:val="single" w:sz="12" w:space="0" w:color="70AD47" w:themeColor="accent6"/>
            </w:tcBorders>
          </w:tcPr>
          <w:p w14:paraId="08064206" w14:textId="77777777" w:rsidR="001C7C8E" w:rsidRPr="006C1E39" w:rsidRDefault="001C7C8E" w:rsidP="001C7C8E">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6C1E39">
              <w:rPr>
                <w:rFonts w:ascii="Arial" w:hAnsi="Arial" w:cs="Arial"/>
                <w:sz w:val="22"/>
                <w:szCs w:val="22"/>
              </w:rPr>
              <w:t>17</w:t>
            </w:r>
          </w:p>
        </w:tc>
        <w:tc>
          <w:tcPr>
            <w:tcW w:w="425" w:type="dxa"/>
            <w:tcBorders>
              <w:top w:val="single" w:sz="12" w:space="0" w:color="70AD47" w:themeColor="accent6"/>
              <w:left w:val="single" w:sz="12" w:space="0" w:color="70AD47" w:themeColor="accent6"/>
              <w:bottom w:val="single" w:sz="12" w:space="0" w:color="70AD47" w:themeColor="accent6"/>
              <w:right w:val="single" w:sz="12" w:space="0" w:color="70AD47" w:themeColor="accent6"/>
            </w:tcBorders>
          </w:tcPr>
          <w:p w14:paraId="731F8B1C" w14:textId="77777777" w:rsidR="001C7C8E" w:rsidRDefault="001C7C8E" w:rsidP="001C7C8E">
            <w:pPr>
              <w:cnfStyle w:val="000000100000" w:firstRow="0" w:lastRow="0" w:firstColumn="0" w:lastColumn="0" w:oddVBand="0" w:evenVBand="0" w:oddHBand="1" w:evenHBand="0" w:firstRowFirstColumn="0" w:firstRowLastColumn="0" w:lastRowFirstColumn="0" w:lastRowLastColumn="0"/>
              <w:rPr>
                <w:rFonts w:ascii="Arial" w:hAnsi="Arial" w:cs="Arial"/>
                <w:szCs w:val="24"/>
              </w:rPr>
            </w:pPr>
          </w:p>
        </w:tc>
      </w:tr>
      <w:tr w:rsidR="001C7C8E" w14:paraId="68AD3C33" w14:textId="77777777" w:rsidTr="001C7C8E">
        <w:tc>
          <w:tcPr>
            <w:cnfStyle w:val="001000000000" w:firstRow="0" w:lastRow="0" w:firstColumn="1" w:lastColumn="0" w:oddVBand="0" w:evenVBand="0" w:oddHBand="0" w:evenHBand="0" w:firstRowFirstColumn="0" w:firstRowLastColumn="0" w:lastRowFirstColumn="0" w:lastRowLastColumn="0"/>
            <w:tcW w:w="3964" w:type="dxa"/>
            <w:tcBorders>
              <w:top w:val="single" w:sz="12" w:space="0" w:color="70AD47" w:themeColor="accent6"/>
              <w:left w:val="single" w:sz="12" w:space="0" w:color="70AD47" w:themeColor="accent6"/>
              <w:bottom w:val="single" w:sz="12" w:space="0" w:color="70AD47" w:themeColor="accent6"/>
              <w:right w:val="single" w:sz="12" w:space="0" w:color="70AD47" w:themeColor="accent6"/>
            </w:tcBorders>
          </w:tcPr>
          <w:p w14:paraId="609F5C3E" w14:textId="77777777" w:rsidR="001C7C8E" w:rsidRPr="006C1E39" w:rsidRDefault="001C7C8E" w:rsidP="001C7C8E">
            <w:pPr>
              <w:rPr>
                <w:rFonts w:ascii="Arial" w:hAnsi="Arial" w:cs="Arial"/>
                <w:sz w:val="22"/>
                <w:szCs w:val="22"/>
              </w:rPr>
            </w:pPr>
            <w:r w:rsidRPr="006C1E39">
              <w:rPr>
                <w:rFonts w:ascii="Arial" w:hAnsi="Arial" w:cs="Arial"/>
                <w:sz w:val="22"/>
                <w:szCs w:val="22"/>
              </w:rPr>
              <w:t>Consolidación 2 (ARA-C)</w:t>
            </w:r>
          </w:p>
        </w:tc>
        <w:tc>
          <w:tcPr>
            <w:tcW w:w="4395" w:type="dxa"/>
            <w:tcBorders>
              <w:top w:val="single" w:sz="12" w:space="0" w:color="70AD47" w:themeColor="accent6"/>
              <w:left w:val="single" w:sz="12" w:space="0" w:color="70AD47" w:themeColor="accent6"/>
              <w:bottom w:val="single" w:sz="12" w:space="0" w:color="70AD47" w:themeColor="accent6"/>
              <w:right w:val="single" w:sz="12" w:space="0" w:color="70AD47" w:themeColor="accent6"/>
            </w:tcBorders>
          </w:tcPr>
          <w:p w14:paraId="5CA2A6C4" w14:textId="77777777" w:rsidR="001C7C8E" w:rsidRPr="006C1E39" w:rsidRDefault="001C7C8E" w:rsidP="001C7C8E">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6C1E39">
              <w:rPr>
                <w:rFonts w:ascii="Arial" w:hAnsi="Arial" w:cs="Arial"/>
                <w:sz w:val="22"/>
                <w:szCs w:val="22"/>
              </w:rPr>
              <w:t>17</w:t>
            </w:r>
          </w:p>
        </w:tc>
        <w:tc>
          <w:tcPr>
            <w:tcW w:w="425" w:type="dxa"/>
            <w:tcBorders>
              <w:top w:val="single" w:sz="12" w:space="0" w:color="70AD47" w:themeColor="accent6"/>
              <w:left w:val="single" w:sz="12" w:space="0" w:color="70AD47" w:themeColor="accent6"/>
              <w:bottom w:val="single" w:sz="12" w:space="0" w:color="70AD47" w:themeColor="accent6"/>
              <w:right w:val="single" w:sz="12" w:space="0" w:color="70AD47" w:themeColor="accent6"/>
            </w:tcBorders>
          </w:tcPr>
          <w:p w14:paraId="66E48AC9" w14:textId="77777777" w:rsidR="001C7C8E" w:rsidRDefault="001C7C8E" w:rsidP="001C7C8E">
            <w:pPr>
              <w:cnfStyle w:val="000000000000" w:firstRow="0" w:lastRow="0" w:firstColumn="0" w:lastColumn="0" w:oddVBand="0" w:evenVBand="0" w:oddHBand="0" w:evenHBand="0" w:firstRowFirstColumn="0" w:firstRowLastColumn="0" w:lastRowFirstColumn="0" w:lastRowLastColumn="0"/>
              <w:rPr>
                <w:rFonts w:ascii="Arial" w:hAnsi="Arial" w:cs="Arial"/>
                <w:szCs w:val="24"/>
              </w:rPr>
            </w:pPr>
          </w:p>
        </w:tc>
      </w:tr>
      <w:tr w:rsidR="001C7C8E" w14:paraId="2A8C1F83" w14:textId="77777777" w:rsidTr="001C7C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tcBorders>
              <w:top w:val="single" w:sz="12" w:space="0" w:color="70AD47" w:themeColor="accent6"/>
              <w:left w:val="single" w:sz="12" w:space="0" w:color="70AD47" w:themeColor="accent6"/>
              <w:bottom w:val="single" w:sz="12" w:space="0" w:color="70AD47" w:themeColor="accent6"/>
              <w:right w:val="single" w:sz="12" w:space="0" w:color="70AD47" w:themeColor="accent6"/>
            </w:tcBorders>
          </w:tcPr>
          <w:p w14:paraId="58EB620B" w14:textId="77777777" w:rsidR="001C7C8E" w:rsidRPr="006C1E39" w:rsidRDefault="001C7C8E" w:rsidP="001C7C8E">
            <w:pPr>
              <w:rPr>
                <w:rFonts w:ascii="Arial" w:hAnsi="Arial" w:cs="Arial"/>
                <w:sz w:val="22"/>
                <w:szCs w:val="22"/>
              </w:rPr>
            </w:pPr>
            <w:r w:rsidRPr="006C1E39">
              <w:rPr>
                <w:rFonts w:ascii="Arial" w:hAnsi="Arial" w:cs="Arial"/>
                <w:sz w:val="22"/>
                <w:szCs w:val="22"/>
              </w:rPr>
              <w:t>Consolidación 3 (HD-MTX)</w:t>
            </w:r>
          </w:p>
        </w:tc>
        <w:tc>
          <w:tcPr>
            <w:tcW w:w="4395" w:type="dxa"/>
            <w:tcBorders>
              <w:top w:val="single" w:sz="12" w:space="0" w:color="70AD47" w:themeColor="accent6"/>
              <w:left w:val="single" w:sz="12" w:space="0" w:color="70AD47" w:themeColor="accent6"/>
              <w:bottom w:val="single" w:sz="12" w:space="0" w:color="70AD47" w:themeColor="accent6"/>
              <w:right w:val="single" w:sz="12" w:space="0" w:color="70AD47" w:themeColor="accent6"/>
            </w:tcBorders>
          </w:tcPr>
          <w:p w14:paraId="591D20F4" w14:textId="77777777" w:rsidR="001C7C8E" w:rsidRPr="006C1E39" w:rsidRDefault="001C7C8E" w:rsidP="001C7C8E">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6C1E39">
              <w:rPr>
                <w:rFonts w:ascii="Arial" w:hAnsi="Arial" w:cs="Arial"/>
                <w:sz w:val="22"/>
                <w:szCs w:val="22"/>
              </w:rPr>
              <w:t>17</w:t>
            </w:r>
          </w:p>
        </w:tc>
        <w:tc>
          <w:tcPr>
            <w:tcW w:w="425" w:type="dxa"/>
            <w:tcBorders>
              <w:top w:val="single" w:sz="12" w:space="0" w:color="70AD47" w:themeColor="accent6"/>
              <w:left w:val="single" w:sz="12" w:space="0" w:color="70AD47" w:themeColor="accent6"/>
              <w:bottom w:val="single" w:sz="12" w:space="0" w:color="70AD47" w:themeColor="accent6"/>
              <w:right w:val="single" w:sz="12" w:space="0" w:color="70AD47" w:themeColor="accent6"/>
            </w:tcBorders>
          </w:tcPr>
          <w:p w14:paraId="4D860C21" w14:textId="77777777" w:rsidR="001C7C8E" w:rsidRDefault="001C7C8E" w:rsidP="001C7C8E">
            <w:pPr>
              <w:cnfStyle w:val="000000100000" w:firstRow="0" w:lastRow="0" w:firstColumn="0" w:lastColumn="0" w:oddVBand="0" w:evenVBand="0" w:oddHBand="1" w:evenHBand="0" w:firstRowFirstColumn="0" w:firstRowLastColumn="0" w:lastRowFirstColumn="0" w:lastRowLastColumn="0"/>
              <w:rPr>
                <w:rFonts w:ascii="Arial" w:hAnsi="Arial" w:cs="Arial"/>
                <w:szCs w:val="24"/>
              </w:rPr>
            </w:pPr>
          </w:p>
        </w:tc>
      </w:tr>
      <w:tr w:rsidR="001C7C8E" w14:paraId="2589BCD2" w14:textId="77777777" w:rsidTr="001C7C8E">
        <w:tc>
          <w:tcPr>
            <w:cnfStyle w:val="001000000000" w:firstRow="0" w:lastRow="0" w:firstColumn="1" w:lastColumn="0" w:oddVBand="0" w:evenVBand="0" w:oddHBand="0" w:evenHBand="0" w:firstRowFirstColumn="0" w:firstRowLastColumn="0" w:lastRowFirstColumn="0" w:lastRowLastColumn="0"/>
            <w:tcW w:w="3964" w:type="dxa"/>
            <w:tcBorders>
              <w:top w:val="single" w:sz="12" w:space="0" w:color="70AD47" w:themeColor="accent6"/>
              <w:left w:val="single" w:sz="12" w:space="0" w:color="70AD47" w:themeColor="accent6"/>
              <w:bottom w:val="single" w:sz="12" w:space="0" w:color="70AD47" w:themeColor="accent6"/>
              <w:right w:val="single" w:sz="12" w:space="0" w:color="70AD47" w:themeColor="accent6"/>
            </w:tcBorders>
          </w:tcPr>
          <w:p w14:paraId="5CA1B00B" w14:textId="77777777" w:rsidR="001C7C8E" w:rsidRPr="006C1E39" w:rsidRDefault="001C7C8E" w:rsidP="001C7C8E">
            <w:pPr>
              <w:rPr>
                <w:rFonts w:ascii="Arial" w:hAnsi="Arial" w:cs="Arial"/>
                <w:sz w:val="22"/>
                <w:szCs w:val="22"/>
              </w:rPr>
            </w:pPr>
            <w:r w:rsidRPr="006C1E39">
              <w:rPr>
                <w:rFonts w:ascii="Arial" w:hAnsi="Arial" w:cs="Arial"/>
                <w:sz w:val="22"/>
                <w:szCs w:val="22"/>
              </w:rPr>
              <w:t>Consolidación 4 (ARA-C)</w:t>
            </w:r>
          </w:p>
        </w:tc>
        <w:tc>
          <w:tcPr>
            <w:tcW w:w="4395" w:type="dxa"/>
            <w:tcBorders>
              <w:top w:val="single" w:sz="12" w:space="0" w:color="70AD47" w:themeColor="accent6"/>
              <w:left w:val="single" w:sz="12" w:space="0" w:color="70AD47" w:themeColor="accent6"/>
              <w:bottom w:val="single" w:sz="12" w:space="0" w:color="70AD47" w:themeColor="accent6"/>
              <w:right w:val="single" w:sz="12" w:space="0" w:color="70AD47" w:themeColor="accent6"/>
            </w:tcBorders>
          </w:tcPr>
          <w:p w14:paraId="41EB6C77" w14:textId="77777777" w:rsidR="001C7C8E" w:rsidRPr="006C1E39" w:rsidRDefault="001C7C8E" w:rsidP="001C7C8E">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6C1E39">
              <w:rPr>
                <w:rFonts w:ascii="Arial" w:hAnsi="Arial" w:cs="Arial"/>
                <w:sz w:val="22"/>
                <w:szCs w:val="22"/>
              </w:rPr>
              <w:t>17</w:t>
            </w:r>
          </w:p>
        </w:tc>
        <w:tc>
          <w:tcPr>
            <w:tcW w:w="425" w:type="dxa"/>
            <w:tcBorders>
              <w:top w:val="single" w:sz="12" w:space="0" w:color="70AD47" w:themeColor="accent6"/>
              <w:left w:val="single" w:sz="12" w:space="0" w:color="70AD47" w:themeColor="accent6"/>
              <w:bottom w:val="single" w:sz="12" w:space="0" w:color="70AD47" w:themeColor="accent6"/>
              <w:right w:val="single" w:sz="12" w:space="0" w:color="70AD47" w:themeColor="accent6"/>
            </w:tcBorders>
          </w:tcPr>
          <w:p w14:paraId="7FACDC3B" w14:textId="77777777" w:rsidR="001C7C8E" w:rsidRDefault="001C7C8E" w:rsidP="001C7C8E">
            <w:pPr>
              <w:cnfStyle w:val="000000000000" w:firstRow="0" w:lastRow="0" w:firstColumn="0" w:lastColumn="0" w:oddVBand="0" w:evenVBand="0" w:oddHBand="0" w:evenHBand="0" w:firstRowFirstColumn="0" w:firstRowLastColumn="0" w:lastRowFirstColumn="0" w:lastRowLastColumn="0"/>
              <w:rPr>
                <w:rFonts w:ascii="Arial" w:hAnsi="Arial" w:cs="Arial"/>
                <w:szCs w:val="24"/>
              </w:rPr>
            </w:pPr>
          </w:p>
        </w:tc>
      </w:tr>
    </w:tbl>
    <w:p w14:paraId="7703DACD" w14:textId="33A4F480" w:rsidR="001C7C8E" w:rsidRDefault="001C7C8E" w:rsidP="001C7C8E">
      <w:pPr>
        <w:rPr>
          <w:rFonts w:ascii="Arial" w:hAnsi="Arial" w:cs="Arial"/>
          <w:sz w:val="20"/>
        </w:rPr>
      </w:pPr>
      <w:r w:rsidRPr="006C1E39">
        <w:rPr>
          <w:rFonts w:ascii="Arial" w:hAnsi="Arial" w:cs="Arial"/>
          <w:sz w:val="20"/>
        </w:rPr>
        <w:t>*</w:t>
      </w:r>
      <w:r>
        <w:rPr>
          <w:rFonts w:ascii="Arial" w:hAnsi="Arial" w:cs="Arial"/>
          <w:sz w:val="20"/>
        </w:rPr>
        <w:t>En general los niveles</w:t>
      </w:r>
      <w:r w:rsidRPr="006C1E39">
        <w:rPr>
          <w:rFonts w:ascii="Arial" w:hAnsi="Arial" w:cs="Arial"/>
          <w:sz w:val="20"/>
        </w:rPr>
        <w:t xml:space="preserve"> se </w:t>
      </w:r>
      <w:r>
        <w:rPr>
          <w:rFonts w:ascii="Arial" w:hAnsi="Arial" w:cs="Arial"/>
          <w:sz w:val="20"/>
        </w:rPr>
        <w:t>obtendrán</w:t>
      </w:r>
      <w:r w:rsidRPr="006C1E39">
        <w:rPr>
          <w:rFonts w:ascii="Arial" w:hAnsi="Arial" w:cs="Arial"/>
          <w:sz w:val="20"/>
        </w:rPr>
        <w:t xml:space="preserve"> a los 14 días de la </w:t>
      </w:r>
      <w:r w:rsidRPr="006C1E39">
        <w:rPr>
          <w:rFonts w:ascii="Arial" w:hAnsi="Arial" w:cs="Arial"/>
          <w:sz w:val="20"/>
          <w:u w:val="single"/>
        </w:rPr>
        <w:t>última dosis</w:t>
      </w:r>
      <w:r w:rsidRPr="006C1E39">
        <w:rPr>
          <w:rFonts w:ascii="Arial" w:hAnsi="Arial" w:cs="Arial"/>
          <w:sz w:val="20"/>
        </w:rPr>
        <w:t xml:space="preserve"> administrada. </w:t>
      </w:r>
    </w:p>
    <w:p w14:paraId="18B98A17" w14:textId="77777777" w:rsidR="004C1E21" w:rsidRPr="004C1E21" w:rsidRDefault="004C1E21" w:rsidP="001C7C8E">
      <w:pPr>
        <w:rPr>
          <w:rFonts w:ascii="Arial" w:hAnsi="Arial" w:cs="Arial"/>
          <w:sz w:val="20"/>
        </w:rPr>
      </w:pPr>
    </w:p>
    <w:p w14:paraId="69EDE354" w14:textId="77777777" w:rsidR="001C7C8E" w:rsidRPr="006C1E39" w:rsidRDefault="001C7C8E" w:rsidP="001C7C8E">
      <w:pPr>
        <w:rPr>
          <w:rFonts w:ascii="Arial" w:hAnsi="Arial" w:cs="Arial"/>
          <w:b/>
          <w:szCs w:val="24"/>
        </w:rPr>
      </w:pPr>
      <w:r w:rsidRPr="006C1E39">
        <w:rPr>
          <w:rFonts w:ascii="Arial" w:hAnsi="Arial" w:cs="Arial"/>
          <w:b/>
          <w:szCs w:val="24"/>
        </w:rPr>
        <w:t>Niveles de ASPARAGINASA en pacientes tratados con ERWINIA:</w:t>
      </w:r>
    </w:p>
    <w:tbl>
      <w:tblPr>
        <w:tblStyle w:val="Tabladelista3-nfasis6"/>
        <w:tblW w:w="8784" w:type="dxa"/>
        <w:tblLook w:val="04A0" w:firstRow="1" w:lastRow="0" w:firstColumn="1" w:lastColumn="0" w:noHBand="0" w:noVBand="1"/>
      </w:tblPr>
      <w:tblGrid>
        <w:gridCol w:w="3964"/>
        <w:gridCol w:w="4395"/>
        <w:gridCol w:w="425"/>
      </w:tblGrid>
      <w:tr w:rsidR="001C7C8E" w14:paraId="7AD0AEFF" w14:textId="77777777" w:rsidTr="001C7C8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964" w:type="dxa"/>
          </w:tcPr>
          <w:p w14:paraId="66370D44" w14:textId="77777777" w:rsidR="001C7C8E" w:rsidRDefault="001C7C8E" w:rsidP="001C7C8E">
            <w:pPr>
              <w:rPr>
                <w:rFonts w:ascii="Arial" w:hAnsi="Arial" w:cs="Arial"/>
                <w:szCs w:val="24"/>
              </w:rPr>
            </w:pPr>
            <w:r>
              <w:rPr>
                <w:rFonts w:ascii="Arial" w:hAnsi="Arial" w:cs="Arial"/>
                <w:szCs w:val="24"/>
              </w:rPr>
              <w:t>LLA-B (CICLO DE ERWINIA)</w:t>
            </w:r>
          </w:p>
        </w:tc>
        <w:tc>
          <w:tcPr>
            <w:tcW w:w="4820" w:type="dxa"/>
            <w:gridSpan w:val="2"/>
          </w:tcPr>
          <w:p w14:paraId="6904DE4A" w14:textId="77777777" w:rsidR="001C7C8E" w:rsidRDefault="001C7C8E" w:rsidP="001C7C8E">
            <w:pPr>
              <w:cnfStyle w:val="100000000000" w:firstRow="1" w:lastRow="0" w:firstColumn="0" w:lastColumn="0" w:oddVBand="0" w:evenVBand="0" w:oddHBand="0" w:evenHBand="0" w:firstRowFirstColumn="0" w:firstRowLastColumn="0" w:lastRowFirstColumn="0" w:lastRowLastColumn="0"/>
              <w:rPr>
                <w:rFonts w:ascii="Arial" w:hAnsi="Arial" w:cs="Arial"/>
                <w:szCs w:val="24"/>
              </w:rPr>
            </w:pPr>
            <w:r>
              <w:rPr>
                <w:rFonts w:ascii="Arial" w:hAnsi="Arial" w:cs="Arial"/>
                <w:szCs w:val="24"/>
              </w:rPr>
              <w:t>DÍA</w:t>
            </w:r>
          </w:p>
        </w:tc>
      </w:tr>
      <w:tr w:rsidR="001C7C8E" w14:paraId="1D013212" w14:textId="77777777" w:rsidTr="001C7C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vMerge w:val="restart"/>
            <w:tcBorders>
              <w:top w:val="single" w:sz="12" w:space="0" w:color="70AD47" w:themeColor="accent6"/>
              <w:left w:val="single" w:sz="12" w:space="0" w:color="70AD47" w:themeColor="accent6"/>
              <w:right w:val="single" w:sz="12" w:space="0" w:color="70AD47" w:themeColor="accent6"/>
            </w:tcBorders>
          </w:tcPr>
          <w:p w14:paraId="32D65EFA" w14:textId="77777777" w:rsidR="001C7C8E" w:rsidRPr="006C1E39" w:rsidRDefault="001C7C8E" w:rsidP="001C7C8E">
            <w:pPr>
              <w:rPr>
                <w:rFonts w:ascii="Arial" w:hAnsi="Arial" w:cs="Arial"/>
                <w:sz w:val="22"/>
                <w:szCs w:val="22"/>
              </w:rPr>
            </w:pPr>
            <w:r w:rsidRPr="006C1E39">
              <w:rPr>
                <w:rFonts w:ascii="Arial" w:hAnsi="Arial" w:cs="Arial"/>
                <w:sz w:val="22"/>
                <w:szCs w:val="22"/>
              </w:rPr>
              <w:t>Consolidación 1 (HD-MTX)</w:t>
            </w:r>
          </w:p>
        </w:tc>
        <w:tc>
          <w:tcPr>
            <w:tcW w:w="4395" w:type="dxa"/>
            <w:tcBorders>
              <w:top w:val="single" w:sz="12" w:space="0" w:color="70AD47" w:themeColor="accent6"/>
              <w:left w:val="single" w:sz="12" w:space="0" w:color="70AD47" w:themeColor="accent6"/>
              <w:bottom w:val="single" w:sz="12" w:space="0" w:color="70AD47" w:themeColor="accent6"/>
              <w:right w:val="single" w:sz="12" w:space="0" w:color="70AD47" w:themeColor="accent6"/>
            </w:tcBorders>
          </w:tcPr>
          <w:p w14:paraId="65067DDA" w14:textId="77777777" w:rsidR="001C7C8E" w:rsidRPr="006C1E39" w:rsidRDefault="001C7C8E" w:rsidP="001C7C8E">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Pr>
                <w:rFonts w:ascii="Arial" w:hAnsi="Arial" w:cs="Arial"/>
                <w:sz w:val="22"/>
                <w:szCs w:val="22"/>
              </w:rPr>
              <w:t>7</w:t>
            </w:r>
          </w:p>
        </w:tc>
        <w:tc>
          <w:tcPr>
            <w:tcW w:w="425" w:type="dxa"/>
            <w:tcBorders>
              <w:top w:val="single" w:sz="12" w:space="0" w:color="70AD47" w:themeColor="accent6"/>
              <w:left w:val="single" w:sz="12" w:space="0" w:color="70AD47" w:themeColor="accent6"/>
              <w:bottom w:val="single" w:sz="12" w:space="0" w:color="70AD47" w:themeColor="accent6"/>
              <w:right w:val="single" w:sz="12" w:space="0" w:color="70AD47" w:themeColor="accent6"/>
            </w:tcBorders>
          </w:tcPr>
          <w:p w14:paraId="4516F6A7" w14:textId="77777777" w:rsidR="001C7C8E" w:rsidRDefault="001C7C8E" w:rsidP="001C7C8E">
            <w:pPr>
              <w:cnfStyle w:val="000000100000" w:firstRow="0" w:lastRow="0" w:firstColumn="0" w:lastColumn="0" w:oddVBand="0" w:evenVBand="0" w:oddHBand="1" w:evenHBand="0" w:firstRowFirstColumn="0" w:firstRowLastColumn="0" w:lastRowFirstColumn="0" w:lastRowLastColumn="0"/>
              <w:rPr>
                <w:rFonts w:ascii="Arial" w:hAnsi="Arial" w:cs="Arial"/>
                <w:szCs w:val="24"/>
              </w:rPr>
            </w:pPr>
          </w:p>
        </w:tc>
      </w:tr>
      <w:tr w:rsidR="001C7C8E" w14:paraId="4372FD94" w14:textId="77777777" w:rsidTr="001C7C8E">
        <w:tc>
          <w:tcPr>
            <w:cnfStyle w:val="001000000000" w:firstRow="0" w:lastRow="0" w:firstColumn="1" w:lastColumn="0" w:oddVBand="0" w:evenVBand="0" w:oddHBand="0" w:evenHBand="0" w:firstRowFirstColumn="0" w:firstRowLastColumn="0" w:lastRowFirstColumn="0" w:lastRowLastColumn="0"/>
            <w:tcW w:w="3964" w:type="dxa"/>
            <w:vMerge/>
            <w:tcBorders>
              <w:left w:val="single" w:sz="12" w:space="0" w:color="70AD47" w:themeColor="accent6"/>
              <w:bottom w:val="single" w:sz="12" w:space="0" w:color="70AD47" w:themeColor="accent6"/>
              <w:right w:val="single" w:sz="12" w:space="0" w:color="70AD47" w:themeColor="accent6"/>
            </w:tcBorders>
          </w:tcPr>
          <w:p w14:paraId="51EAA85E" w14:textId="77777777" w:rsidR="001C7C8E" w:rsidRPr="006C1E39" w:rsidRDefault="001C7C8E" w:rsidP="001C7C8E">
            <w:pPr>
              <w:rPr>
                <w:rFonts w:ascii="Arial" w:hAnsi="Arial" w:cs="Arial"/>
                <w:sz w:val="22"/>
                <w:szCs w:val="22"/>
              </w:rPr>
            </w:pPr>
          </w:p>
        </w:tc>
        <w:tc>
          <w:tcPr>
            <w:tcW w:w="4395" w:type="dxa"/>
            <w:tcBorders>
              <w:top w:val="single" w:sz="12" w:space="0" w:color="70AD47" w:themeColor="accent6"/>
              <w:left w:val="single" w:sz="12" w:space="0" w:color="70AD47" w:themeColor="accent6"/>
              <w:bottom w:val="single" w:sz="12" w:space="0" w:color="70AD47" w:themeColor="accent6"/>
              <w:right w:val="single" w:sz="12" w:space="0" w:color="70AD47" w:themeColor="accent6"/>
            </w:tcBorders>
          </w:tcPr>
          <w:p w14:paraId="3249F118" w14:textId="77777777" w:rsidR="001C7C8E" w:rsidRPr="006C1E39" w:rsidRDefault="001C7C8E" w:rsidP="001C7C8E">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14</w:t>
            </w:r>
          </w:p>
        </w:tc>
        <w:tc>
          <w:tcPr>
            <w:tcW w:w="425" w:type="dxa"/>
            <w:tcBorders>
              <w:top w:val="single" w:sz="12" w:space="0" w:color="70AD47" w:themeColor="accent6"/>
              <w:left w:val="single" w:sz="12" w:space="0" w:color="70AD47" w:themeColor="accent6"/>
              <w:bottom w:val="single" w:sz="12" w:space="0" w:color="70AD47" w:themeColor="accent6"/>
              <w:right w:val="single" w:sz="12" w:space="0" w:color="70AD47" w:themeColor="accent6"/>
            </w:tcBorders>
          </w:tcPr>
          <w:p w14:paraId="59B3027B" w14:textId="77777777" w:rsidR="001C7C8E" w:rsidRDefault="001C7C8E" w:rsidP="001C7C8E">
            <w:pPr>
              <w:cnfStyle w:val="000000000000" w:firstRow="0" w:lastRow="0" w:firstColumn="0" w:lastColumn="0" w:oddVBand="0" w:evenVBand="0" w:oddHBand="0" w:evenHBand="0" w:firstRowFirstColumn="0" w:firstRowLastColumn="0" w:lastRowFirstColumn="0" w:lastRowLastColumn="0"/>
              <w:rPr>
                <w:rFonts w:ascii="Arial" w:hAnsi="Arial" w:cs="Arial"/>
                <w:szCs w:val="24"/>
              </w:rPr>
            </w:pPr>
          </w:p>
        </w:tc>
      </w:tr>
      <w:tr w:rsidR="001C7C8E" w14:paraId="6585C1BE" w14:textId="77777777" w:rsidTr="001C7C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vMerge w:val="restart"/>
            <w:tcBorders>
              <w:top w:val="single" w:sz="12" w:space="0" w:color="70AD47" w:themeColor="accent6"/>
              <w:left w:val="single" w:sz="12" w:space="0" w:color="70AD47" w:themeColor="accent6"/>
              <w:right w:val="single" w:sz="12" w:space="0" w:color="70AD47" w:themeColor="accent6"/>
            </w:tcBorders>
          </w:tcPr>
          <w:p w14:paraId="2D76E8E3" w14:textId="77777777" w:rsidR="001C7C8E" w:rsidRPr="006C1E39" w:rsidRDefault="001C7C8E" w:rsidP="001C7C8E">
            <w:pPr>
              <w:rPr>
                <w:rFonts w:ascii="Arial" w:hAnsi="Arial" w:cs="Arial"/>
                <w:sz w:val="22"/>
                <w:szCs w:val="22"/>
              </w:rPr>
            </w:pPr>
            <w:r w:rsidRPr="006C1E39">
              <w:rPr>
                <w:rFonts w:ascii="Arial" w:hAnsi="Arial" w:cs="Arial"/>
                <w:sz w:val="22"/>
                <w:szCs w:val="22"/>
              </w:rPr>
              <w:t>Consolidación 2 (ARA-C)</w:t>
            </w:r>
          </w:p>
        </w:tc>
        <w:tc>
          <w:tcPr>
            <w:tcW w:w="4395" w:type="dxa"/>
            <w:tcBorders>
              <w:top w:val="single" w:sz="12" w:space="0" w:color="70AD47" w:themeColor="accent6"/>
              <w:left w:val="single" w:sz="12" w:space="0" w:color="70AD47" w:themeColor="accent6"/>
              <w:bottom w:val="single" w:sz="12" w:space="0" w:color="70AD47" w:themeColor="accent6"/>
              <w:right w:val="single" w:sz="12" w:space="0" w:color="70AD47" w:themeColor="accent6"/>
            </w:tcBorders>
          </w:tcPr>
          <w:p w14:paraId="45D1294D" w14:textId="77777777" w:rsidR="001C7C8E" w:rsidRPr="006C1E39" w:rsidRDefault="001C7C8E" w:rsidP="001C7C8E">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Pr>
                <w:rFonts w:ascii="Arial" w:hAnsi="Arial" w:cs="Arial"/>
                <w:sz w:val="22"/>
                <w:szCs w:val="22"/>
              </w:rPr>
              <w:t>7</w:t>
            </w:r>
          </w:p>
        </w:tc>
        <w:tc>
          <w:tcPr>
            <w:tcW w:w="425" w:type="dxa"/>
            <w:tcBorders>
              <w:top w:val="single" w:sz="12" w:space="0" w:color="70AD47" w:themeColor="accent6"/>
              <w:left w:val="single" w:sz="12" w:space="0" w:color="70AD47" w:themeColor="accent6"/>
              <w:bottom w:val="single" w:sz="12" w:space="0" w:color="70AD47" w:themeColor="accent6"/>
              <w:right w:val="single" w:sz="12" w:space="0" w:color="70AD47" w:themeColor="accent6"/>
            </w:tcBorders>
          </w:tcPr>
          <w:p w14:paraId="042A4AD7" w14:textId="77777777" w:rsidR="001C7C8E" w:rsidRDefault="001C7C8E" w:rsidP="001C7C8E">
            <w:pPr>
              <w:cnfStyle w:val="000000100000" w:firstRow="0" w:lastRow="0" w:firstColumn="0" w:lastColumn="0" w:oddVBand="0" w:evenVBand="0" w:oddHBand="1" w:evenHBand="0" w:firstRowFirstColumn="0" w:firstRowLastColumn="0" w:lastRowFirstColumn="0" w:lastRowLastColumn="0"/>
              <w:rPr>
                <w:rFonts w:ascii="Arial" w:hAnsi="Arial" w:cs="Arial"/>
                <w:szCs w:val="24"/>
              </w:rPr>
            </w:pPr>
          </w:p>
        </w:tc>
      </w:tr>
      <w:tr w:rsidR="001C7C8E" w14:paraId="36232C0B" w14:textId="77777777" w:rsidTr="001C7C8E">
        <w:tc>
          <w:tcPr>
            <w:cnfStyle w:val="001000000000" w:firstRow="0" w:lastRow="0" w:firstColumn="1" w:lastColumn="0" w:oddVBand="0" w:evenVBand="0" w:oddHBand="0" w:evenHBand="0" w:firstRowFirstColumn="0" w:firstRowLastColumn="0" w:lastRowFirstColumn="0" w:lastRowLastColumn="0"/>
            <w:tcW w:w="3964" w:type="dxa"/>
            <w:vMerge/>
            <w:tcBorders>
              <w:left w:val="single" w:sz="12" w:space="0" w:color="70AD47" w:themeColor="accent6"/>
              <w:bottom w:val="single" w:sz="12" w:space="0" w:color="70AD47" w:themeColor="accent6"/>
              <w:right w:val="single" w:sz="12" w:space="0" w:color="70AD47" w:themeColor="accent6"/>
            </w:tcBorders>
          </w:tcPr>
          <w:p w14:paraId="5766733C" w14:textId="77777777" w:rsidR="001C7C8E" w:rsidRPr="006C1E39" w:rsidRDefault="001C7C8E" w:rsidP="001C7C8E">
            <w:pPr>
              <w:rPr>
                <w:rFonts w:ascii="Arial" w:hAnsi="Arial" w:cs="Arial"/>
                <w:sz w:val="22"/>
                <w:szCs w:val="22"/>
              </w:rPr>
            </w:pPr>
          </w:p>
        </w:tc>
        <w:tc>
          <w:tcPr>
            <w:tcW w:w="4395" w:type="dxa"/>
            <w:tcBorders>
              <w:top w:val="single" w:sz="12" w:space="0" w:color="70AD47" w:themeColor="accent6"/>
              <w:left w:val="single" w:sz="12" w:space="0" w:color="70AD47" w:themeColor="accent6"/>
              <w:bottom w:val="single" w:sz="12" w:space="0" w:color="70AD47" w:themeColor="accent6"/>
              <w:right w:val="single" w:sz="12" w:space="0" w:color="70AD47" w:themeColor="accent6"/>
            </w:tcBorders>
          </w:tcPr>
          <w:p w14:paraId="105F9D24" w14:textId="77777777" w:rsidR="001C7C8E" w:rsidRPr="006C1E39" w:rsidRDefault="001C7C8E" w:rsidP="001C7C8E">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14</w:t>
            </w:r>
          </w:p>
        </w:tc>
        <w:tc>
          <w:tcPr>
            <w:tcW w:w="425" w:type="dxa"/>
            <w:tcBorders>
              <w:top w:val="single" w:sz="12" w:space="0" w:color="70AD47" w:themeColor="accent6"/>
              <w:left w:val="single" w:sz="12" w:space="0" w:color="70AD47" w:themeColor="accent6"/>
              <w:bottom w:val="single" w:sz="12" w:space="0" w:color="70AD47" w:themeColor="accent6"/>
              <w:right w:val="single" w:sz="12" w:space="0" w:color="70AD47" w:themeColor="accent6"/>
            </w:tcBorders>
          </w:tcPr>
          <w:p w14:paraId="3F1C2779" w14:textId="77777777" w:rsidR="001C7C8E" w:rsidRDefault="001C7C8E" w:rsidP="001C7C8E">
            <w:pPr>
              <w:cnfStyle w:val="000000000000" w:firstRow="0" w:lastRow="0" w:firstColumn="0" w:lastColumn="0" w:oddVBand="0" w:evenVBand="0" w:oddHBand="0" w:evenHBand="0" w:firstRowFirstColumn="0" w:firstRowLastColumn="0" w:lastRowFirstColumn="0" w:lastRowLastColumn="0"/>
              <w:rPr>
                <w:rFonts w:ascii="Arial" w:hAnsi="Arial" w:cs="Arial"/>
                <w:szCs w:val="24"/>
              </w:rPr>
            </w:pPr>
          </w:p>
        </w:tc>
      </w:tr>
      <w:tr w:rsidR="001C7C8E" w14:paraId="2720D2F2" w14:textId="77777777" w:rsidTr="001C7C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vMerge w:val="restart"/>
            <w:tcBorders>
              <w:top w:val="single" w:sz="12" w:space="0" w:color="70AD47" w:themeColor="accent6"/>
              <w:left w:val="single" w:sz="12" w:space="0" w:color="70AD47" w:themeColor="accent6"/>
              <w:right w:val="single" w:sz="12" w:space="0" w:color="70AD47" w:themeColor="accent6"/>
            </w:tcBorders>
          </w:tcPr>
          <w:p w14:paraId="7E5D68BA" w14:textId="77777777" w:rsidR="001C7C8E" w:rsidRPr="006C1E39" w:rsidRDefault="001C7C8E" w:rsidP="001C7C8E">
            <w:pPr>
              <w:rPr>
                <w:rFonts w:ascii="Arial" w:hAnsi="Arial" w:cs="Arial"/>
                <w:sz w:val="22"/>
                <w:szCs w:val="22"/>
              </w:rPr>
            </w:pPr>
            <w:r w:rsidRPr="006C1E39">
              <w:rPr>
                <w:rFonts w:ascii="Arial" w:hAnsi="Arial" w:cs="Arial"/>
                <w:sz w:val="22"/>
                <w:szCs w:val="22"/>
              </w:rPr>
              <w:t>Consolidación 3 (HD-MTX)</w:t>
            </w:r>
          </w:p>
        </w:tc>
        <w:tc>
          <w:tcPr>
            <w:tcW w:w="4395" w:type="dxa"/>
            <w:tcBorders>
              <w:top w:val="single" w:sz="12" w:space="0" w:color="70AD47" w:themeColor="accent6"/>
              <w:left w:val="single" w:sz="12" w:space="0" w:color="70AD47" w:themeColor="accent6"/>
              <w:bottom w:val="single" w:sz="12" w:space="0" w:color="70AD47" w:themeColor="accent6"/>
              <w:right w:val="single" w:sz="12" w:space="0" w:color="70AD47" w:themeColor="accent6"/>
            </w:tcBorders>
          </w:tcPr>
          <w:p w14:paraId="60879364" w14:textId="77777777" w:rsidR="001C7C8E" w:rsidRPr="006C1E39" w:rsidRDefault="001C7C8E" w:rsidP="001C7C8E">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Pr>
                <w:rFonts w:ascii="Arial" w:hAnsi="Arial" w:cs="Arial"/>
                <w:sz w:val="22"/>
                <w:szCs w:val="22"/>
              </w:rPr>
              <w:t>7</w:t>
            </w:r>
          </w:p>
        </w:tc>
        <w:tc>
          <w:tcPr>
            <w:tcW w:w="425" w:type="dxa"/>
            <w:tcBorders>
              <w:top w:val="single" w:sz="12" w:space="0" w:color="70AD47" w:themeColor="accent6"/>
              <w:left w:val="single" w:sz="12" w:space="0" w:color="70AD47" w:themeColor="accent6"/>
              <w:bottom w:val="single" w:sz="12" w:space="0" w:color="70AD47" w:themeColor="accent6"/>
              <w:right w:val="single" w:sz="12" w:space="0" w:color="70AD47" w:themeColor="accent6"/>
            </w:tcBorders>
          </w:tcPr>
          <w:p w14:paraId="4C2E4BDA" w14:textId="77777777" w:rsidR="001C7C8E" w:rsidRDefault="001C7C8E" w:rsidP="001C7C8E">
            <w:pPr>
              <w:cnfStyle w:val="000000100000" w:firstRow="0" w:lastRow="0" w:firstColumn="0" w:lastColumn="0" w:oddVBand="0" w:evenVBand="0" w:oddHBand="1" w:evenHBand="0" w:firstRowFirstColumn="0" w:firstRowLastColumn="0" w:lastRowFirstColumn="0" w:lastRowLastColumn="0"/>
              <w:rPr>
                <w:rFonts w:ascii="Arial" w:hAnsi="Arial" w:cs="Arial"/>
                <w:szCs w:val="24"/>
              </w:rPr>
            </w:pPr>
          </w:p>
        </w:tc>
      </w:tr>
      <w:tr w:rsidR="001C7C8E" w14:paraId="459B637A" w14:textId="77777777" w:rsidTr="001C7C8E">
        <w:tc>
          <w:tcPr>
            <w:cnfStyle w:val="001000000000" w:firstRow="0" w:lastRow="0" w:firstColumn="1" w:lastColumn="0" w:oddVBand="0" w:evenVBand="0" w:oddHBand="0" w:evenHBand="0" w:firstRowFirstColumn="0" w:firstRowLastColumn="0" w:lastRowFirstColumn="0" w:lastRowLastColumn="0"/>
            <w:tcW w:w="3964" w:type="dxa"/>
            <w:vMerge/>
            <w:tcBorders>
              <w:left w:val="single" w:sz="12" w:space="0" w:color="70AD47" w:themeColor="accent6"/>
              <w:bottom w:val="single" w:sz="12" w:space="0" w:color="70AD47" w:themeColor="accent6"/>
              <w:right w:val="single" w:sz="12" w:space="0" w:color="70AD47" w:themeColor="accent6"/>
            </w:tcBorders>
          </w:tcPr>
          <w:p w14:paraId="31496535" w14:textId="77777777" w:rsidR="001C7C8E" w:rsidRPr="006C1E39" w:rsidRDefault="001C7C8E" w:rsidP="001C7C8E">
            <w:pPr>
              <w:rPr>
                <w:rFonts w:ascii="Arial" w:hAnsi="Arial" w:cs="Arial"/>
                <w:sz w:val="22"/>
                <w:szCs w:val="22"/>
              </w:rPr>
            </w:pPr>
          </w:p>
        </w:tc>
        <w:tc>
          <w:tcPr>
            <w:tcW w:w="4395" w:type="dxa"/>
            <w:tcBorders>
              <w:top w:val="single" w:sz="12" w:space="0" w:color="70AD47" w:themeColor="accent6"/>
              <w:left w:val="single" w:sz="12" w:space="0" w:color="70AD47" w:themeColor="accent6"/>
              <w:bottom w:val="single" w:sz="12" w:space="0" w:color="70AD47" w:themeColor="accent6"/>
              <w:right w:val="single" w:sz="12" w:space="0" w:color="70AD47" w:themeColor="accent6"/>
            </w:tcBorders>
          </w:tcPr>
          <w:p w14:paraId="67BC6D2E" w14:textId="77777777" w:rsidR="001C7C8E" w:rsidRPr="006C1E39" w:rsidRDefault="001C7C8E" w:rsidP="001C7C8E">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14</w:t>
            </w:r>
          </w:p>
        </w:tc>
        <w:tc>
          <w:tcPr>
            <w:tcW w:w="425" w:type="dxa"/>
            <w:tcBorders>
              <w:top w:val="single" w:sz="12" w:space="0" w:color="70AD47" w:themeColor="accent6"/>
              <w:left w:val="single" w:sz="12" w:space="0" w:color="70AD47" w:themeColor="accent6"/>
              <w:bottom w:val="single" w:sz="12" w:space="0" w:color="70AD47" w:themeColor="accent6"/>
              <w:right w:val="single" w:sz="12" w:space="0" w:color="70AD47" w:themeColor="accent6"/>
            </w:tcBorders>
          </w:tcPr>
          <w:p w14:paraId="42B57020" w14:textId="77777777" w:rsidR="001C7C8E" w:rsidRDefault="001C7C8E" w:rsidP="001C7C8E">
            <w:pPr>
              <w:cnfStyle w:val="000000000000" w:firstRow="0" w:lastRow="0" w:firstColumn="0" w:lastColumn="0" w:oddVBand="0" w:evenVBand="0" w:oddHBand="0" w:evenHBand="0" w:firstRowFirstColumn="0" w:firstRowLastColumn="0" w:lastRowFirstColumn="0" w:lastRowLastColumn="0"/>
              <w:rPr>
                <w:rFonts w:ascii="Arial" w:hAnsi="Arial" w:cs="Arial"/>
                <w:szCs w:val="24"/>
              </w:rPr>
            </w:pPr>
          </w:p>
        </w:tc>
      </w:tr>
      <w:tr w:rsidR="001C7C8E" w14:paraId="5D6547DA" w14:textId="77777777" w:rsidTr="001C7C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vMerge w:val="restart"/>
            <w:tcBorders>
              <w:top w:val="single" w:sz="12" w:space="0" w:color="70AD47" w:themeColor="accent6"/>
              <w:left w:val="single" w:sz="12" w:space="0" w:color="70AD47" w:themeColor="accent6"/>
              <w:right w:val="single" w:sz="12" w:space="0" w:color="70AD47" w:themeColor="accent6"/>
            </w:tcBorders>
          </w:tcPr>
          <w:p w14:paraId="75440FB7" w14:textId="77777777" w:rsidR="001C7C8E" w:rsidRPr="006C1E39" w:rsidRDefault="001C7C8E" w:rsidP="001C7C8E">
            <w:pPr>
              <w:rPr>
                <w:rFonts w:ascii="Arial" w:hAnsi="Arial" w:cs="Arial"/>
                <w:sz w:val="22"/>
                <w:szCs w:val="22"/>
              </w:rPr>
            </w:pPr>
            <w:r w:rsidRPr="006C1E39">
              <w:rPr>
                <w:rFonts w:ascii="Arial" w:hAnsi="Arial" w:cs="Arial"/>
                <w:sz w:val="22"/>
                <w:szCs w:val="22"/>
              </w:rPr>
              <w:t>Consolidación 4 (ARA-C)</w:t>
            </w:r>
          </w:p>
        </w:tc>
        <w:tc>
          <w:tcPr>
            <w:tcW w:w="4395" w:type="dxa"/>
            <w:tcBorders>
              <w:top w:val="single" w:sz="12" w:space="0" w:color="70AD47" w:themeColor="accent6"/>
              <w:left w:val="single" w:sz="12" w:space="0" w:color="70AD47" w:themeColor="accent6"/>
              <w:bottom w:val="single" w:sz="12" w:space="0" w:color="70AD47" w:themeColor="accent6"/>
              <w:right w:val="single" w:sz="12" w:space="0" w:color="70AD47" w:themeColor="accent6"/>
            </w:tcBorders>
          </w:tcPr>
          <w:p w14:paraId="4F1BDBDC" w14:textId="77777777" w:rsidR="001C7C8E" w:rsidRPr="006C1E39" w:rsidRDefault="001C7C8E" w:rsidP="001C7C8E">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Pr>
                <w:rFonts w:ascii="Arial" w:hAnsi="Arial" w:cs="Arial"/>
                <w:sz w:val="22"/>
                <w:szCs w:val="22"/>
              </w:rPr>
              <w:t>7</w:t>
            </w:r>
          </w:p>
        </w:tc>
        <w:tc>
          <w:tcPr>
            <w:tcW w:w="425" w:type="dxa"/>
            <w:tcBorders>
              <w:top w:val="single" w:sz="12" w:space="0" w:color="70AD47" w:themeColor="accent6"/>
              <w:left w:val="single" w:sz="12" w:space="0" w:color="70AD47" w:themeColor="accent6"/>
              <w:bottom w:val="single" w:sz="12" w:space="0" w:color="70AD47" w:themeColor="accent6"/>
              <w:right w:val="single" w:sz="12" w:space="0" w:color="70AD47" w:themeColor="accent6"/>
            </w:tcBorders>
          </w:tcPr>
          <w:p w14:paraId="7ACE74D7" w14:textId="77777777" w:rsidR="001C7C8E" w:rsidRDefault="001C7C8E" w:rsidP="001C7C8E">
            <w:pPr>
              <w:cnfStyle w:val="000000100000" w:firstRow="0" w:lastRow="0" w:firstColumn="0" w:lastColumn="0" w:oddVBand="0" w:evenVBand="0" w:oddHBand="1" w:evenHBand="0" w:firstRowFirstColumn="0" w:firstRowLastColumn="0" w:lastRowFirstColumn="0" w:lastRowLastColumn="0"/>
              <w:rPr>
                <w:rFonts w:ascii="Arial" w:hAnsi="Arial" w:cs="Arial"/>
                <w:szCs w:val="24"/>
              </w:rPr>
            </w:pPr>
          </w:p>
        </w:tc>
      </w:tr>
      <w:tr w:rsidR="001C7C8E" w14:paraId="36AB68DD" w14:textId="77777777" w:rsidTr="001C7C8E">
        <w:tc>
          <w:tcPr>
            <w:cnfStyle w:val="001000000000" w:firstRow="0" w:lastRow="0" w:firstColumn="1" w:lastColumn="0" w:oddVBand="0" w:evenVBand="0" w:oddHBand="0" w:evenHBand="0" w:firstRowFirstColumn="0" w:firstRowLastColumn="0" w:lastRowFirstColumn="0" w:lastRowLastColumn="0"/>
            <w:tcW w:w="3964" w:type="dxa"/>
            <w:vMerge/>
            <w:tcBorders>
              <w:left w:val="single" w:sz="12" w:space="0" w:color="70AD47" w:themeColor="accent6"/>
              <w:bottom w:val="single" w:sz="12" w:space="0" w:color="70AD47" w:themeColor="accent6"/>
              <w:right w:val="single" w:sz="12" w:space="0" w:color="70AD47" w:themeColor="accent6"/>
            </w:tcBorders>
          </w:tcPr>
          <w:p w14:paraId="118257D4" w14:textId="77777777" w:rsidR="001C7C8E" w:rsidRPr="006C1E39" w:rsidRDefault="001C7C8E" w:rsidP="001C7C8E">
            <w:pPr>
              <w:rPr>
                <w:rFonts w:ascii="Arial" w:hAnsi="Arial" w:cs="Arial"/>
                <w:sz w:val="22"/>
                <w:szCs w:val="22"/>
              </w:rPr>
            </w:pPr>
          </w:p>
        </w:tc>
        <w:tc>
          <w:tcPr>
            <w:tcW w:w="4395" w:type="dxa"/>
            <w:tcBorders>
              <w:top w:val="single" w:sz="12" w:space="0" w:color="70AD47" w:themeColor="accent6"/>
              <w:left w:val="single" w:sz="12" w:space="0" w:color="70AD47" w:themeColor="accent6"/>
              <w:bottom w:val="single" w:sz="12" w:space="0" w:color="70AD47" w:themeColor="accent6"/>
              <w:right w:val="single" w:sz="12" w:space="0" w:color="70AD47" w:themeColor="accent6"/>
            </w:tcBorders>
          </w:tcPr>
          <w:p w14:paraId="50702D7E" w14:textId="77777777" w:rsidR="001C7C8E" w:rsidRPr="006C1E39" w:rsidRDefault="001C7C8E" w:rsidP="001C7C8E">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14</w:t>
            </w:r>
          </w:p>
        </w:tc>
        <w:tc>
          <w:tcPr>
            <w:tcW w:w="425" w:type="dxa"/>
            <w:tcBorders>
              <w:top w:val="single" w:sz="12" w:space="0" w:color="70AD47" w:themeColor="accent6"/>
              <w:left w:val="single" w:sz="12" w:space="0" w:color="70AD47" w:themeColor="accent6"/>
              <w:bottom w:val="single" w:sz="12" w:space="0" w:color="70AD47" w:themeColor="accent6"/>
              <w:right w:val="single" w:sz="12" w:space="0" w:color="70AD47" w:themeColor="accent6"/>
            </w:tcBorders>
          </w:tcPr>
          <w:p w14:paraId="7A8E0D91" w14:textId="77777777" w:rsidR="001C7C8E" w:rsidRDefault="001C7C8E" w:rsidP="001C7C8E">
            <w:pPr>
              <w:cnfStyle w:val="000000000000" w:firstRow="0" w:lastRow="0" w:firstColumn="0" w:lastColumn="0" w:oddVBand="0" w:evenVBand="0" w:oddHBand="0" w:evenHBand="0" w:firstRowFirstColumn="0" w:firstRowLastColumn="0" w:lastRowFirstColumn="0" w:lastRowLastColumn="0"/>
              <w:rPr>
                <w:rFonts w:ascii="Arial" w:hAnsi="Arial" w:cs="Arial"/>
                <w:szCs w:val="24"/>
              </w:rPr>
            </w:pPr>
          </w:p>
        </w:tc>
      </w:tr>
    </w:tbl>
    <w:p w14:paraId="68E2C36B" w14:textId="77777777" w:rsidR="001C7C8E" w:rsidRDefault="001C7C8E" w:rsidP="001C7C8E">
      <w:pPr>
        <w:rPr>
          <w:rFonts w:ascii="Arial" w:hAnsi="Arial" w:cs="Arial"/>
          <w:sz w:val="20"/>
        </w:rPr>
      </w:pPr>
    </w:p>
    <w:tbl>
      <w:tblPr>
        <w:tblStyle w:val="Tablaconcuadrcula"/>
        <w:tblW w:w="8784" w:type="dxa"/>
        <w:tblLook w:val="04A0" w:firstRow="1" w:lastRow="0" w:firstColumn="1" w:lastColumn="0" w:noHBand="0" w:noVBand="1"/>
      </w:tblPr>
      <w:tblGrid>
        <w:gridCol w:w="4247"/>
        <w:gridCol w:w="4537"/>
      </w:tblGrid>
      <w:tr w:rsidR="001C7C8E" w:rsidRPr="006C1E39" w14:paraId="7431C525" w14:textId="77777777" w:rsidTr="001C7C8E">
        <w:tc>
          <w:tcPr>
            <w:tcW w:w="4247" w:type="dxa"/>
            <w:shd w:val="clear" w:color="auto" w:fill="D0CECE" w:themeFill="background2" w:themeFillShade="E6"/>
          </w:tcPr>
          <w:p w14:paraId="5E6FD79B" w14:textId="77777777" w:rsidR="001C7C8E" w:rsidRPr="006C1E39" w:rsidRDefault="001C7C8E" w:rsidP="001C7C8E">
            <w:pPr>
              <w:jc w:val="center"/>
              <w:rPr>
                <w:rFonts w:ascii="Arial" w:hAnsi="Arial" w:cs="Arial"/>
                <w:b/>
                <w:szCs w:val="24"/>
              </w:rPr>
            </w:pPr>
            <w:r w:rsidRPr="006C1E39">
              <w:rPr>
                <w:rFonts w:ascii="Arial" w:hAnsi="Arial" w:cs="Arial"/>
                <w:b/>
                <w:szCs w:val="24"/>
              </w:rPr>
              <w:t>Muestra</w:t>
            </w:r>
          </w:p>
        </w:tc>
        <w:tc>
          <w:tcPr>
            <w:tcW w:w="4537" w:type="dxa"/>
            <w:shd w:val="clear" w:color="auto" w:fill="D0CECE" w:themeFill="background2" w:themeFillShade="E6"/>
          </w:tcPr>
          <w:p w14:paraId="03AF3931" w14:textId="77777777" w:rsidR="001C7C8E" w:rsidRPr="006C1E39" w:rsidRDefault="001C7C8E" w:rsidP="001C7C8E">
            <w:pPr>
              <w:jc w:val="center"/>
              <w:rPr>
                <w:rFonts w:ascii="Arial" w:hAnsi="Arial" w:cs="Arial"/>
                <w:b/>
                <w:szCs w:val="24"/>
              </w:rPr>
            </w:pPr>
            <w:r w:rsidRPr="006C1E39">
              <w:rPr>
                <w:rFonts w:ascii="Arial" w:hAnsi="Arial" w:cs="Arial"/>
                <w:b/>
                <w:szCs w:val="24"/>
              </w:rPr>
              <w:t>Dirección de entrega y mensajería</w:t>
            </w:r>
          </w:p>
        </w:tc>
      </w:tr>
      <w:tr w:rsidR="001C7C8E" w:rsidRPr="006C1E39" w14:paraId="6EFB5FB3" w14:textId="77777777" w:rsidTr="001C7C8E">
        <w:tc>
          <w:tcPr>
            <w:tcW w:w="4247" w:type="dxa"/>
          </w:tcPr>
          <w:p w14:paraId="34650D0F" w14:textId="77777777" w:rsidR="001C7C8E" w:rsidRDefault="001C7C8E" w:rsidP="001C7C8E">
            <w:pPr>
              <w:widowControl/>
              <w:ind w:left="174"/>
              <w:contextualSpacing/>
              <w:rPr>
                <w:rFonts w:ascii="Arial" w:hAnsi="Arial"/>
                <w:sz w:val="22"/>
                <w:szCs w:val="22"/>
                <w:lang w:val="pt-BR"/>
              </w:rPr>
            </w:pPr>
            <w:r w:rsidRPr="006C1E39">
              <w:rPr>
                <w:rFonts w:ascii="Arial" w:hAnsi="Arial"/>
                <w:sz w:val="22"/>
                <w:szCs w:val="22"/>
                <w:lang w:val="pt-BR"/>
              </w:rPr>
              <w:t xml:space="preserve">Dos </w:t>
            </w:r>
            <w:proofErr w:type="spellStart"/>
            <w:r w:rsidRPr="006C1E39">
              <w:rPr>
                <w:rFonts w:ascii="Arial" w:hAnsi="Arial"/>
                <w:sz w:val="22"/>
                <w:szCs w:val="22"/>
                <w:lang w:val="pt-BR"/>
              </w:rPr>
              <w:t>alícuotas</w:t>
            </w:r>
            <w:proofErr w:type="spellEnd"/>
            <w:r w:rsidRPr="006C1E39">
              <w:rPr>
                <w:rFonts w:ascii="Arial" w:hAnsi="Arial"/>
                <w:sz w:val="22"/>
                <w:szCs w:val="22"/>
                <w:lang w:val="pt-BR"/>
              </w:rPr>
              <w:t xml:space="preserve"> de 0,5 </w:t>
            </w:r>
            <w:proofErr w:type="spellStart"/>
            <w:r w:rsidRPr="006C1E39">
              <w:rPr>
                <w:rFonts w:ascii="Arial" w:hAnsi="Arial"/>
                <w:sz w:val="22"/>
                <w:szCs w:val="22"/>
                <w:lang w:val="pt-BR"/>
              </w:rPr>
              <w:t>mL</w:t>
            </w:r>
            <w:proofErr w:type="spellEnd"/>
            <w:r w:rsidRPr="006C1E39">
              <w:rPr>
                <w:rFonts w:ascii="Arial" w:hAnsi="Arial"/>
                <w:sz w:val="22"/>
                <w:szCs w:val="22"/>
                <w:lang w:val="pt-BR"/>
              </w:rPr>
              <w:t xml:space="preserve"> de </w:t>
            </w:r>
            <w:proofErr w:type="spellStart"/>
            <w:r w:rsidRPr="006C1E39">
              <w:rPr>
                <w:rFonts w:ascii="Arial" w:hAnsi="Arial"/>
                <w:sz w:val="22"/>
                <w:szCs w:val="22"/>
                <w:lang w:val="pt-BR"/>
              </w:rPr>
              <w:t>suero</w:t>
            </w:r>
            <w:proofErr w:type="spellEnd"/>
          </w:p>
          <w:p w14:paraId="53842910" w14:textId="77777777" w:rsidR="00503630" w:rsidRPr="006C1E39" w:rsidRDefault="00503630" w:rsidP="001C7C8E">
            <w:pPr>
              <w:widowControl/>
              <w:ind w:left="174"/>
              <w:contextualSpacing/>
              <w:rPr>
                <w:rFonts w:ascii="Arial" w:hAnsi="Arial"/>
                <w:sz w:val="22"/>
                <w:szCs w:val="22"/>
                <w:lang w:val="pt-BR"/>
              </w:rPr>
            </w:pPr>
          </w:p>
          <w:p w14:paraId="23B2D297" w14:textId="77777777" w:rsidR="001C7C8E" w:rsidRPr="006C1E39" w:rsidRDefault="001C7C8E" w:rsidP="001C7C8E">
            <w:pPr>
              <w:widowControl/>
              <w:ind w:left="174"/>
              <w:contextualSpacing/>
              <w:rPr>
                <w:rFonts w:ascii="Arial" w:hAnsi="Arial"/>
                <w:sz w:val="22"/>
                <w:szCs w:val="22"/>
                <w:lang w:val="pt-BR"/>
              </w:rPr>
            </w:pPr>
            <w:r w:rsidRPr="006C1E39">
              <w:rPr>
                <w:rFonts w:ascii="Arial" w:hAnsi="Arial"/>
                <w:sz w:val="22"/>
                <w:szCs w:val="22"/>
                <w:lang w:val="pt-BR"/>
              </w:rPr>
              <w:t xml:space="preserve">Temperatura de </w:t>
            </w:r>
            <w:proofErr w:type="spellStart"/>
            <w:r w:rsidRPr="006C1E39">
              <w:rPr>
                <w:rFonts w:ascii="Arial" w:hAnsi="Arial"/>
                <w:sz w:val="22"/>
                <w:szCs w:val="22"/>
                <w:lang w:val="pt-BR"/>
              </w:rPr>
              <w:t>conservación</w:t>
            </w:r>
            <w:proofErr w:type="spellEnd"/>
            <w:r w:rsidRPr="006C1E39">
              <w:rPr>
                <w:rFonts w:ascii="Arial" w:hAnsi="Arial"/>
                <w:sz w:val="22"/>
                <w:szCs w:val="22"/>
                <w:lang w:val="pt-BR"/>
              </w:rPr>
              <w:t xml:space="preserve"> y </w:t>
            </w:r>
            <w:proofErr w:type="spellStart"/>
            <w:r w:rsidRPr="006C1E39">
              <w:rPr>
                <w:rFonts w:ascii="Arial" w:hAnsi="Arial"/>
                <w:sz w:val="22"/>
                <w:szCs w:val="22"/>
                <w:lang w:val="pt-BR"/>
              </w:rPr>
              <w:t>envío</w:t>
            </w:r>
            <w:proofErr w:type="spellEnd"/>
            <w:r w:rsidRPr="006C1E39">
              <w:rPr>
                <w:rFonts w:ascii="Arial" w:hAnsi="Arial"/>
                <w:sz w:val="22"/>
                <w:szCs w:val="22"/>
                <w:lang w:val="pt-BR"/>
              </w:rPr>
              <w:t xml:space="preserve"> </w:t>
            </w:r>
          </w:p>
          <w:p w14:paraId="1E45B20A" w14:textId="77777777" w:rsidR="001C7C8E" w:rsidRPr="006C1E39" w:rsidRDefault="001C7C8E" w:rsidP="00AC73DC">
            <w:pPr>
              <w:pStyle w:val="Prrafodelista"/>
              <w:widowControl/>
              <w:numPr>
                <w:ilvl w:val="0"/>
                <w:numId w:val="112"/>
              </w:numPr>
              <w:ind w:left="599"/>
              <w:rPr>
                <w:rFonts w:ascii="Arial" w:hAnsi="Arial"/>
                <w:sz w:val="22"/>
                <w:szCs w:val="22"/>
                <w:lang w:val="pt-BR"/>
              </w:rPr>
            </w:pPr>
            <w:r w:rsidRPr="006C1E39">
              <w:rPr>
                <w:rFonts w:ascii="Arial" w:hAnsi="Arial"/>
                <w:sz w:val="22"/>
                <w:szCs w:val="22"/>
                <w:lang w:val="pt-BR"/>
              </w:rPr>
              <w:t xml:space="preserve">4ºC para </w:t>
            </w:r>
            <w:proofErr w:type="spellStart"/>
            <w:r w:rsidRPr="006C1E39">
              <w:rPr>
                <w:rFonts w:ascii="Arial" w:hAnsi="Arial"/>
                <w:sz w:val="22"/>
                <w:szCs w:val="22"/>
                <w:lang w:val="pt-BR"/>
              </w:rPr>
              <w:t>envíos</w:t>
            </w:r>
            <w:proofErr w:type="spellEnd"/>
            <w:r w:rsidRPr="006C1E39">
              <w:rPr>
                <w:rFonts w:ascii="Arial" w:hAnsi="Arial"/>
                <w:sz w:val="22"/>
                <w:szCs w:val="22"/>
                <w:lang w:val="pt-BR"/>
              </w:rPr>
              <w:t xml:space="preserve"> </w:t>
            </w:r>
            <w:proofErr w:type="spellStart"/>
            <w:r w:rsidRPr="006C1E39">
              <w:rPr>
                <w:rFonts w:ascii="Arial" w:hAnsi="Arial"/>
                <w:sz w:val="22"/>
                <w:szCs w:val="22"/>
                <w:lang w:val="pt-BR"/>
              </w:rPr>
              <w:t>en</w:t>
            </w:r>
            <w:proofErr w:type="spellEnd"/>
            <w:r w:rsidRPr="006C1E39">
              <w:rPr>
                <w:rFonts w:ascii="Arial" w:hAnsi="Arial"/>
                <w:sz w:val="22"/>
                <w:szCs w:val="22"/>
                <w:lang w:val="pt-BR"/>
              </w:rPr>
              <w:t xml:space="preserve"> 24 horas post </w:t>
            </w:r>
            <w:proofErr w:type="spellStart"/>
            <w:r w:rsidRPr="006C1E39">
              <w:rPr>
                <w:rFonts w:ascii="Arial" w:hAnsi="Arial"/>
                <w:sz w:val="22"/>
                <w:szCs w:val="22"/>
                <w:lang w:val="pt-BR"/>
              </w:rPr>
              <w:t>extracción</w:t>
            </w:r>
            <w:proofErr w:type="spellEnd"/>
            <w:r w:rsidRPr="006C1E39">
              <w:rPr>
                <w:rFonts w:ascii="Arial" w:hAnsi="Arial"/>
                <w:sz w:val="22"/>
                <w:szCs w:val="22"/>
                <w:lang w:val="pt-BR"/>
              </w:rPr>
              <w:t>.</w:t>
            </w:r>
          </w:p>
          <w:p w14:paraId="72CBF289" w14:textId="77777777" w:rsidR="001C7C8E" w:rsidRDefault="001C7C8E" w:rsidP="00AC73DC">
            <w:pPr>
              <w:pStyle w:val="Prrafodelista"/>
              <w:widowControl/>
              <w:numPr>
                <w:ilvl w:val="0"/>
                <w:numId w:val="112"/>
              </w:numPr>
              <w:ind w:left="599"/>
              <w:rPr>
                <w:rFonts w:ascii="Arial" w:hAnsi="Arial"/>
                <w:b/>
                <w:sz w:val="22"/>
                <w:szCs w:val="22"/>
                <w:lang w:val="pt-BR"/>
              </w:rPr>
            </w:pPr>
            <w:r w:rsidRPr="006C1E39">
              <w:rPr>
                <w:rFonts w:ascii="Arial" w:hAnsi="Arial"/>
                <w:sz w:val="22"/>
                <w:szCs w:val="22"/>
                <w:lang w:val="pt-BR"/>
              </w:rPr>
              <w:t xml:space="preserve">-20 ºC para </w:t>
            </w:r>
            <w:proofErr w:type="spellStart"/>
            <w:r w:rsidRPr="006C1E39">
              <w:rPr>
                <w:rFonts w:ascii="Arial" w:hAnsi="Arial"/>
                <w:sz w:val="22"/>
                <w:szCs w:val="22"/>
                <w:lang w:val="pt-BR"/>
              </w:rPr>
              <w:t>tiempos</w:t>
            </w:r>
            <w:proofErr w:type="spellEnd"/>
            <w:r w:rsidRPr="006C1E39">
              <w:rPr>
                <w:rFonts w:ascii="Arial" w:hAnsi="Arial"/>
                <w:sz w:val="22"/>
                <w:szCs w:val="22"/>
                <w:lang w:val="pt-BR"/>
              </w:rPr>
              <w:t xml:space="preserve"> superiores</w:t>
            </w:r>
            <w:r w:rsidRPr="006C1E39">
              <w:rPr>
                <w:rFonts w:ascii="Arial" w:hAnsi="Arial"/>
                <w:b/>
                <w:sz w:val="22"/>
                <w:szCs w:val="22"/>
                <w:lang w:val="pt-BR"/>
              </w:rPr>
              <w:t xml:space="preserve"> </w:t>
            </w:r>
          </w:p>
          <w:p w14:paraId="152467DC" w14:textId="77777777" w:rsidR="001C7C8E" w:rsidRDefault="001C7C8E" w:rsidP="001C7C8E">
            <w:pPr>
              <w:widowControl/>
              <w:rPr>
                <w:rFonts w:ascii="Arial" w:hAnsi="Arial"/>
                <w:b/>
                <w:sz w:val="22"/>
                <w:szCs w:val="22"/>
                <w:lang w:val="pt-BR"/>
              </w:rPr>
            </w:pPr>
          </w:p>
          <w:p w14:paraId="30B12097" w14:textId="77777777" w:rsidR="001C7C8E" w:rsidRDefault="001C7C8E" w:rsidP="001C7C8E">
            <w:pPr>
              <w:widowControl/>
              <w:rPr>
                <w:rFonts w:ascii="Arial" w:hAnsi="Arial"/>
                <w:b/>
                <w:sz w:val="22"/>
                <w:szCs w:val="22"/>
                <w:lang w:val="pt-BR"/>
              </w:rPr>
            </w:pPr>
          </w:p>
          <w:p w14:paraId="17EAB218" w14:textId="41B01A65" w:rsidR="001C7C8E" w:rsidRPr="008E332D" w:rsidRDefault="001C7C8E" w:rsidP="00DA4059">
            <w:pPr>
              <w:jc w:val="both"/>
              <w:rPr>
                <w:rFonts w:ascii="Arial" w:hAnsi="Arial"/>
                <w:b/>
                <w:sz w:val="22"/>
                <w:szCs w:val="22"/>
              </w:rPr>
            </w:pPr>
            <w:r w:rsidRPr="008E332D">
              <w:rPr>
                <w:rFonts w:ascii="Arial" w:hAnsi="Arial" w:cs="Arial"/>
                <w:sz w:val="20"/>
              </w:rPr>
              <w:t xml:space="preserve">Cada semana se remitirán a </w:t>
            </w:r>
            <w:hyperlink r:id="rId45" w:history="1">
              <w:r w:rsidRPr="008E332D">
                <w:rPr>
                  <w:rStyle w:val="Hipervnculo"/>
                  <w:rFonts w:ascii="Arial" w:hAnsi="Arial" w:cs="Arial"/>
                  <w:bCs/>
                  <w:sz w:val="20"/>
                  <w:lang w:val="ca-ES"/>
                </w:rPr>
                <w:t>protocoloslal@carrerasresearch.org</w:t>
              </w:r>
            </w:hyperlink>
            <w:r w:rsidRPr="004C1E21">
              <w:rPr>
                <w:rStyle w:val="Hipervnculo"/>
                <w:rFonts w:ascii="Arial" w:hAnsi="Arial" w:cs="Arial"/>
                <w:bCs/>
                <w:sz w:val="20"/>
                <w:u w:val="none"/>
                <w:lang w:val="ca-ES"/>
              </w:rPr>
              <w:t xml:space="preserve"> </w:t>
            </w:r>
            <w:r w:rsidRPr="008E332D">
              <w:rPr>
                <w:rFonts w:ascii="Arial" w:hAnsi="Arial" w:cs="Arial"/>
                <w:sz w:val="20"/>
              </w:rPr>
              <w:t xml:space="preserve">los resultados de la actividad de PEG-ASP, que se remitirán posteriormente a cada centro. En caso de detectar inactivación silente, el </w:t>
            </w:r>
            <w:proofErr w:type="spellStart"/>
            <w:r w:rsidRPr="008E332D">
              <w:rPr>
                <w:rFonts w:ascii="Arial" w:hAnsi="Arial" w:cs="Arial"/>
                <w:sz w:val="20"/>
              </w:rPr>
              <w:t>Dr</w:t>
            </w:r>
            <w:proofErr w:type="spellEnd"/>
            <w:r w:rsidRPr="008E332D">
              <w:rPr>
                <w:rFonts w:ascii="Arial" w:hAnsi="Arial" w:cs="Arial"/>
                <w:sz w:val="20"/>
              </w:rPr>
              <w:t xml:space="preserve"> Zapico se pondrá en contacto directamente con el médico responsable del paciente.</w:t>
            </w:r>
          </w:p>
        </w:tc>
        <w:tc>
          <w:tcPr>
            <w:tcW w:w="4537" w:type="dxa"/>
          </w:tcPr>
          <w:p w14:paraId="21BEF72C" w14:textId="77777777" w:rsidR="001C7C8E" w:rsidRDefault="001C7C8E" w:rsidP="001C7C8E">
            <w:pPr>
              <w:widowControl/>
              <w:spacing w:line="276" w:lineRule="auto"/>
              <w:rPr>
                <w:rFonts w:ascii="Arial" w:hAnsi="Arial"/>
                <w:sz w:val="22"/>
                <w:szCs w:val="22"/>
                <w:lang w:val="pt-BR"/>
              </w:rPr>
            </w:pPr>
            <w:proofErr w:type="spellStart"/>
            <w:r w:rsidRPr="006C1E39">
              <w:rPr>
                <w:rFonts w:ascii="Arial" w:hAnsi="Arial"/>
                <w:sz w:val="22"/>
                <w:szCs w:val="22"/>
                <w:lang w:val="pt-BR"/>
              </w:rPr>
              <w:t>Servei</w:t>
            </w:r>
            <w:proofErr w:type="spellEnd"/>
            <w:r w:rsidRPr="006C1E39">
              <w:rPr>
                <w:rFonts w:ascii="Arial" w:hAnsi="Arial"/>
                <w:sz w:val="22"/>
                <w:szCs w:val="22"/>
                <w:lang w:val="pt-BR"/>
              </w:rPr>
              <w:t xml:space="preserve"> de Bioquímica. </w:t>
            </w:r>
          </w:p>
          <w:p w14:paraId="361D0C28" w14:textId="77777777" w:rsidR="001C7C8E" w:rsidRPr="006C1E39" w:rsidRDefault="001C7C8E" w:rsidP="001C7C8E">
            <w:pPr>
              <w:widowControl/>
              <w:spacing w:line="276" w:lineRule="auto"/>
              <w:rPr>
                <w:rFonts w:ascii="Arial" w:hAnsi="Arial"/>
                <w:sz w:val="22"/>
                <w:szCs w:val="22"/>
                <w:lang w:val="pt-BR"/>
              </w:rPr>
            </w:pPr>
            <w:r w:rsidRPr="006C1E39">
              <w:rPr>
                <w:rFonts w:ascii="Arial" w:hAnsi="Arial"/>
                <w:sz w:val="22"/>
                <w:szCs w:val="22"/>
                <w:lang w:val="pt-BR"/>
              </w:rPr>
              <w:t>Hospital de la Santa Creu i Sant Pau.</w:t>
            </w:r>
          </w:p>
          <w:p w14:paraId="136824B7" w14:textId="77777777" w:rsidR="001C7C8E" w:rsidRPr="006C1E39" w:rsidRDefault="001C7C8E" w:rsidP="001C7C8E">
            <w:pPr>
              <w:widowControl/>
              <w:spacing w:line="276" w:lineRule="auto"/>
              <w:rPr>
                <w:rFonts w:ascii="Arial" w:hAnsi="Arial"/>
                <w:sz w:val="22"/>
                <w:szCs w:val="22"/>
                <w:lang w:val="pt-BR"/>
              </w:rPr>
            </w:pPr>
            <w:r w:rsidRPr="006C1E39">
              <w:rPr>
                <w:rFonts w:ascii="Arial" w:hAnsi="Arial"/>
                <w:sz w:val="22"/>
                <w:szCs w:val="22"/>
                <w:lang w:val="pt-BR"/>
              </w:rPr>
              <w:t xml:space="preserve">C/ Sant </w:t>
            </w:r>
            <w:proofErr w:type="spellStart"/>
            <w:r w:rsidRPr="006C1E39">
              <w:rPr>
                <w:rFonts w:ascii="Arial" w:hAnsi="Arial"/>
                <w:sz w:val="22"/>
                <w:szCs w:val="22"/>
                <w:lang w:val="pt-BR"/>
              </w:rPr>
              <w:t>Quintí</w:t>
            </w:r>
            <w:proofErr w:type="spellEnd"/>
            <w:r w:rsidRPr="006C1E39">
              <w:rPr>
                <w:rFonts w:ascii="Arial" w:hAnsi="Arial"/>
                <w:sz w:val="22"/>
                <w:szCs w:val="22"/>
                <w:lang w:val="pt-BR"/>
              </w:rPr>
              <w:t>, 89. Bloque B, Planta -2</w:t>
            </w:r>
          </w:p>
          <w:p w14:paraId="1D552D37" w14:textId="77777777" w:rsidR="001C7C8E" w:rsidRDefault="001C7C8E" w:rsidP="001C7C8E">
            <w:pPr>
              <w:widowControl/>
              <w:spacing w:line="276" w:lineRule="auto"/>
              <w:rPr>
                <w:rFonts w:ascii="Arial" w:hAnsi="Arial"/>
                <w:sz w:val="22"/>
                <w:szCs w:val="22"/>
                <w:lang w:val="pt-BR"/>
              </w:rPr>
            </w:pPr>
            <w:r w:rsidRPr="006C1E39">
              <w:rPr>
                <w:rFonts w:ascii="Arial" w:hAnsi="Arial"/>
                <w:sz w:val="22"/>
                <w:szCs w:val="22"/>
                <w:lang w:val="pt-BR"/>
              </w:rPr>
              <w:t>08041 Barcelona</w:t>
            </w:r>
          </w:p>
          <w:p w14:paraId="67B45B50" w14:textId="77777777" w:rsidR="001C7C8E" w:rsidRPr="006C1E39" w:rsidRDefault="001C7C8E" w:rsidP="001C7C8E">
            <w:pPr>
              <w:widowControl/>
              <w:spacing w:line="276" w:lineRule="auto"/>
              <w:rPr>
                <w:rFonts w:ascii="Arial" w:hAnsi="Arial"/>
                <w:sz w:val="22"/>
                <w:szCs w:val="22"/>
                <w:lang w:val="pt-BR"/>
              </w:rPr>
            </w:pPr>
          </w:p>
          <w:p w14:paraId="0D1FFF15" w14:textId="77777777" w:rsidR="001C7C8E" w:rsidRDefault="001C7C8E" w:rsidP="001C7C8E">
            <w:pPr>
              <w:widowControl/>
              <w:shd w:val="clear" w:color="auto" w:fill="FFFFFF"/>
              <w:textAlignment w:val="baseline"/>
              <w:rPr>
                <w:rFonts w:ascii="Calibri" w:hAnsi="Calibri" w:cs="Calibri"/>
                <w:snapToGrid/>
                <w:color w:val="000000"/>
                <w:sz w:val="22"/>
                <w:szCs w:val="22"/>
                <w:lang w:val="ca-ES" w:eastAsia="ca-ES"/>
              </w:rPr>
            </w:pPr>
            <w:r>
              <w:rPr>
                <w:rFonts w:ascii="Calibri" w:hAnsi="Calibri" w:cs="Calibri"/>
                <w:b/>
                <w:bCs/>
                <w:color w:val="000000"/>
                <w:sz w:val="22"/>
                <w:szCs w:val="22"/>
              </w:rPr>
              <w:t>OFICINA </w:t>
            </w:r>
            <w:r>
              <w:rPr>
                <w:rStyle w:val="markwzmzc5ipc"/>
                <w:rFonts w:ascii="Calibri" w:hAnsi="Calibri" w:cs="Calibri"/>
                <w:b/>
                <w:bCs/>
                <w:color w:val="000000"/>
                <w:sz w:val="22"/>
                <w:szCs w:val="22"/>
                <w:bdr w:val="none" w:sz="0" w:space="0" w:color="auto" w:frame="1"/>
              </w:rPr>
              <w:t>MRW</w:t>
            </w:r>
            <w:r>
              <w:rPr>
                <w:rFonts w:ascii="Calibri" w:hAnsi="Calibri" w:cs="Calibri"/>
                <w:b/>
                <w:bCs/>
                <w:color w:val="000000"/>
                <w:sz w:val="22"/>
                <w:szCs w:val="22"/>
              </w:rPr>
              <w:t>: </w:t>
            </w:r>
            <w:r>
              <w:rPr>
                <w:rFonts w:ascii="Calibri" w:hAnsi="Calibri" w:cs="Calibri"/>
                <w:color w:val="000000"/>
                <w:sz w:val="22"/>
                <w:szCs w:val="22"/>
              </w:rPr>
              <w:t>02655</w:t>
            </w:r>
          </w:p>
          <w:p w14:paraId="1F897523" w14:textId="77777777" w:rsidR="001C7C8E" w:rsidRDefault="001C7C8E" w:rsidP="001C7C8E">
            <w:pPr>
              <w:shd w:val="clear" w:color="auto" w:fill="FFFFFF"/>
              <w:textAlignment w:val="baseline"/>
              <w:rPr>
                <w:rFonts w:ascii="Calibri" w:hAnsi="Calibri" w:cs="Calibri"/>
                <w:color w:val="000000"/>
                <w:sz w:val="22"/>
                <w:szCs w:val="22"/>
              </w:rPr>
            </w:pPr>
            <w:r>
              <w:rPr>
                <w:rFonts w:ascii="Calibri" w:hAnsi="Calibri" w:cs="Calibri"/>
                <w:b/>
                <w:bCs/>
                <w:color w:val="000000"/>
                <w:sz w:val="22"/>
                <w:szCs w:val="22"/>
              </w:rPr>
              <w:t>Número de abonado: </w:t>
            </w:r>
            <w:r>
              <w:rPr>
                <w:rFonts w:ascii="Calibri" w:hAnsi="Calibri" w:cs="Calibri"/>
                <w:color w:val="000000"/>
                <w:sz w:val="22"/>
                <w:szCs w:val="22"/>
              </w:rPr>
              <w:t>7975</w:t>
            </w:r>
          </w:p>
          <w:p w14:paraId="775F9581" w14:textId="48307A61" w:rsidR="001C7C8E" w:rsidRDefault="001C7C8E" w:rsidP="001C7C8E">
            <w:pPr>
              <w:shd w:val="clear" w:color="auto" w:fill="FFFFFF"/>
              <w:textAlignment w:val="baseline"/>
              <w:rPr>
                <w:rFonts w:ascii="Calibri" w:hAnsi="Calibri" w:cs="Calibri"/>
                <w:color w:val="000000"/>
                <w:sz w:val="22"/>
                <w:szCs w:val="22"/>
              </w:rPr>
            </w:pPr>
            <w:r>
              <w:rPr>
                <w:rFonts w:ascii="Calibri" w:hAnsi="Calibri" w:cs="Calibri"/>
                <w:b/>
                <w:bCs/>
                <w:color w:val="000000"/>
                <w:sz w:val="22"/>
                <w:szCs w:val="22"/>
              </w:rPr>
              <w:t>Proyecto: </w:t>
            </w:r>
            <w:r>
              <w:rPr>
                <w:rFonts w:ascii="Calibri" w:hAnsi="Calibri" w:cs="Calibri"/>
                <w:color w:val="000000"/>
                <w:sz w:val="22"/>
                <w:szCs w:val="22"/>
              </w:rPr>
              <w:t>‘LAL</w:t>
            </w:r>
            <w:r w:rsidR="00503630">
              <w:rPr>
                <w:rFonts w:ascii="Calibri" w:hAnsi="Calibri" w:cs="Calibri"/>
                <w:color w:val="000000"/>
                <w:sz w:val="22"/>
                <w:szCs w:val="22"/>
              </w:rPr>
              <w:t>-20</w:t>
            </w:r>
            <w:r>
              <w:rPr>
                <w:rFonts w:ascii="Calibri" w:hAnsi="Calibri" w:cs="Calibri"/>
                <w:color w:val="000000"/>
                <w:sz w:val="22"/>
                <w:szCs w:val="22"/>
              </w:rPr>
              <w:t xml:space="preserve">25’ </w:t>
            </w:r>
          </w:p>
          <w:p w14:paraId="28F7753E" w14:textId="77777777" w:rsidR="001C7C8E" w:rsidRDefault="001C7C8E" w:rsidP="001C7C8E">
            <w:pPr>
              <w:shd w:val="clear" w:color="auto" w:fill="FFFFFF"/>
              <w:textAlignment w:val="baseline"/>
              <w:rPr>
                <w:rFonts w:ascii="Calibri" w:hAnsi="Calibri" w:cs="Calibri"/>
                <w:color w:val="000000"/>
                <w:sz w:val="22"/>
                <w:szCs w:val="22"/>
              </w:rPr>
            </w:pPr>
            <w:r>
              <w:rPr>
                <w:rFonts w:ascii="Calibri" w:hAnsi="Calibri" w:cs="Calibri"/>
                <w:b/>
                <w:bCs/>
                <w:color w:val="000000"/>
                <w:sz w:val="22"/>
                <w:szCs w:val="22"/>
              </w:rPr>
              <w:t>Horario:</w:t>
            </w:r>
            <w:r>
              <w:rPr>
                <w:rFonts w:ascii="Calibri" w:hAnsi="Calibri" w:cs="Calibri"/>
                <w:color w:val="000000"/>
                <w:sz w:val="22"/>
                <w:szCs w:val="22"/>
              </w:rPr>
              <w:t> de 8h a 14h y de 16h a 19h, </w:t>
            </w:r>
            <w:r>
              <w:rPr>
                <w:rFonts w:ascii="Calibri" w:hAnsi="Calibri" w:cs="Calibri"/>
                <w:color w:val="000000"/>
                <w:sz w:val="22"/>
                <w:szCs w:val="22"/>
                <w:u w:val="single"/>
              </w:rPr>
              <w:t>dando 2 horas mínimo de margen para la recogida</w:t>
            </w:r>
            <w:r>
              <w:rPr>
                <w:rFonts w:ascii="Calibri" w:hAnsi="Calibri" w:cs="Calibri"/>
                <w:color w:val="000000"/>
                <w:sz w:val="22"/>
                <w:szCs w:val="22"/>
              </w:rPr>
              <w:t>.</w:t>
            </w:r>
          </w:p>
          <w:p w14:paraId="38599D45" w14:textId="77777777" w:rsidR="001C7C8E" w:rsidRDefault="001C7C8E" w:rsidP="001C7C8E">
            <w:pPr>
              <w:shd w:val="clear" w:color="auto" w:fill="FFFFFF"/>
              <w:textAlignment w:val="baseline"/>
              <w:rPr>
                <w:rFonts w:ascii="Calibri" w:hAnsi="Calibri" w:cs="Calibri"/>
                <w:color w:val="0000FF"/>
                <w:sz w:val="22"/>
                <w:szCs w:val="22"/>
                <w:u w:val="single"/>
                <w:bdr w:val="none" w:sz="0" w:space="0" w:color="auto" w:frame="1"/>
              </w:rPr>
            </w:pPr>
            <w:r>
              <w:rPr>
                <w:rFonts w:ascii="Calibri" w:hAnsi="Calibri" w:cs="Calibri"/>
                <w:b/>
                <w:bCs/>
                <w:color w:val="000000"/>
                <w:sz w:val="22"/>
                <w:szCs w:val="22"/>
                <w:bdr w:val="none" w:sz="0" w:space="0" w:color="auto" w:frame="1"/>
              </w:rPr>
              <w:t>E-Mail</w:t>
            </w:r>
            <w:r>
              <w:rPr>
                <w:rFonts w:ascii="Calibri" w:hAnsi="Calibri" w:cs="Calibri"/>
                <w:color w:val="000000"/>
                <w:sz w:val="22"/>
                <w:szCs w:val="22"/>
                <w:bdr w:val="none" w:sz="0" w:space="0" w:color="auto" w:frame="1"/>
              </w:rPr>
              <w:t>: </w:t>
            </w:r>
            <w:hyperlink r:id="rId46" w:tooltip="mailto:02655@grupomrw.com" w:history="1">
              <w:r>
                <w:rPr>
                  <w:rStyle w:val="Hipervnculo"/>
                  <w:rFonts w:ascii="Calibri" w:hAnsi="Calibri" w:cs="Calibri"/>
                  <w:sz w:val="22"/>
                  <w:szCs w:val="22"/>
                  <w:bdr w:val="none" w:sz="0" w:space="0" w:color="auto" w:frame="1"/>
                </w:rPr>
                <w:t>02655@grupomrw.com</w:t>
              </w:r>
            </w:hyperlink>
          </w:p>
          <w:p w14:paraId="60F3406C" w14:textId="66702B6E" w:rsidR="001C7C8E" w:rsidRPr="006C1E39" w:rsidRDefault="001C7C8E" w:rsidP="001C7C8E">
            <w:pPr>
              <w:shd w:val="clear" w:color="auto" w:fill="FFFFFF"/>
              <w:textAlignment w:val="baseline"/>
              <w:rPr>
                <w:rFonts w:ascii="Calibri" w:hAnsi="Calibri" w:cs="Calibri"/>
                <w:color w:val="242424"/>
                <w:sz w:val="22"/>
                <w:szCs w:val="22"/>
              </w:rPr>
            </w:pPr>
            <w:r>
              <w:rPr>
                <w:rFonts w:ascii="Calibri" w:hAnsi="Calibri" w:cs="Calibri"/>
                <w:b/>
                <w:bCs/>
                <w:color w:val="000000"/>
                <w:sz w:val="20"/>
                <w:shd w:val="clear" w:color="auto" w:fill="FFFFFF"/>
              </w:rPr>
              <w:t>*Teléfono: </w:t>
            </w:r>
            <w:r>
              <w:rPr>
                <w:rFonts w:ascii="Calibri" w:hAnsi="Calibri" w:cs="Calibri"/>
                <w:color w:val="000000"/>
                <w:sz w:val="20"/>
                <w:shd w:val="clear" w:color="auto" w:fill="FFFFFF"/>
              </w:rPr>
              <w:t xml:space="preserve">91.740.15.90 / 91.740.15.91, </w:t>
            </w:r>
            <w:r>
              <w:rPr>
                <w:rFonts w:ascii="Calibri" w:hAnsi="Calibri" w:cs="Calibri"/>
                <w:b/>
                <w:bCs/>
                <w:color w:val="000000"/>
                <w:sz w:val="20"/>
                <w:shd w:val="clear" w:color="auto" w:fill="FFFFFF"/>
              </w:rPr>
              <w:t>exclusivo para confirmación</w:t>
            </w:r>
            <w:r>
              <w:rPr>
                <w:rFonts w:ascii="Calibri" w:hAnsi="Calibri" w:cs="Calibri"/>
                <w:color w:val="000000"/>
                <w:sz w:val="20"/>
                <w:shd w:val="clear" w:color="auto" w:fill="FFFFFF"/>
              </w:rPr>
              <w:t> de la recepción de solicitudes y/o incidencias.</w:t>
            </w:r>
          </w:p>
        </w:tc>
      </w:tr>
    </w:tbl>
    <w:tbl>
      <w:tblPr>
        <w:tblStyle w:val="Tabladelista3-nfasis6"/>
        <w:tblW w:w="8784" w:type="dxa"/>
        <w:tblLook w:val="04A0" w:firstRow="1" w:lastRow="0" w:firstColumn="1" w:lastColumn="0" w:noHBand="0" w:noVBand="1"/>
      </w:tblPr>
      <w:tblGrid>
        <w:gridCol w:w="3964"/>
        <w:gridCol w:w="4395"/>
        <w:gridCol w:w="425"/>
      </w:tblGrid>
      <w:tr w:rsidR="001C7C8E" w14:paraId="54DC1E35" w14:textId="77777777" w:rsidTr="001C7C8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964" w:type="dxa"/>
          </w:tcPr>
          <w:p w14:paraId="3C934885" w14:textId="77777777" w:rsidR="001C7C8E" w:rsidRDefault="001C7C8E" w:rsidP="001C7C8E">
            <w:pPr>
              <w:rPr>
                <w:rFonts w:ascii="Arial" w:hAnsi="Arial" w:cs="Arial"/>
                <w:szCs w:val="24"/>
              </w:rPr>
            </w:pPr>
            <w:r>
              <w:rPr>
                <w:rFonts w:ascii="Arial" w:hAnsi="Arial" w:cs="Arial"/>
                <w:szCs w:val="24"/>
              </w:rPr>
              <w:lastRenderedPageBreak/>
              <w:t>LLA-T madura (CICLO)</w:t>
            </w:r>
          </w:p>
        </w:tc>
        <w:tc>
          <w:tcPr>
            <w:tcW w:w="4820" w:type="dxa"/>
            <w:gridSpan w:val="2"/>
          </w:tcPr>
          <w:p w14:paraId="7951DEC5" w14:textId="77777777" w:rsidR="001C7C8E" w:rsidRDefault="001C7C8E" w:rsidP="001C7C8E">
            <w:pPr>
              <w:cnfStyle w:val="100000000000" w:firstRow="1" w:lastRow="0" w:firstColumn="0" w:lastColumn="0" w:oddVBand="0" w:evenVBand="0" w:oddHBand="0" w:evenHBand="0" w:firstRowFirstColumn="0" w:firstRowLastColumn="0" w:lastRowFirstColumn="0" w:lastRowLastColumn="0"/>
              <w:rPr>
                <w:rFonts w:ascii="Arial" w:hAnsi="Arial" w:cs="Arial"/>
                <w:szCs w:val="24"/>
              </w:rPr>
            </w:pPr>
            <w:r>
              <w:rPr>
                <w:rFonts w:ascii="Arial" w:hAnsi="Arial" w:cs="Arial"/>
                <w:szCs w:val="24"/>
              </w:rPr>
              <w:t>DÍA*</w:t>
            </w:r>
          </w:p>
        </w:tc>
      </w:tr>
      <w:tr w:rsidR="001C7C8E" w14:paraId="27B0A826" w14:textId="77777777" w:rsidTr="001C7C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vMerge w:val="restart"/>
            <w:tcBorders>
              <w:left w:val="single" w:sz="12" w:space="0" w:color="70AD47" w:themeColor="accent6"/>
              <w:right w:val="single" w:sz="12" w:space="0" w:color="70AD47" w:themeColor="accent6"/>
            </w:tcBorders>
          </w:tcPr>
          <w:p w14:paraId="1B7FADCC" w14:textId="77777777" w:rsidR="001C7C8E" w:rsidRPr="006C1E39" w:rsidRDefault="001C7C8E" w:rsidP="001C7C8E">
            <w:pPr>
              <w:rPr>
                <w:rFonts w:ascii="Arial" w:hAnsi="Arial" w:cs="Arial"/>
                <w:sz w:val="22"/>
                <w:szCs w:val="22"/>
              </w:rPr>
            </w:pPr>
            <w:r w:rsidRPr="006C1E39">
              <w:rPr>
                <w:rFonts w:ascii="Arial" w:hAnsi="Arial" w:cs="Arial"/>
                <w:sz w:val="22"/>
                <w:szCs w:val="22"/>
              </w:rPr>
              <w:t>Inducción</w:t>
            </w:r>
          </w:p>
        </w:tc>
        <w:tc>
          <w:tcPr>
            <w:tcW w:w="4395" w:type="dxa"/>
            <w:tcBorders>
              <w:left w:val="single" w:sz="12" w:space="0" w:color="70AD47" w:themeColor="accent6"/>
              <w:bottom w:val="single" w:sz="12" w:space="0" w:color="70AD47" w:themeColor="accent6"/>
              <w:right w:val="single" w:sz="12" w:space="0" w:color="70AD47" w:themeColor="accent6"/>
            </w:tcBorders>
          </w:tcPr>
          <w:p w14:paraId="0C3B3D16" w14:textId="77777777" w:rsidR="001C7C8E" w:rsidRPr="006C1E39" w:rsidRDefault="001C7C8E" w:rsidP="001C7C8E">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6C1E39">
              <w:rPr>
                <w:rFonts w:ascii="Arial" w:hAnsi="Arial" w:cs="Arial"/>
                <w:sz w:val="22"/>
                <w:szCs w:val="22"/>
              </w:rPr>
              <w:t xml:space="preserve">29 </w:t>
            </w:r>
          </w:p>
        </w:tc>
        <w:tc>
          <w:tcPr>
            <w:tcW w:w="425" w:type="dxa"/>
            <w:tcBorders>
              <w:left w:val="single" w:sz="12" w:space="0" w:color="70AD47" w:themeColor="accent6"/>
              <w:bottom w:val="single" w:sz="12" w:space="0" w:color="70AD47" w:themeColor="accent6"/>
              <w:right w:val="single" w:sz="12" w:space="0" w:color="70AD47" w:themeColor="accent6"/>
            </w:tcBorders>
          </w:tcPr>
          <w:p w14:paraId="57A31D87" w14:textId="77777777" w:rsidR="001C7C8E" w:rsidRDefault="001C7C8E" w:rsidP="001C7C8E">
            <w:pPr>
              <w:cnfStyle w:val="000000100000" w:firstRow="0" w:lastRow="0" w:firstColumn="0" w:lastColumn="0" w:oddVBand="0" w:evenVBand="0" w:oddHBand="1" w:evenHBand="0" w:firstRowFirstColumn="0" w:firstRowLastColumn="0" w:lastRowFirstColumn="0" w:lastRowLastColumn="0"/>
              <w:rPr>
                <w:rFonts w:ascii="Arial" w:hAnsi="Arial" w:cs="Arial"/>
                <w:szCs w:val="24"/>
              </w:rPr>
            </w:pPr>
          </w:p>
        </w:tc>
      </w:tr>
      <w:tr w:rsidR="001C7C8E" w14:paraId="005E63C3" w14:textId="77777777" w:rsidTr="001C7C8E">
        <w:tc>
          <w:tcPr>
            <w:cnfStyle w:val="001000000000" w:firstRow="0" w:lastRow="0" w:firstColumn="1" w:lastColumn="0" w:oddVBand="0" w:evenVBand="0" w:oddHBand="0" w:evenHBand="0" w:firstRowFirstColumn="0" w:firstRowLastColumn="0" w:lastRowFirstColumn="0" w:lastRowLastColumn="0"/>
            <w:tcW w:w="3964" w:type="dxa"/>
            <w:vMerge/>
            <w:tcBorders>
              <w:left w:val="single" w:sz="12" w:space="0" w:color="70AD47" w:themeColor="accent6"/>
              <w:bottom w:val="single" w:sz="12" w:space="0" w:color="70AD47" w:themeColor="accent6"/>
              <w:right w:val="single" w:sz="12" w:space="0" w:color="70AD47" w:themeColor="accent6"/>
            </w:tcBorders>
          </w:tcPr>
          <w:p w14:paraId="3F2F870E" w14:textId="77777777" w:rsidR="001C7C8E" w:rsidRPr="006C1E39" w:rsidRDefault="001C7C8E" w:rsidP="001C7C8E">
            <w:pPr>
              <w:rPr>
                <w:rFonts w:ascii="Arial" w:hAnsi="Arial" w:cs="Arial"/>
                <w:sz w:val="22"/>
                <w:szCs w:val="22"/>
              </w:rPr>
            </w:pPr>
          </w:p>
        </w:tc>
        <w:tc>
          <w:tcPr>
            <w:tcW w:w="4395" w:type="dxa"/>
            <w:tcBorders>
              <w:top w:val="single" w:sz="12" w:space="0" w:color="70AD47" w:themeColor="accent6"/>
              <w:left w:val="single" w:sz="12" w:space="0" w:color="70AD47" w:themeColor="accent6"/>
              <w:bottom w:val="single" w:sz="12" w:space="0" w:color="70AD47" w:themeColor="accent6"/>
              <w:right w:val="single" w:sz="12" w:space="0" w:color="70AD47" w:themeColor="accent6"/>
            </w:tcBorders>
          </w:tcPr>
          <w:p w14:paraId="1D5D0858" w14:textId="77777777" w:rsidR="001C7C8E" w:rsidRPr="006C1E39" w:rsidRDefault="001C7C8E" w:rsidP="001C7C8E">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6C1E39">
              <w:rPr>
                <w:rFonts w:ascii="Arial" w:hAnsi="Arial" w:cs="Arial"/>
                <w:sz w:val="22"/>
                <w:szCs w:val="22"/>
              </w:rPr>
              <w:t>43 (o previo a blinatumomab 1)</w:t>
            </w:r>
          </w:p>
        </w:tc>
        <w:tc>
          <w:tcPr>
            <w:tcW w:w="425" w:type="dxa"/>
            <w:tcBorders>
              <w:top w:val="single" w:sz="12" w:space="0" w:color="70AD47" w:themeColor="accent6"/>
              <w:left w:val="single" w:sz="12" w:space="0" w:color="70AD47" w:themeColor="accent6"/>
              <w:bottom w:val="single" w:sz="12" w:space="0" w:color="70AD47" w:themeColor="accent6"/>
              <w:right w:val="single" w:sz="12" w:space="0" w:color="70AD47" w:themeColor="accent6"/>
            </w:tcBorders>
          </w:tcPr>
          <w:p w14:paraId="1515CCCC" w14:textId="77777777" w:rsidR="001C7C8E" w:rsidRDefault="001C7C8E" w:rsidP="001C7C8E">
            <w:pPr>
              <w:cnfStyle w:val="000000000000" w:firstRow="0" w:lastRow="0" w:firstColumn="0" w:lastColumn="0" w:oddVBand="0" w:evenVBand="0" w:oddHBand="0" w:evenHBand="0" w:firstRowFirstColumn="0" w:firstRowLastColumn="0" w:lastRowFirstColumn="0" w:lastRowLastColumn="0"/>
              <w:rPr>
                <w:rFonts w:ascii="Arial" w:hAnsi="Arial" w:cs="Arial"/>
                <w:szCs w:val="24"/>
              </w:rPr>
            </w:pPr>
          </w:p>
        </w:tc>
      </w:tr>
      <w:tr w:rsidR="001C7C8E" w14:paraId="36C5A108" w14:textId="77777777" w:rsidTr="001C7C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tcBorders>
              <w:top w:val="single" w:sz="12" w:space="0" w:color="70AD47" w:themeColor="accent6"/>
              <w:left w:val="single" w:sz="12" w:space="0" w:color="70AD47" w:themeColor="accent6"/>
              <w:bottom w:val="single" w:sz="12" w:space="0" w:color="70AD47" w:themeColor="accent6"/>
              <w:right w:val="single" w:sz="12" w:space="0" w:color="70AD47" w:themeColor="accent6"/>
            </w:tcBorders>
          </w:tcPr>
          <w:p w14:paraId="4025E56A" w14:textId="77777777" w:rsidR="001C7C8E" w:rsidRPr="006C1E39" w:rsidRDefault="001C7C8E" w:rsidP="001C7C8E">
            <w:pPr>
              <w:rPr>
                <w:rFonts w:ascii="Arial" w:hAnsi="Arial" w:cs="Arial"/>
                <w:sz w:val="22"/>
                <w:szCs w:val="22"/>
              </w:rPr>
            </w:pPr>
            <w:r w:rsidRPr="006C1E39">
              <w:rPr>
                <w:rFonts w:ascii="Arial" w:hAnsi="Arial" w:cs="Arial"/>
                <w:sz w:val="22"/>
                <w:szCs w:val="22"/>
              </w:rPr>
              <w:t>Consolidación 1 (HD-MTX)</w:t>
            </w:r>
          </w:p>
        </w:tc>
        <w:tc>
          <w:tcPr>
            <w:tcW w:w="4395" w:type="dxa"/>
            <w:tcBorders>
              <w:top w:val="single" w:sz="12" w:space="0" w:color="70AD47" w:themeColor="accent6"/>
              <w:left w:val="single" w:sz="12" w:space="0" w:color="70AD47" w:themeColor="accent6"/>
              <w:bottom w:val="single" w:sz="12" w:space="0" w:color="70AD47" w:themeColor="accent6"/>
              <w:right w:val="single" w:sz="12" w:space="0" w:color="70AD47" w:themeColor="accent6"/>
            </w:tcBorders>
          </w:tcPr>
          <w:p w14:paraId="08DEE87B" w14:textId="77777777" w:rsidR="001C7C8E" w:rsidRPr="006C1E39" w:rsidRDefault="001C7C8E" w:rsidP="001C7C8E">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6C1E39">
              <w:rPr>
                <w:rFonts w:ascii="Arial" w:hAnsi="Arial" w:cs="Arial"/>
                <w:sz w:val="22"/>
                <w:szCs w:val="22"/>
              </w:rPr>
              <w:t>17</w:t>
            </w:r>
          </w:p>
        </w:tc>
        <w:tc>
          <w:tcPr>
            <w:tcW w:w="425" w:type="dxa"/>
            <w:tcBorders>
              <w:top w:val="single" w:sz="12" w:space="0" w:color="70AD47" w:themeColor="accent6"/>
              <w:left w:val="single" w:sz="12" w:space="0" w:color="70AD47" w:themeColor="accent6"/>
              <w:bottom w:val="single" w:sz="12" w:space="0" w:color="70AD47" w:themeColor="accent6"/>
              <w:right w:val="single" w:sz="12" w:space="0" w:color="70AD47" w:themeColor="accent6"/>
            </w:tcBorders>
          </w:tcPr>
          <w:p w14:paraId="6A8977CB" w14:textId="77777777" w:rsidR="001C7C8E" w:rsidRDefault="001C7C8E" w:rsidP="001C7C8E">
            <w:pPr>
              <w:cnfStyle w:val="000000100000" w:firstRow="0" w:lastRow="0" w:firstColumn="0" w:lastColumn="0" w:oddVBand="0" w:evenVBand="0" w:oddHBand="1" w:evenHBand="0" w:firstRowFirstColumn="0" w:firstRowLastColumn="0" w:lastRowFirstColumn="0" w:lastRowLastColumn="0"/>
              <w:rPr>
                <w:rFonts w:ascii="Arial" w:hAnsi="Arial" w:cs="Arial"/>
                <w:szCs w:val="24"/>
              </w:rPr>
            </w:pPr>
          </w:p>
        </w:tc>
      </w:tr>
      <w:tr w:rsidR="001C7C8E" w14:paraId="721AE9EE" w14:textId="77777777" w:rsidTr="001C7C8E">
        <w:tc>
          <w:tcPr>
            <w:cnfStyle w:val="001000000000" w:firstRow="0" w:lastRow="0" w:firstColumn="1" w:lastColumn="0" w:oddVBand="0" w:evenVBand="0" w:oddHBand="0" w:evenHBand="0" w:firstRowFirstColumn="0" w:firstRowLastColumn="0" w:lastRowFirstColumn="0" w:lastRowLastColumn="0"/>
            <w:tcW w:w="3964" w:type="dxa"/>
            <w:tcBorders>
              <w:top w:val="single" w:sz="12" w:space="0" w:color="70AD47" w:themeColor="accent6"/>
              <w:left w:val="single" w:sz="12" w:space="0" w:color="70AD47" w:themeColor="accent6"/>
              <w:bottom w:val="single" w:sz="12" w:space="0" w:color="70AD47" w:themeColor="accent6"/>
              <w:right w:val="single" w:sz="12" w:space="0" w:color="70AD47" w:themeColor="accent6"/>
            </w:tcBorders>
          </w:tcPr>
          <w:p w14:paraId="56BF742A" w14:textId="77777777" w:rsidR="001C7C8E" w:rsidRPr="006C1E39" w:rsidRDefault="001C7C8E" w:rsidP="001C7C8E">
            <w:pPr>
              <w:rPr>
                <w:rFonts w:ascii="Arial" w:hAnsi="Arial" w:cs="Arial"/>
                <w:sz w:val="22"/>
                <w:szCs w:val="22"/>
              </w:rPr>
            </w:pPr>
            <w:r w:rsidRPr="006C1E39">
              <w:rPr>
                <w:rFonts w:ascii="Arial" w:hAnsi="Arial" w:cs="Arial"/>
                <w:sz w:val="22"/>
                <w:szCs w:val="22"/>
              </w:rPr>
              <w:t>Consolidación 2 (ARA-C)</w:t>
            </w:r>
          </w:p>
        </w:tc>
        <w:tc>
          <w:tcPr>
            <w:tcW w:w="4395" w:type="dxa"/>
            <w:tcBorders>
              <w:top w:val="single" w:sz="12" w:space="0" w:color="70AD47" w:themeColor="accent6"/>
              <w:left w:val="single" w:sz="12" w:space="0" w:color="70AD47" w:themeColor="accent6"/>
              <w:bottom w:val="single" w:sz="12" w:space="0" w:color="70AD47" w:themeColor="accent6"/>
              <w:right w:val="single" w:sz="12" w:space="0" w:color="70AD47" w:themeColor="accent6"/>
            </w:tcBorders>
          </w:tcPr>
          <w:p w14:paraId="09D85B4F" w14:textId="77777777" w:rsidR="001C7C8E" w:rsidRPr="006C1E39" w:rsidRDefault="001C7C8E" w:rsidP="001C7C8E">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6C1E39">
              <w:rPr>
                <w:rFonts w:ascii="Arial" w:hAnsi="Arial" w:cs="Arial"/>
                <w:sz w:val="22"/>
                <w:szCs w:val="22"/>
              </w:rPr>
              <w:t>17</w:t>
            </w:r>
          </w:p>
        </w:tc>
        <w:tc>
          <w:tcPr>
            <w:tcW w:w="425" w:type="dxa"/>
            <w:tcBorders>
              <w:top w:val="single" w:sz="12" w:space="0" w:color="70AD47" w:themeColor="accent6"/>
              <w:left w:val="single" w:sz="12" w:space="0" w:color="70AD47" w:themeColor="accent6"/>
              <w:bottom w:val="single" w:sz="12" w:space="0" w:color="70AD47" w:themeColor="accent6"/>
              <w:right w:val="single" w:sz="12" w:space="0" w:color="70AD47" w:themeColor="accent6"/>
            </w:tcBorders>
          </w:tcPr>
          <w:p w14:paraId="4C339654" w14:textId="77777777" w:rsidR="001C7C8E" w:rsidRDefault="001C7C8E" w:rsidP="001C7C8E">
            <w:pPr>
              <w:cnfStyle w:val="000000000000" w:firstRow="0" w:lastRow="0" w:firstColumn="0" w:lastColumn="0" w:oddVBand="0" w:evenVBand="0" w:oddHBand="0" w:evenHBand="0" w:firstRowFirstColumn="0" w:firstRowLastColumn="0" w:lastRowFirstColumn="0" w:lastRowLastColumn="0"/>
              <w:rPr>
                <w:rFonts w:ascii="Arial" w:hAnsi="Arial" w:cs="Arial"/>
                <w:szCs w:val="24"/>
              </w:rPr>
            </w:pPr>
          </w:p>
        </w:tc>
      </w:tr>
      <w:tr w:rsidR="001C7C8E" w14:paraId="064C4B1E" w14:textId="77777777" w:rsidTr="001C7C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tcBorders>
              <w:top w:val="single" w:sz="12" w:space="0" w:color="70AD47" w:themeColor="accent6"/>
              <w:left w:val="single" w:sz="12" w:space="0" w:color="70AD47" w:themeColor="accent6"/>
              <w:bottom w:val="single" w:sz="12" w:space="0" w:color="70AD47" w:themeColor="accent6"/>
              <w:right w:val="single" w:sz="12" w:space="0" w:color="70AD47" w:themeColor="accent6"/>
            </w:tcBorders>
          </w:tcPr>
          <w:p w14:paraId="0D8D525D" w14:textId="77777777" w:rsidR="001C7C8E" w:rsidRPr="006C1E39" w:rsidRDefault="001C7C8E" w:rsidP="001C7C8E">
            <w:pPr>
              <w:rPr>
                <w:rFonts w:ascii="Arial" w:hAnsi="Arial" w:cs="Arial"/>
                <w:sz w:val="22"/>
                <w:szCs w:val="22"/>
              </w:rPr>
            </w:pPr>
            <w:r>
              <w:rPr>
                <w:rFonts w:ascii="Arial" w:hAnsi="Arial" w:cs="Arial"/>
                <w:sz w:val="22"/>
                <w:szCs w:val="22"/>
              </w:rPr>
              <w:t>Consolidación 3 (HD-MTX)</w:t>
            </w:r>
          </w:p>
        </w:tc>
        <w:tc>
          <w:tcPr>
            <w:tcW w:w="4395" w:type="dxa"/>
            <w:tcBorders>
              <w:top w:val="single" w:sz="12" w:space="0" w:color="70AD47" w:themeColor="accent6"/>
              <w:left w:val="single" w:sz="12" w:space="0" w:color="70AD47" w:themeColor="accent6"/>
              <w:bottom w:val="single" w:sz="12" w:space="0" w:color="70AD47" w:themeColor="accent6"/>
              <w:right w:val="single" w:sz="12" w:space="0" w:color="70AD47" w:themeColor="accent6"/>
            </w:tcBorders>
          </w:tcPr>
          <w:p w14:paraId="019D79DA" w14:textId="77777777" w:rsidR="001C7C8E" w:rsidRPr="006C1E39" w:rsidRDefault="001C7C8E" w:rsidP="001C7C8E">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Pr>
                <w:rFonts w:ascii="Arial" w:hAnsi="Arial" w:cs="Arial"/>
                <w:sz w:val="22"/>
                <w:szCs w:val="22"/>
              </w:rPr>
              <w:t>17</w:t>
            </w:r>
          </w:p>
        </w:tc>
        <w:tc>
          <w:tcPr>
            <w:tcW w:w="425" w:type="dxa"/>
            <w:tcBorders>
              <w:top w:val="single" w:sz="12" w:space="0" w:color="70AD47" w:themeColor="accent6"/>
              <w:left w:val="single" w:sz="12" w:space="0" w:color="70AD47" w:themeColor="accent6"/>
              <w:bottom w:val="single" w:sz="12" w:space="0" w:color="70AD47" w:themeColor="accent6"/>
              <w:right w:val="single" w:sz="12" w:space="0" w:color="70AD47" w:themeColor="accent6"/>
            </w:tcBorders>
          </w:tcPr>
          <w:p w14:paraId="11585F4A" w14:textId="77777777" w:rsidR="001C7C8E" w:rsidRDefault="001C7C8E" w:rsidP="001C7C8E">
            <w:pPr>
              <w:cnfStyle w:val="000000100000" w:firstRow="0" w:lastRow="0" w:firstColumn="0" w:lastColumn="0" w:oddVBand="0" w:evenVBand="0" w:oddHBand="1" w:evenHBand="0" w:firstRowFirstColumn="0" w:firstRowLastColumn="0" w:lastRowFirstColumn="0" w:lastRowLastColumn="0"/>
              <w:rPr>
                <w:rFonts w:ascii="Arial" w:hAnsi="Arial" w:cs="Arial"/>
                <w:szCs w:val="24"/>
              </w:rPr>
            </w:pPr>
          </w:p>
        </w:tc>
      </w:tr>
      <w:tr w:rsidR="001C7C8E" w14:paraId="64A9C4CC" w14:textId="77777777" w:rsidTr="001C7C8E">
        <w:tc>
          <w:tcPr>
            <w:cnfStyle w:val="001000000000" w:firstRow="0" w:lastRow="0" w:firstColumn="1" w:lastColumn="0" w:oddVBand="0" w:evenVBand="0" w:oddHBand="0" w:evenHBand="0" w:firstRowFirstColumn="0" w:firstRowLastColumn="0" w:lastRowFirstColumn="0" w:lastRowLastColumn="0"/>
            <w:tcW w:w="3964" w:type="dxa"/>
            <w:tcBorders>
              <w:top w:val="single" w:sz="12" w:space="0" w:color="70AD47" w:themeColor="accent6"/>
              <w:left w:val="single" w:sz="12" w:space="0" w:color="70AD47" w:themeColor="accent6"/>
              <w:bottom w:val="single" w:sz="12" w:space="0" w:color="70AD47" w:themeColor="accent6"/>
              <w:right w:val="single" w:sz="12" w:space="0" w:color="70AD47" w:themeColor="accent6"/>
            </w:tcBorders>
          </w:tcPr>
          <w:p w14:paraId="37EA637A" w14:textId="77777777" w:rsidR="001C7C8E" w:rsidRPr="006C1E39" w:rsidRDefault="001C7C8E" w:rsidP="001C7C8E">
            <w:pPr>
              <w:rPr>
                <w:rFonts w:ascii="Arial" w:hAnsi="Arial" w:cs="Arial"/>
                <w:sz w:val="22"/>
                <w:szCs w:val="22"/>
              </w:rPr>
            </w:pPr>
            <w:r>
              <w:rPr>
                <w:rFonts w:ascii="Arial" w:hAnsi="Arial" w:cs="Arial"/>
                <w:sz w:val="22"/>
                <w:szCs w:val="22"/>
              </w:rPr>
              <w:t xml:space="preserve">Reinducción </w:t>
            </w:r>
          </w:p>
        </w:tc>
        <w:tc>
          <w:tcPr>
            <w:tcW w:w="4395" w:type="dxa"/>
            <w:tcBorders>
              <w:top w:val="single" w:sz="12" w:space="0" w:color="70AD47" w:themeColor="accent6"/>
              <w:left w:val="single" w:sz="12" w:space="0" w:color="70AD47" w:themeColor="accent6"/>
              <w:bottom w:val="single" w:sz="12" w:space="0" w:color="70AD47" w:themeColor="accent6"/>
              <w:right w:val="single" w:sz="12" w:space="0" w:color="70AD47" w:themeColor="accent6"/>
            </w:tcBorders>
          </w:tcPr>
          <w:p w14:paraId="35F7098A" w14:textId="77777777" w:rsidR="001C7C8E" w:rsidRPr="006C1E39" w:rsidRDefault="001C7C8E" w:rsidP="001C7C8E">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29</w:t>
            </w:r>
          </w:p>
        </w:tc>
        <w:tc>
          <w:tcPr>
            <w:tcW w:w="425" w:type="dxa"/>
            <w:tcBorders>
              <w:top w:val="single" w:sz="12" w:space="0" w:color="70AD47" w:themeColor="accent6"/>
              <w:left w:val="single" w:sz="12" w:space="0" w:color="70AD47" w:themeColor="accent6"/>
              <w:bottom w:val="single" w:sz="12" w:space="0" w:color="70AD47" w:themeColor="accent6"/>
              <w:right w:val="single" w:sz="12" w:space="0" w:color="70AD47" w:themeColor="accent6"/>
            </w:tcBorders>
          </w:tcPr>
          <w:p w14:paraId="6135B691" w14:textId="77777777" w:rsidR="001C7C8E" w:rsidRDefault="001C7C8E" w:rsidP="001C7C8E">
            <w:pPr>
              <w:cnfStyle w:val="000000000000" w:firstRow="0" w:lastRow="0" w:firstColumn="0" w:lastColumn="0" w:oddVBand="0" w:evenVBand="0" w:oddHBand="0" w:evenHBand="0" w:firstRowFirstColumn="0" w:firstRowLastColumn="0" w:lastRowFirstColumn="0" w:lastRowLastColumn="0"/>
              <w:rPr>
                <w:rFonts w:ascii="Arial" w:hAnsi="Arial" w:cs="Arial"/>
                <w:szCs w:val="24"/>
              </w:rPr>
            </w:pPr>
          </w:p>
        </w:tc>
      </w:tr>
    </w:tbl>
    <w:p w14:paraId="5FEFA411" w14:textId="77777777" w:rsidR="001C7C8E" w:rsidRPr="006C1E39" w:rsidRDefault="001C7C8E" w:rsidP="001C7C8E">
      <w:pPr>
        <w:rPr>
          <w:rFonts w:ascii="Arial" w:hAnsi="Arial" w:cs="Arial"/>
          <w:sz w:val="20"/>
        </w:rPr>
      </w:pPr>
      <w:r w:rsidRPr="006C1E39">
        <w:rPr>
          <w:rFonts w:ascii="Arial" w:hAnsi="Arial" w:cs="Arial"/>
          <w:sz w:val="20"/>
        </w:rPr>
        <w:t>*</w:t>
      </w:r>
      <w:r>
        <w:rPr>
          <w:rFonts w:ascii="Arial" w:hAnsi="Arial" w:cs="Arial"/>
          <w:sz w:val="20"/>
        </w:rPr>
        <w:t>En general los niveles</w:t>
      </w:r>
      <w:r w:rsidRPr="006C1E39">
        <w:rPr>
          <w:rFonts w:ascii="Arial" w:hAnsi="Arial" w:cs="Arial"/>
          <w:sz w:val="20"/>
        </w:rPr>
        <w:t xml:space="preserve"> se </w:t>
      </w:r>
      <w:r>
        <w:rPr>
          <w:rFonts w:ascii="Arial" w:hAnsi="Arial" w:cs="Arial"/>
          <w:sz w:val="20"/>
        </w:rPr>
        <w:t>obtendrán</w:t>
      </w:r>
      <w:r w:rsidRPr="006C1E39">
        <w:rPr>
          <w:rFonts w:ascii="Arial" w:hAnsi="Arial" w:cs="Arial"/>
          <w:sz w:val="20"/>
        </w:rPr>
        <w:t xml:space="preserve"> a los 14 días de la </w:t>
      </w:r>
      <w:r w:rsidRPr="006C1E39">
        <w:rPr>
          <w:rFonts w:ascii="Arial" w:hAnsi="Arial" w:cs="Arial"/>
          <w:sz w:val="20"/>
          <w:u w:val="single"/>
        </w:rPr>
        <w:t>última dosis</w:t>
      </w:r>
      <w:r w:rsidRPr="006C1E39">
        <w:rPr>
          <w:rFonts w:ascii="Arial" w:hAnsi="Arial" w:cs="Arial"/>
          <w:sz w:val="20"/>
        </w:rPr>
        <w:t xml:space="preserve"> administrada. </w:t>
      </w:r>
    </w:p>
    <w:p w14:paraId="077617D7" w14:textId="77777777" w:rsidR="001C7C8E" w:rsidRDefault="001C7C8E" w:rsidP="001C7C8E">
      <w:pPr>
        <w:rPr>
          <w:rFonts w:ascii="Arial" w:hAnsi="Arial" w:cs="Arial"/>
          <w:szCs w:val="24"/>
        </w:rPr>
      </w:pPr>
    </w:p>
    <w:tbl>
      <w:tblPr>
        <w:tblStyle w:val="Tabladelista3-nfasis6"/>
        <w:tblW w:w="8784" w:type="dxa"/>
        <w:tblLook w:val="04A0" w:firstRow="1" w:lastRow="0" w:firstColumn="1" w:lastColumn="0" w:noHBand="0" w:noVBand="1"/>
      </w:tblPr>
      <w:tblGrid>
        <w:gridCol w:w="3964"/>
        <w:gridCol w:w="4395"/>
        <w:gridCol w:w="425"/>
      </w:tblGrid>
      <w:tr w:rsidR="001C7C8E" w14:paraId="08BEEE62" w14:textId="77777777" w:rsidTr="001C7C8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964" w:type="dxa"/>
          </w:tcPr>
          <w:p w14:paraId="587D49A7" w14:textId="77777777" w:rsidR="001C7C8E" w:rsidRDefault="001C7C8E" w:rsidP="001C7C8E">
            <w:pPr>
              <w:rPr>
                <w:rFonts w:ascii="Arial" w:hAnsi="Arial" w:cs="Arial"/>
                <w:szCs w:val="24"/>
              </w:rPr>
            </w:pPr>
            <w:r>
              <w:rPr>
                <w:rFonts w:ascii="Arial" w:hAnsi="Arial" w:cs="Arial"/>
                <w:szCs w:val="24"/>
              </w:rPr>
              <w:t>LLA-T inmadura (CICLO)</w:t>
            </w:r>
          </w:p>
        </w:tc>
        <w:tc>
          <w:tcPr>
            <w:tcW w:w="4820" w:type="dxa"/>
            <w:gridSpan w:val="2"/>
          </w:tcPr>
          <w:p w14:paraId="597F6E7F" w14:textId="77777777" w:rsidR="001C7C8E" w:rsidRDefault="001C7C8E" w:rsidP="001C7C8E">
            <w:pPr>
              <w:cnfStyle w:val="100000000000" w:firstRow="1" w:lastRow="0" w:firstColumn="0" w:lastColumn="0" w:oddVBand="0" w:evenVBand="0" w:oddHBand="0" w:evenHBand="0" w:firstRowFirstColumn="0" w:firstRowLastColumn="0" w:lastRowFirstColumn="0" w:lastRowLastColumn="0"/>
              <w:rPr>
                <w:rFonts w:ascii="Arial" w:hAnsi="Arial" w:cs="Arial"/>
                <w:szCs w:val="24"/>
              </w:rPr>
            </w:pPr>
            <w:r>
              <w:rPr>
                <w:rFonts w:ascii="Arial" w:hAnsi="Arial" w:cs="Arial"/>
                <w:szCs w:val="24"/>
              </w:rPr>
              <w:t>DÍA*</w:t>
            </w:r>
          </w:p>
        </w:tc>
      </w:tr>
      <w:tr w:rsidR="001C7C8E" w14:paraId="3723C334" w14:textId="77777777" w:rsidTr="001C7C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tcBorders>
              <w:top w:val="single" w:sz="12" w:space="0" w:color="70AD47" w:themeColor="accent6"/>
              <w:left w:val="single" w:sz="12" w:space="0" w:color="70AD47" w:themeColor="accent6"/>
              <w:bottom w:val="single" w:sz="12" w:space="0" w:color="70AD47" w:themeColor="accent6"/>
              <w:right w:val="single" w:sz="12" w:space="0" w:color="70AD47" w:themeColor="accent6"/>
            </w:tcBorders>
          </w:tcPr>
          <w:p w14:paraId="1FCBDCD3" w14:textId="77777777" w:rsidR="001C7C8E" w:rsidRPr="006C1E39" w:rsidRDefault="001C7C8E" w:rsidP="001C7C8E">
            <w:pPr>
              <w:rPr>
                <w:rFonts w:ascii="Arial" w:hAnsi="Arial" w:cs="Arial"/>
                <w:sz w:val="22"/>
                <w:szCs w:val="22"/>
              </w:rPr>
            </w:pPr>
            <w:r w:rsidRPr="006C1E39">
              <w:rPr>
                <w:rFonts w:ascii="Arial" w:hAnsi="Arial" w:cs="Arial"/>
                <w:sz w:val="22"/>
                <w:szCs w:val="22"/>
              </w:rPr>
              <w:t>Consolidación 1 (HD-MTX)</w:t>
            </w:r>
          </w:p>
        </w:tc>
        <w:tc>
          <w:tcPr>
            <w:tcW w:w="4395" w:type="dxa"/>
            <w:tcBorders>
              <w:top w:val="single" w:sz="12" w:space="0" w:color="70AD47" w:themeColor="accent6"/>
              <w:left w:val="single" w:sz="12" w:space="0" w:color="70AD47" w:themeColor="accent6"/>
              <w:bottom w:val="single" w:sz="12" w:space="0" w:color="70AD47" w:themeColor="accent6"/>
              <w:right w:val="single" w:sz="12" w:space="0" w:color="70AD47" w:themeColor="accent6"/>
            </w:tcBorders>
          </w:tcPr>
          <w:p w14:paraId="6AE35F78" w14:textId="77777777" w:rsidR="001C7C8E" w:rsidRPr="006C1E39" w:rsidRDefault="001C7C8E" w:rsidP="001C7C8E">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6C1E39">
              <w:rPr>
                <w:rFonts w:ascii="Arial" w:hAnsi="Arial" w:cs="Arial"/>
                <w:sz w:val="22"/>
                <w:szCs w:val="22"/>
              </w:rPr>
              <w:t>17</w:t>
            </w:r>
          </w:p>
        </w:tc>
        <w:tc>
          <w:tcPr>
            <w:tcW w:w="425" w:type="dxa"/>
            <w:tcBorders>
              <w:top w:val="single" w:sz="12" w:space="0" w:color="70AD47" w:themeColor="accent6"/>
              <w:left w:val="single" w:sz="12" w:space="0" w:color="70AD47" w:themeColor="accent6"/>
              <w:bottom w:val="single" w:sz="12" w:space="0" w:color="70AD47" w:themeColor="accent6"/>
              <w:right w:val="single" w:sz="12" w:space="0" w:color="70AD47" w:themeColor="accent6"/>
            </w:tcBorders>
          </w:tcPr>
          <w:p w14:paraId="2FD2701D" w14:textId="77777777" w:rsidR="001C7C8E" w:rsidRDefault="001C7C8E" w:rsidP="001C7C8E">
            <w:pPr>
              <w:cnfStyle w:val="000000100000" w:firstRow="0" w:lastRow="0" w:firstColumn="0" w:lastColumn="0" w:oddVBand="0" w:evenVBand="0" w:oddHBand="1" w:evenHBand="0" w:firstRowFirstColumn="0" w:firstRowLastColumn="0" w:lastRowFirstColumn="0" w:lastRowLastColumn="0"/>
              <w:rPr>
                <w:rFonts w:ascii="Arial" w:hAnsi="Arial" w:cs="Arial"/>
                <w:szCs w:val="24"/>
              </w:rPr>
            </w:pPr>
          </w:p>
        </w:tc>
      </w:tr>
      <w:tr w:rsidR="001C7C8E" w14:paraId="4B59A571" w14:textId="77777777" w:rsidTr="001C7C8E">
        <w:tc>
          <w:tcPr>
            <w:cnfStyle w:val="001000000000" w:firstRow="0" w:lastRow="0" w:firstColumn="1" w:lastColumn="0" w:oddVBand="0" w:evenVBand="0" w:oddHBand="0" w:evenHBand="0" w:firstRowFirstColumn="0" w:firstRowLastColumn="0" w:lastRowFirstColumn="0" w:lastRowLastColumn="0"/>
            <w:tcW w:w="3964" w:type="dxa"/>
            <w:tcBorders>
              <w:top w:val="single" w:sz="12" w:space="0" w:color="70AD47" w:themeColor="accent6"/>
              <w:left w:val="single" w:sz="12" w:space="0" w:color="70AD47" w:themeColor="accent6"/>
              <w:bottom w:val="single" w:sz="12" w:space="0" w:color="70AD47" w:themeColor="accent6"/>
              <w:right w:val="single" w:sz="12" w:space="0" w:color="70AD47" w:themeColor="accent6"/>
            </w:tcBorders>
          </w:tcPr>
          <w:p w14:paraId="72048458" w14:textId="77777777" w:rsidR="001C7C8E" w:rsidRPr="006C1E39" w:rsidRDefault="001C7C8E" w:rsidP="001C7C8E">
            <w:pPr>
              <w:rPr>
                <w:rFonts w:ascii="Arial" w:hAnsi="Arial" w:cs="Arial"/>
                <w:sz w:val="22"/>
                <w:szCs w:val="22"/>
              </w:rPr>
            </w:pPr>
            <w:r w:rsidRPr="006C1E39">
              <w:rPr>
                <w:rFonts w:ascii="Arial" w:hAnsi="Arial" w:cs="Arial"/>
                <w:sz w:val="22"/>
                <w:szCs w:val="22"/>
              </w:rPr>
              <w:t>Consolidación 2 (ARA-C)</w:t>
            </w:r>
          </w:p>
        </w:tc>
        <w:tc>
          <w:tcPr>
            <w:tcW w:w="4395" w:type="dxa"/>
            <w:tcBorders>
              <w:top w:val="single" w:sz="12" w:space="0" w:color="70AD47" w:themeColor="accent6"/>
              <w:left w:val="single" w:sz="12" w:space="0" w:color="70AD47" w:themeColor="accent6"/>
              <w:bottom w:val="single" w:sz="12" w:space="0" w:color="70AD47" w:themeColor="accent6"/>
              <w:right w:val="single" w:sz="12" w:space="0" w:color="70AD47" w:themeColor="accent6"/>
            </w:tcBorders>
          </w:tcPr>
          <w:p w14:paraId="325617BC" w14:textId="77777777" w:rsidR="001C7C8E" w:rsidRPr="006C1E39" w:rsidRDefault="001C7C8E" w:rsidP="001C7C8E">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6C1E39">
              <w:rPr>
                <w:rFonts w:ascii="Arial" w:hAnsi="Arial" w:cs="Arial"/>
                <w:sz w:val="22"/>
                <w:szCs w:val="22"/>
              </w:rPr>
              <w:t>17</w:t>
            </w:r>
          </w:p>
        </w:tc>
        <w:tc>
          <w:tcPr>
            <w:tcW w:w="425" w:type="dxa"/>
            <w:tcBorders>
              <w:top w:val="single" w:sz="12" w:space="0" w:color="70AD47" w:themeColor="accent6"/>
              <w:left w:val="single" w:sz="12" w:space="0" w:color="70AD47" w:themeColor="accent6"/>
              <w:bottom w:val="single" w:sz="12" w:space="0" w:color="70AD47" w:themeColor="accent6"/>
              <w:right w:val="single" w:sz="12" w:space="0" w:color="70AD47" w:themeColor="accent6"/>
            </w:tcBorders>
          </w:tcPr>
          <w:p w14:paraId="2BD95333" w14:textId="77777777" w:rsidR="001C7C8E" w:rsidRDefault="001C7C8E" w:rsidP="001C7C8E">
            <w:pPr>
              <w:cnfStyle w:val="000000000000" w:firstRow="0" w:lastRow="0" w:firstColumn="0" w:lastColumn="0" w:oddVBand="0" w:evenVBand="0" w:oddHBand="0" w:evenHBand="0" w:firstRowFirstColumn="0" w:firstRowLastColumn="0" w:lastRowFirstColumn="0" w:lastRowLastColumn="0"/>
              <w:rPr>
                <w:rFonts w:ascii="Arial" w:hAnsi="Arial" w:cs="Arial"/>
                <w:szCs w:val="24"/>
              </w:rPr>
            </w:pPr>
          </w:p>
        </w:tc>
      </w:tr>
    </w:tbl>
    <w:p w14:paraId="492CB8B1" w14:textId="77777777" w:rsidR="001C7C8E" w:rsidRDefault="001C7C8E" w:rsidP="001C7C8E">
      <w:pPr>
        <w:rPr>
          <w:rFonts w:ascii="Arial" w:hAnsi="Arial" w:cs="Arial"/>
          <w:szCs w:val="24"/>
        </w:rPr>
      </w:pPr>
    </w:p>
    <w:p w14:paraId="53B63391" w14:textId="77777777" w:rsidR="001C7C8E" w:rsidRPr="006C1E39" w:rsidRDefault="001C7C8E" w:rsidP="001C7C8E">
      <w:pPr>
        <w:rPr>
          <w:rFonts w:ascii="Arial" w:hAnsi="Arial" w:cs="Arial"/>
          <w:b/>
          <w:szCs w:val="24"/>
        </w:rPr>
      </w:pPr>
      <w:r w:rsidRPr="006C1E39">
        <w:rPr>
          <w:rFonts w:ascii="Arial" w:hAnsi="Arial" w:cs="Arial"/>
          <w:b/>
          <w:szCs w:val="24"/>
        </w:rPr>
        <w:t>Niveles de ASPARAGINASA en pacientes tratados con ERWINIA:</w:t>
      </w:r>
    </w:p>
    <w:tbl>
      <w:tblPr>
        <w:tblStyle w:val="Tabladelista3-nfasis6"/>
        <w:tblW w:w="8784" w:type="dxa"/>
        <w:tblBorders>
          <w:top w:val="single" w:sz="18" w:space="0" w:color="70AD47" w:themeColor="accent6"/>
          <w:left w:val="single" w:sz="18" w:space="0" w:color="70AD47" w:themeColor="accent6"/>
          <w:bottom w:val="single" w:sz="18" w:space="0" w:color="70AD47" w:themeColor="accent6"/>
          <w:right w:val="single" w:sz="18" w:space="0" w:color="70AD47" w:themeColor="accent6"/>
        </w:tblBorders>
        <w:tblLook w:val="04A0" w:firstRow="1" w:lastRow="0" w:firstColumn="1" w:lastColumn="0" w:noHBand="0" w:noVBand="1"/>
      </w:tblPr>
      <w:tblGrid>
        <w:gridCol w:w="3964"/>
        <w:gridCol w:w="4395"/>
        <w:gridCol w:w="425"/>
      </w:tblGrid>
      <w:tr w:rsidR="001C7C8E" w14:paraId="011557F0" w14:textId="77777777" w:rsidTr="001C7C8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964" w:type="dxa"/>
            <w:tcBorders>
              <w:bottom w:val="none" w:sz="0" w:space="0" w:color="auto"/>
              <w:right w:val="none" w:sz="0" w:space="0" w:color="auto"/>
            </w:tcBorders>
          </w:tcPr>
          <w:p w14:paraId="0FE536A4" w14:textId="77777777" w:rsidR="001C7C8E" w:rsidRDefault="001C7C8E" w:rsidP="001C7C8E">
            <w:pPr>
              <w:rPr>
                <w:rFonts w:ascii="Arial" w:hAnsi="Arial" w:cs="Arial"/>
                <w:szCs w:val="24"/>
              </w:rPr>
            </w:pPr>
            <w:r>
              <w:rPr>
                <w:rFonts w:ascii="Arial" w:hAnsi="Arial" w:cs="Arial"/>
                <w:szCs w:val="24"/>
              </w:rPr>
              <w:t>LLA-T madura (ERWINIA)</w:t>
            </w:r>
          </w:p>
        </w:tc>
        <w:tc>
          <w:tcPr>
            <w:tcW w:w="4820" w:type="dxa"/>
            <w:gridSpan w:val="2"/>
          </w:tcPr>
          <w:p w14:paraId="676DF9CF" w14:textId="77777777" w:rsidR="001C7C8E" w:rsidRDefault="001C7C8E" w:rsidP="001C7C8E">
            <w:pPr>
              <w:cnfStyle w:val="100000000000" w:firstRow="1" w:lastRow="0" w:firstColumn="0" w:lastColumn="0" w:oddVBand="0" w:evenVBand="0" w:oddHBand="0" w:evenHBand="0" w:firstRowFirstColumn="0" w:firstRowLastColumn="0" w:lastRowFirstColumn="0" w:lastRowLastColumn="0"/>
              <w:rPr>
                <w:rFonts w:ascii="Arial" w:hAnsi="Arial" w:cs="Arial"/>
                <w:szCs w:val="24"/>
              </w:rPr>
            </w:pPr>
            <w:r>
              <w:rPr>
                <w:rFonts w:ascii="Arial" w:hAnsi="Arial" w:cs="Arial"/>
                <w:szCs w:val="24"/>
              </w:rPr>
              <w:t>DÍA</w:t>
            </w:r>
          </w:p>
        </w:tc>
      </w:tr>
      <w:tr w:rsidR="001C7C8E" w14:paraId="6832EC29" w14:textId="77777777" w:rsidTr="001C7C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vMerge w:val="restart"/>
            <w:tcBorders>
              <w:top w:val="none" w:sz="0" w:space="0" w:color="auto"/>
              <w:bottom w:val="none" w:sz="0" w:space="0" w:color="auto"/>
              <w:right w:val="single" w:sz="18" w:space="0" w:color="70AD47" w:themeColor="accent6"/>
            </w:tcBorders>
          </w:tcPr>
          <w:p w14:paraId="2ADB4E95" w14:textId="77777777" w:rsidR="001C7C8E" w:rsidRPr="006C1E39" w:rsidRDefault="001C7C8E" w:rsidP="001C7C8E">
            <w:pPr>
              <w:rPr>
                <w:rFonts w:ascii="Arial" w:hAnsi="Arial" w:cs="Arial"/>
                <w:sz w:val="22"/>
                <w:szCs w:val="22"/>
              </w:rPr>
            </w:pPr>
            <w:r w:rsidRPr="006C1E39">
              <w:rPr>
                <w:rFonts w:ascii="Arial" w:hAnsi="Arial" w:cs="Arial"/>
                <w:sz w:val="22"/>
                <w:szCs w:val="22"/>
              </w:rPr>
              <w:t>Consolidación 1 (HD-MTX)</w:t>
            </w:r>
          </w:p>
        </w:tc>
        <w:tc>
          <w:tcPr>
            <w:tcW w:w="4395" w:type="dxa"/>
            <w:tcBorders>
              <w:top w:val="none" w:sz="0" w:space="0" w:color="auto"/>
              <w:left w:val="single" w:sz="18" w:space="0" w:color="70AD47" w:themeColor="accent6"/>
              <w:bottom w:val="single" w:sz="18" w:space="0" w:color="70AD47" w:themeColor="accent6"/>
              <w:right w:val="single" w:sz="18" w:space="0" w:color="70AD47" w:themeColor="accent6"/>
            </w:tcBorders>
          </w:tcPr>
          <w:p w14:paraId="3A626D0B" w14:textId="77777777" w:rsidR="001C7C8E" w:rsidRPr="006C1E39" w:rsidRDefault="001C7C8E" w:rsidP="001C7C8E">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Pr>
                <w:rFonts w:ascii="Arial" w:hAnsi="Arial" w:cs="Arial"/>
                <w:sz w:val="22"/>
                <w:szCs w:val="22"/>
              </w:rPr>
              <w:t>7</w:t>
            </w:r>
          </w:p>
        </w:tc>
        <w:tc>
          <w:tcPr>
            <w:tcW w:w="425" w:type="dxa"/>
            <w:tcBorders>
              <w:top w:val="none" w:sz="0" w:space="0" w:color="auto"/>
              <w:left w:val="single" w:sz="18" w:space="0" w:color="70AD47" w:themeColor="accent6"/>
              <w:bottom w:val="single" w:sz="18" w:space="0" w:color="70AD47" w:themeColor="accent6"/>
            </w:tcBorders>
          </w:tcPr>
          <w:p w14:paraId="6CFE05D7" w14:textId="77777777" w:rsidR="001C7C8E" w:rsidRDefault="001C7C8E" w:rsidP="001C7C8E">
            <w:pPr>
              <w:cnfStyle w:val="000000100000" w:firstRow="0" w:lastRow="0" w:firstColumn="0" w:lastColumn="0" w:oddVBand="0" w:evenVBand="0" w:oddHBand="1" w:evenHBand="0" w:firstRowFirstColumn="0" w:firstRowLastColumn="0" w:lastRowFirstColumn="0" w:lastRowLastColumn="0"/>
              <w:rPr>
                <w:rFonts w:ascii="Arial" w:hAnsi="Arial" w:cs="Arial"/>
                <w:szCs w:val="24"/>
              </w:rPr>
            </w:pPr>
          </w:p>
        </w:tc>
      </w:tr>
      <w:tr w:rsidR="001C7C8E" w14:paraId="684F0F0F" w14:textId="77777777" w:rsidTr="001C7C8E">
        <w:tc>
          <w:tcPr>
            <w:cnfStyle w:val="001000000000" w:firstRow="0" w:lastRow="0" w:firstColumn="1" w:lastColumn="0" w:oddVBand="0" w:evenVBand="0" w:oddHBand="0" w:evenHBand="0" w:firstRowFirstColumn="0" w:firstRowLastColumn="0" w:lastRowFirstColumn="0" w:lastRowLastColumn="0"/>
            <w:tcW w:w="3964" w:type="dxa"/>
            <w:vMerge/>
            <w:tcBorders>
              <w:bottom w:val="single" w:sz="18" w:space="0" w:color="70AD47" w:themeColor="accent6"/>
              <w:right w:val="single" w:sz="18" w:space="0" w:color="70AD47" w:themeColor="accent6"/>
            </w:tcBorders>
          </w:tcPr>
          <w:p w14:paraId="049ABFD5" w14:textId="77777777" w:rsidR="001C7C8E" w:rsidRPr="006C1E39" w:rsidRDefault="001C7C8E" w:rsidP="001C7C8E">
            <w:pPr>
              <w:rPr>
                <w:rFonts w:ascii="Arial" w:hAnsi="Arial" w:cs="Arial"/>
                <w:sz w:val="22"/>
                <w:szCs w:val="22"/>
              </w:rPr>
            </w:pPr>
          </w:p>
        </w:tc>
        <w:tc>
          <w:tcPr>
            <w:tcW w:w="4395" w:type="dxa"/>
            <w:tcBorders>
              <w:top w:val="single" w:sz="18" w:space="0" w:color="70AD47" w:themeColor="accent6"/>
              <w:left w:val="single" w:sz="18" w:space="0" w:color="70AD47" w:themeColor="accent6"/>
              <w:bottom w:val="single" w:sz="18" w:space="0" w:color="70AD47" w:themeColor="accent6"/>
              <w:right w:val="single" w:sz="18" w:space="0" w:color="70AD47" w:themeColor="accent6"/>
            </w:tcBorders>
          </w:tcPr>
          <w:p w14:paraId="3FBE072D" w14:textId="77777777" w:rsidR="001C7C8E" w:rsidRPr="006C1E39" w:rsidRDefault="001C7C8E" w:rsidP="001C7C8E">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14</w:t>
            </w:r>
          </w:p>
        </w:tc>
        <w:tc>
          <w:tcPr>
            <w:tcW w:w="425" w:type="dxa"/>
            <w:tcBorders>
              <w:top w:val="single" w:sz="18" w:space="0" w:color="70AD47" w:themeColor="accent6"/>
              <w:left w:val="single" w:sz="18" w:space="0" w:color="70AD47" w:themeColor="accent6"/>
              <w:bottom w:val="single" w:sz="18" w:space="0" w:color="70AD47" w:themeColor="accent6"/>
            </w:tcBorders>
          </w:tcPr>
          <w:p w14:paraId="7826170C" w14:textId="77777777" w:rsidR="001C7C8E" w:rsidRDefault="001C7C8E" w:rsidP="001C7C8E">
            <w:pPr>
              <w:cnfStyle w:val="000000000000" w:firstRow="0" w:lastRow="0" w:firstColumn="0" w:lastColumn="0" w:oddVBand="0" w:evenVBand="0" w:oddHBand="0" w:evenHBand="0" w:firstRowFirstColumn="0" w:firstRowLastColumn="0" w:lastRowFirstColumn="0" w:lastRowLastColumn="0"/>
              <w:rPr>
                <w:rFonts w:ascii="Arial" w:hAnsi="Arial" w:cs="Arial"/>
                <w:szCs w:val="24"/>
              </w:rPr>
            </w:pPr>
          </w:p>
        </w:tc>
      </w:tr>
      <w:tr w:rsidR="001C7C8E" w14:paraId="646B7199" w14:textId="77777777" w:rsidTr="001C7C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vMerge w:val="restart"/>
            <w:tcBorders>
              <w:top w:val="single" w:sz="18" w:space="0" w:color="70AD47" w:themeColor="accent6"/>
              <w:bottom w:val="none" w:sz="0" w:space="0" w:color="auto"/>
              <w:right w:val="single" w:sz="18" w:space="0" w:color="70AD47" w:themeColor="accent6"/>
            </w:tcBorders>
          </w:tcPr>
          <w:p w14:paraId="3C019B46" w14:textId="77777777" w:rsidR="001C7C8E" w:rsidRPr="006C1E39" w:rsidRDefault="001C7C8E" w:rsidP="001C7C8E">
            <w:pPr>
              <w:rPr>
                <w:rFonts w:ascii="Arial" w:hAnsi="Arial" w:cs="Arial"/>
                <w:sz w:val="22"/>
                <w:szCs w:val="22"/>
              </w:rPr>
            </w:pPr>
            <w:r w:rsidRPr="006C1E39">
              <w:rPr>
                <w:rFonts w:ascii="Arial" w:hAnsi="Arial" w:cs="Arial"/>
                <w:sz w:val="22"/>
                <w:szCs w:val="22"/>
              </w:rPr>
              <w:t>Consolidación 2 (ARA-C)</w:t>
            </w:r>
          </w:p>
        </w:tc>
        <w:tc>
          <w:tcPr>
            <w:tcW w:w="4395" w:type="dxa"/>
            <w:tcBorders>
              <w:top w:val="single" w:sz="18" w:space="0" w:color="70AD47" w:themeColor="accent6"/>
              <w:left w:val="single" w:sz="18" w:space="0" w:color="70AD47" w:themeColor="accent6"/>
              <w:bottom w:val="single" w:sz="18" w:space="0" w:color="70AD47" w:themeColor="accent6"/>
              <w:right w:val="single" w:sz="18" w:space="0" w:color="70AD47" w:themeColor="accent6"/>
            </w:tcBorders>
          </w:tcPr>
          <w:p w14:paraId="24AEAAB1" w14:textId="77777777" w:rsidR="001C7C8E" w:rsidRPr="006C1E39" w:rsidRDefault="001C7C8E" w:rsidP="001C7C8E">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Pr>
                <w:rFonts w:ascii="Arial" w:hAnsi="Arial" w:cs="Arial"/>
                <w:sz w:val="22"/>
                <w:szCs w:val="22"/>
              </w:rPr>
              <w:t>7</w:t>
            </w:r>
          </w:p>
        </w:tc>
        <w:tc>
          <w:tcPr>
            <w:tcW w:w="425" w:type="dxa"/>
            <w:tcBorders>
              <w:top w:val="single" w:sz="18" w:space="0" w:color="70AD47" w:themeColor="accent6"/>
              <w:left w:val="single" w:sz="18" w:space="0" w:color="70AD47" w:themeColor="accent6"/>
              <w:bottom w:val="single" w:sz="18" w:space="0" w:color="70AD47" w:themeColor="accent6"/>
            </w:tcBorders>
          </w:tcPr>
          <w:p w14:paraId="5BD70F1B" w14:textId="77777777" w:rsidR="001C7C8E" w:rsidRDefault="001C7C8E" w:rsidP="001C7C8E">
            <w:pPr>
              <w:cnfStyle w:val="000000100000" w:firstRow="0" w:lastRow="0" w:firstColumn="0" w:lastColumn="0" w:oddVBand="0" w:evenVBand="0" w:oddHBand="1" w:evenHBand="0" w:firstRowFirstColumn="0" w:firstRowLastColumn="0" w:lastRowFirstColumn="0" w:lastRowLastColumn="0"/>
              <w:rPr>
                <w:rFonts w:ascii="Arial" w:hAnsi="Arial" w:cs="Arial"/>
                <w:szCs w:val="24"/>
              </w:rPr>
            </w:pPr>
          </w:p>
        </w:tc>
      </w:tr>
      <w:tr w:rsidR="001C7C8E" w14:paraId="639A9E18" w14:textId="77777777" w:rsidTr="001C7C8E">
        <w:tc>
          <w:tcPr>
            <w:cnfStyle w:val="001000000000" w:firstRow="0" w:lastRow="0" w:firstColumn="1" w:lastColumn="0" w:oddVBand="0" w:evenVBand="0" w:oddHBand="0" w:evenHBand="0" w:firstRowFirstColumn="0" w:firstRowLastColumn="0" w:lastRowFirstColumn="0" w:lastRowLastColumn="0"/>
            <w:tcW w:w="3964" w:type="dxa"/>
            <w:vMerge/>
            <w:tcBorders>
              <w:bottom w:val="single" w:sz="18" w:space="0" w:color="70AD47" w:themeColor="accent6"/>
              <w:right w:val="single" w:sz="18" w:space="0" w:color="70AD47" w:themeColor="accent6"/>
            </w:tcBorders>
          </w:tcPr>
          <w:p w14:paraId="08F1DEEA" w14:textId="77777777" w:rsidR="001C7C8E" w:rsidRPr="006C1E39" w:rsidRDefault="001C7C8E" w:rsidP="001C7C8E">
            <w:pPr>
              <w:rPr>
                <w:rFonts w:ascii="Arial" w:hAnsi="Arial" w:cs="Arial"/>
                <w:sz w:val="22"/>
                <w:szCs w:val="22"/>
              </w:rPr>
            </w:pPr>
          </w:p>
        </w:tc>
        <w:tc>
          <w:tcPr>
            <w:tcW w:w="4395" w:type="dxa"/>
            <w:tcBorders>
              <w:top w:val="single" w:sz="18" w:space="0" w:color="70AD47" w:themeColor="accent6"/>
              <w:left w:val="single" w:sz="18" w:space="0" w:color="70AD47" w:themeColor="accent6"/>
              <w:bottom w:val="single" w:sz="18" w:space="0" w:color="70AD47" w:themeColor="accent6"/>
              <w:right w:val="single" w:sz="18" w:space="0" w:color="70AD47" w:themeColor="accent6"/>
            </w:tcBorders>
          </w:tcPr>
          <w:p w14:paraId="420172CD" w14:textId="77777777" w:rsidR="001C7C8E" w:rsidRPr="006C1E39" w:rsidRDefault="001C7C8E" w:rsidP="001C7C8E">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14</w:t>
            </w:r>
          </w:p>
        </w:tc>
        <w:tc>
          <w:tcPr>
            <w:tcW w:w="425" w:type="dxa"/>
            <w:tcBorders>
              <w:top w:val="single" w:sz="18" w:space="0" w:color="70AD47" w:themeColor="accent6"/>
              <w:left w:val="single" w:sz="18" w:space="0" w:color="70AD47" w:themeColor="accent6"/>
              <w:bottom w:val="single" w:sz="18" w:space="0" w:color="70AD47" w:themeColor="accent6"/>
            </w:tcBorders>
          </w:tcPr>
          <w:p w14:paraId="4C9DFA5D" w14:textId="77777777" w:rsidR="001C7C8E" w:rsidRDefault="001C7C8E" w:rsidP="001C7C8E">
            <w:pPr>
              <w:cnfStyle w:val="000000000000" w:firstRow="0" w:lastRow="0" w:firstColumn="0" w:lastColumn="0" w:oddVBand="0" w:evenVBand="0" w:oddHBand="0" w:evenHBand="0" w:firstRowFirstColumn="0" w:firstRowLastColumn="0" w:lastRowFirstColumn="0" w:lastRowLastColumn="0"/>
              <w:rPr>
                <w:rFonts w:ascii="Arial" w:hAnsi="Arial" w:cs="Arial"/>
                <w:szCs w:val="24"/>
              </w:rPr>
            </w:pPr>
          </w:p>
        </w:tc>
      </w:tr>
      <w:tr w:rsidR="001C7C8E" w14:paraId="44E67F80" w14:textId="77777777" w:rsidTr="001C7C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vMerge w:val="restart"/>
            <w:tcBorders>
              <w:top w:val="single" w:sz="18" w:space="0" w:color="70AD47" w:themeColor="accent6"/>
              <w:bottom w:val="none" w:sz="0" w:space="0" w:color="auto"/>
              <w:right w:val="single" w:sz="18" w:space="0" w:color="70AD47" w:themeColor="accent6"/>
            </w:tcBorders>
          </w:tcPr>
          <w:p w14:paraId="3DAFF688" w14:textId="77777777" w:rsidR="001C7C8E" w:rsidRPr="006C1E39" w:rsidRDefault="001C7C8E" w:rsidP="001C7C8E">
            <w:pPr>
              <w:rPr>
                <w:rFonts w:ascii="Arial" w:hAnsi="Arial" w:cs="Arial"/>
                <w:sz w:val="22"/>
                <w:szCs w:val="22"/>
              </w:rPr>
            </w:pPr>
            <w:r w:rsidRPr="006C1E39">
              <w:rPr>
                <w:rFonts w:ascii="Arial" w:hAnsi="Arial" w:cs="Arial"/>
                <w:sz w:val="22"/>
                <w:szCs w:val="22"/>
              </w:rPr>
              <w:t>Consolidación 3 (HD-MTX)</w:t>
            </w:r>
          </w:p>
        </w:tc>
        <w:tc>
          <w:tcPr>
            <w:tcW w:w="4395" w:type="dxa"/>
            <w:tcBorders>
              <w:top w:val="single" w:sz="18" w:space="0" w:color="70AD47" w:themeColor="accent6"/>
              <w:left w:val="single" w:sz="18" w:space="0" w:color="70AD47" w:themeColor="accent6"/>
              <w:bottom w:val="single" w:sz="18" w:space="0" w:color="70AD47" w:themeColor="accent6"/>
              <w:right w:val="single" w:sz="18" w:space="0" w:color="70AD47" w:themeColor="accent6"/>
            </w:tcBorders>
          </w:tcPr>
          <w:p w14:paraId="229183E5" w14:textId="77777777" w:rsidR="001C7C8E" w:rsidRPr="006C1E39" w:rsidRDefault="001C7C8E" w:rsidP="001C7C8E">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Pr>
                <w:rFonts w:ascii="Arial" w:hAnsi="Arial" w:cs="Arial"/>
                <w:sz w:val="22"/>
                <w:szCs w:val="22"/>
              </w:rPr>
              <w:t>7</w:t>
            </w:r>
          </w:p>
        </w:tc>
        <w:tc>
          <w:tcPr>
            <w:tcW w:w="425" w:type="dxa"/>
            <w:tcBorders>
              <w:top w:val="single" w:sz="18" w:space="0" w:color="70AD47" w:themeColor="accent6"/>
              <w:left w:val="single" w:sz="18" w:space="0" w:color="70AD47" w:themeColor="accent6"/>
              <w:bottom w:val="single" w:sz="18" w:space="0" w:color="70AD47" w:themeColor="accent6"/>
            </w:tcBorders>
          </w:tcPr>
          <w:p w14:paraId="437D9C6B" w14:textId="77777777" w:rsidR="001C7C8E" w:rsidRDefault="001C7C8E" w:rsidP="001C7C8E">
            <w:pPr>
              <w:cnfStyle w:val="000000100000" w:firstRow="0" w:lastRow="0" w:firstColumn="0" w:lastColumn="0" w:oddVBand="0" w:evenVBand="0" w:oddHBand="1" w:evenHBand="0" w:firstRowFirstColumn="0" w:firstRowLastColumn="0" w:lastRowFirstColumn="0" w:lastRowLastColumn="0"/>
              <w:rPr>
                <w:rFonts w:ascii="Arial" w:hAnsi="Arial" w:cs="Arial"/>
                <w:szCs w:val="24"/>
              </w:rPr>
            </w:pPr>
          </w:p>
        </w:tc>
      </w:tr>
      <w:tr w:rsidR="001C7C8E" w14:paraId="242F4361" w14:textId="77777777" w:rsidTr="001C7C8E">
        <w:tc>
          <w:tcPr>
            <w:cnfStyle w:val="001000000000" w:firstRow="0" w:lastRow="0" w:firstColumn="1" w:lastColumn="0" w:oddVBand="0" w:evenVBand="0" w:oddHBand="0" w:evenHBand="0" w:firstRowFirstColumn="0" w:firstRowLastColumn="0" w:lastRowFirstColumn="0" w:lastRowLastColumn="0"/>
            <w:tcW w:w="3964" w:type="dxa"/>
            <w:vMerge/>
            <w:tcBorders>
              <w:bottom w:val="single" w:sz="18" w:space="0" w:color="70AD47" w:themeColor="accent6"/>
              <w:right w:val="single" w:sz="18" w:space="0" w:color="70AD47" w:themeColor="accent6"/>
            </w:tcBorders>
          </w:tcPr>
          <w:p w14:paraId="59B6280A" w14:textId="77777777" w:rsidR="001C7C8E" w:rsidRPr="006C1E39" w:rsidRDefault="001C7C8E" w:rsidP="001C7C8E">
            <w:pPr>
              <w:rPr>
                <w:rFonts w:ascii="Arial" w:hAnsi="Arial" w:cs="Arial"/>
                <w:sz w:val="22"/>
                <w:szCs w:val="22"/>
              </w:rPr>
            </w:pPr>
          </w:p>
        </w:tc>
        <w:tc>
          <w:tcPr>
            <w:tcW w:w="4395" w:type="dxa"/>
            <w:tcBorders>
              <w:top w:val="single" w:sz="18" w:space="0" w:color="70AD47" w:themeColor="accent6"/>
              <w:left w:val="single" w:sz="18" w:space="0" w:color="70AD47" w:themeColor="accent6"/>
              <w:bottom w:val="single" w:sz="18" w:space="0" w:color="70AD47" w:themeColor="accent6"/>
              <w:right w:val="single" w:sz="18" w:space="0" w:color="70AD47" w:themeColor="accent6"/>
            </w:tcBorders>
          </w:tcPr>
          <w:p w14:paraId="3C2AFFF8" w14:textId="77777777" w:rsidR="001C7C8E" w:rsidRPr="006C1E39" w:rsidRDefault="001C7C8E" w:rsidP="001C7C8E">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14</w:t>
            </w:r>
          </w:p>
        </w:tc>
        <w:tc>
          <w:tcPr>
            <w:tcW w:w="425" w:type="dxa"/>
            <w:tcBorders>
              <w:top w:val="single" w:sz="18" w:space="0" w:color="70AD47" w:themeColor="accent6"/>
              <w:left w:val="single" w:sz="18" w:space="0" w:color="70AD47" w:themeColor="accent6"/>
              <w:bottom w:val="single" w:sz="18" w:space="0" w:color="70AD47" w:themeColor="accent6"/>
            </w:tcBorders>
          </w:tcPr>
          <w:p w14:paraId="58AA9BFE" w14:textId="77777777" w:rsidR="001C7C8E" w:rsidRDefault="001C7C8E" w:rsidP="001C7C8E">
            <w:pPr>
              <w:cnfStyle w:val="000000000000" w:firstRow="0" w:lastRow="0" w:firstColumn="0" w:lastColumn="0" w:oddVBand="0" w:evenVBand="0" w:oddHBand="0" w:evenHBand="0" w:firstRowFirstColumn="0" w:firstRowLastColumn="0" w:lastRowFirstColumn="0" w:lastRowLastColumn="0"/>
              <w:rPr>
                <w:rFonts w:ascii="Arial" w:hAnsi="Arial" w:cs="Arial"/>
                <w:szCs w:val="24"/>
              </w:rPr>
            </w:pPr>
          </w:p>
        </w:tc>
      </w:tr>
      <w:tr w:rsidR="001C7C8E" w:rsidRPr="007C0A3F" w14:paraId="210FDBEE" w14:textId="77777777" w:rsidTr="001C7C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vMerge w:val="restart"/>
            <w:tcBorders>
              <w:top w:val="single" w:sz="18" w:space="0" w:color="70AD47" w:themeColor="accent6"/>
              <w:bottom w:val="none" w:sz="0" w:space="0" w:color="auto"/>
              <w:right w:val="single" w:sz="18" w:space="0" w:color="70AD47" w:themeColor="accent6"/>
            </w:tcBorders>
          </w:tcPr>
          <w:p w14:paraId="4438AD7D" w14:textId="77777777" w:rsidR="001C7C8E" w:rsidRPr="006C1E39" w:rsidRDefault="001C7C8E" w:rsidP="001C7C8E">
            <w:pPr>
              <w:rPr>
                <w:rFonts w:ascii="Arial" w:hAnsi="Arial" w:cs="Arial"/>
                <w:sz w:val="22"/>
                <w:szCs w:val="22"/>
              </w:rPr>
            </w:pPr>
            <w:r>
              <w:rPr>
                <w:rFonts w:ascii="Arial" w:hAnsi="Arial" w:cs="Arial"/>
                <w:sz w:val="22"/>
                <w:szCs w:val="22"/>
              </w:rPr>
              <w:t>Reinducción</w:t>
            </w:r>
          </w:p>
        </w:tc>
        <w:tc>
          <w:tcPr>
            <w:tcW w:w="4395" w:type="dxa"/>
            <w:tcBorders>
              <w:top w:val="single" w:sz="18" w:space="0" w:color="70AD47" w:themeColor="accent6"/>
              <w:left w:val="single" w:sz="18" w:space="0" w:color="70AD47" w:themeColor="accent6"/>
              <w:bottom w:val="single" w:sz="18" w:space="0" w:color="70AD47" w:themeColor="accent6"/>
              <w:right w:val="single" w:sz="18" w:space="0" w:color="70AD47" w:themeColor="accent6"/>
            </w:tcBorders>
          </w:tcPr>
          <w:p w14:paraId="4D6478AA" w14:textId="77777777" w:rsidR="001C7C8E" w:rsidRPr="006C1E39" w:rsidRDefault="001C7C8E" w:rsidP="001C7C8E">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Pr>
                <w:rFonts w:ascii="Arial" w:hAnsi="Arial" w:cs="Arial"/>
                <w:sz w:val="22"/>
                <w:szCs w:val="22"/>
              </w:rPr>
              <w:t>21</w:t>
            </w:r>
          </w:p>
        </w:tc>
        <w:tc>
          <w:tcPr>
            <w:tcW w:w="425" w:type="dxa"/>
            <w:tcBorders>
              <w:top w:val="single" w:sz="18" w:space="0" w:color="70AD47" w:themeColor="accent6"/>
              <w:left w:val="single" w:sz="18" w:space="0" w:color="70AD47" w:themeColor="accent6"/>
              <w:bottom w:val="single" w:sz="18" w:space="0" w:color="70AD47" w:themeColor="accent6"/>
            </w:tcBorders>
          </w:tcPr>
          <w:p w14:paraId="2275ECF3" w14:textId="77777777" w:rsidR="001C7C8E" w:rsidRPr="007C0A3F" w:rsidRDefault="001C7C8E" w:rsidP="001C7C8E">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p>
        </w:tc>
      </w:tr>
      <w:tr w:rsidR="001C7C8E" w:rsidRPr="007C0A3F" w14:paraId="6FBFE1B4" w14:textId="77777777" w:rsidTr="001C7C8E">
        <w:tc>
          <w:tcPr>
            <w:cnfStyle w:val="001000000000" w:firstRow="0" w:lastRow="0" w:firstColumn="1" w:lastColumn="0" w:oddVBand="0" w:evenVBand="0" w:oddHBand="0" w:evenHBand="0" w:firstRowFirstColumn="0" w:firstRowLastColumn="0" w:lastRowFirstColumn="0" w:lastRowLastColumn="0"/>
            <w:tcW w:w="3964" w:type="dxa"/>
            <w:vMerge/>
            <w:tcBorders>
              <w:bottom w:val="single" w:sz="18" w:space="0" w:color="70AD47" w:themeColor="accent6"/>
              <w:right w:val="single" w:sz="18" w:space="0" w:color="70AD47" w:themeColor="accent6"/>
            </w:tcBorders>
          </w:tcPr>
          <w:p w14:paraId="7874EF08" w14:textId="77777777" w:rsidR="001C7C8E" w:rsidRPr="006C1E39" w:rsidRDefault="001C7C8E" w:rsidP="001C7C8E">
            <w:pPr>
              <w:rPr>
                <w:rFonts w:ascii="Arial" w:hAnsi="Arial" w:cs="Arial"/>
                <w:sz w:val="22"/>
                <w:szCs w:val="22"/>
              </w:rPr>
            </w:pPr>
          </w:p>
        </w:tc>
        <w:tc>
          <w:tcPr>
            <w:tcW w:w="4395" w:type="dxa"/>
            <w:tcBorders>
              <w:top w:val="single" w:sz="18" w:space="0" w:color="70AD47" w:themeColor="accent6"/>
              <w:left w:val="single" w:sz="18" w:space="0" w:color="70AD47" w:themeColor="accent6"/>
              <w:bottom w:val="single" w:sz="18" w:space="0" w:color="70AD47" w:themeColor="accent6"/>
              <w:right w:val="single" w:sz="18" w:space="0" w:color="70AD47" w:themeColor="accent6"/>
            </w:tcBorders>
          </w:tcPr>
          <w:p w14:paraId="3903013D" w14:textId="77777777" w:rsidR="001C7C8E" w:rsidRPr="006C1E39" w:rsidRDefault="001C7C8E" w:rsidP="001C7C8E">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29</w:t>
            </w:r>
          </w:p>
        </w:tc>
        <w:tc>
          <w:tcPr>
            <w:tcW w:w="425" w:type="dxa"/>
            <w:tcBorders>
              <w:top w:val="single" w:sz="18" w:space="0" w:color="70AD47" w:themeColor="accent6"/>
              <w:left w:val="single" w:sz="18" w:space="0" w:color="70AD47" w:themeColor="accent6"/>
              <w:bottom w:val="single" w:sz="18" w:space="0" w:color="70AD47" w:themeColor="accent6"/>
            </w:tcBorders>
          </w:tcPr>
          <w:p w14:paraId="43535A66" w14:textId="77777777" w:rsidR="001C7C8E" w:rsidRPr="007C0A3F" w:rsidRDefault="001C7C8E" w:rsidP="001C7C8E">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r>
    </w:tbl>
    <w:p w14:paraId="2F42B0C0" w14:textId="77777777" w:rsidR="001C7C8E" w:rsidRPr="007C0A3F" w:rsidRDefault="001C7C8E" w:rsidP="001C7C8E">
      <w:pPr>
        <w:rPr>
          <w:rFonts w:ascii="Arial" w:hAnsi="Arial" w:cs="Arial"/>
          <w:b/>
          <w:bCs/>
          <w:sz w:val="22"/>
          <w:szCs w:val="22"/>
        </w:rPr>
      </w:pPr>
    </w:p>
    <w:tbl>
      <w:tblPr>
        <w:tblStyle w:val="Tablaconcuadrcula"/>
        <w:tblW w:w="8784" w:type="dxa"/>
        <w:tblLook w:val="04A0" w:firstRow="1" w:lastRow="0" w:firstColumn="1" w:lastColumn="0" w:noHBand="0" w:noVBand="1"/>
      </w:tblPr>
      <w:tblGrid>
        <w:gridCol w:w="4106"/>
        <w:gridCol w:w="4678"/>
      </w:tblGrid>
      <w:tr w:rsidR="001C7C8E" w:rsidRPr="006C1E39" w14:paraId="6D6F86A4" w14:textId="77777777" w:rsidTr="00503630">
        <w:tc>
          <w:tcPr>
            <w:tcW w:w="4106" w:type="dxa"/>
            <w:shd w:val="clear" w:color="auto" w:fill="D0CECE" w:themeFill="background2" w:themeFillShade="E6"/>
          </w:tcPr>
          <w:p w14:paraId="2C83810E" w14:textId="77777777" w:rsidR="001C7C8E" w:rsidRPr="006C1E39" w:rsidRDefault="001C7C8E" w:rsidP="001C7C8E">
            <w:pPr>
              <w:jc w:val="center"/>
              <w:rPr>
                <w:rFonts w:ascii="Arial" w:hAnsi="Arial" w:cs="Arial"/>
                <w:b/>
                <w:szCs w:val="24"/>
              </w:rPr>
            </w:pPr>
            <w:r w:rsidRPr="006C1E39">
              <w:rPr>
                <w:rFonts w:ascii="Arial" w:hAnsi="Arial" w:cs="Arial"/>
                <w:b/>
                <w:szCs w:val="24"/>
              </w:rPr>
              <w:t>Muestra</w:t>
            </w:r>
          </w:p>
        </w:tc>
        <w:tc>
          <w:tcPr>
            <w:tcW w:w="4678" w:type="dxa"/>
            <w:shd w:val="clear" w:color="auto" w:fill="D0CECE" w:themeFill="background2" w:themeFillShade="E6"/>
          </w:tcPr>
          <w:p w14:paraId="4BFABE9E" w14:textId="77777777" w:rsidR="001C7C8E" w:rsidRPr="006C1E39" w:rsidRDefault="001C7C8E" w:rsidP="001C7C8E">
            <w:pPr>
              <w:jc w:val="center"/>
              <w:rPr>
                <w:rFonts w:ascii="Arial" w:hAnsi="Arial" w:cs="Arial"/>
                <w:b/>
                <w:szCs w:val="24"/>
              </w:rPr>
            </w:pPr>
            <w:r w:rsidRPr="006C1E39">
              <w:rPr>
                <w:rFonts w:ascii="Arial" w:hAnsi="Arial" w:cs="Arial"/>
                <w:b/>
                <w:szCs w:val="24"/>
              </w:rPr>
              <w:t>Dirección de entrega y mensajería</w:t>
            </w:r>
          </w:p>
        </w:tc>
      </w:tr>
      <w:tr w:rsidR="001C7C8E" w:rsidRPr="006C1E39" w14:paraId="638B1DA7" w14:textId="77777777" w:rsidTr="00503630">
        <w:tc>
          <w:tcPr>
            <w:tcW w:w="4106" w:type="dxa"/>
          </w:tcPr>
          <w:p w14:paraId="6A8D3A36" w14:textId="77777777" w:rsidR="001C7C8E" w:rsidRDefault="001C7C8E" w:rsidP="001C7C8E">
            <w:pPr>
              <w:widowControl/>
              <w:ind w:left="174"/>
              <w:contextualSpacing/>
              <w:rPr>
                <w:rFonts w:ascii="Arial" w:hAnsi="Arial"/>
                <w:sz w:val="22"/>
                <w:szCs w:val="22"/>
                <w:lang w:val="pt-BR"/>
              </w:rPr>
            </w:pPr>
            <w:r w:rsidRPr="006C1E39">
              <w:rPr>
                <w:rFonts w:ascii="Arial" w:hAnsi="Arial"/>
                <w:sz w:val="22"/>
                <w:szCs w:val="22"/>
                <w:lang w:val="pt-BR"/>
              </w:rPr>
              <w:t xml:space="preserve">Dos </w:t>
            </w:r>
            <w:proofErr w:type="spellStart"/>
            <w:r w:rsidRPr="006C1E39">
              <w:rPr>
                <w:rFonts w:ascii="Arial" w:hAnsi="Arial"/>
                <w:sz w:val="22"/>
                <w:szCs w:val="22"/>
                <w:lang w:val="pt-BR"/>
              </w:rPr>
              <w:t>alícuotas</w:t>
            </w:r>
            <w:proofErr w:type="spellEnd"/>
            <w:r w:rsidRPr="006C1E39">
              <w:rPr>
                <w:rFonts w:ascii="Arial" w:hAnsi="Arial"/>
                <w:sz w:val="22"/>
                <w:szCs w:val="22"/>
                <w:lang w:val="pt-BR"/>
              </w:rPr>
              <w:t xml:space="preserve"> de 0,5 </w:t>
            </w:r>
            <w:proofErr w:type="spellStart"/>
            <w:r w:rsidRPr="006C1E39">
              <w:rPr>
                <w:rFonts w:ascii="Arial" w:hAnsi="Arial"/>
                <w:sz w:val="22"/>
                <w:szCs w:val="22"/>
                <w:lang w:val="pt-BR"/>
              </w:rPr>
              <w:t>mL</w:t>
            </w:r>
            <w:proofErr w:type="spellEnd"/>
            <w:r w:rsidRPr="006C1E39">
              <w:rPr>
                <w:rFonts w:ascii="Arial" w:hAnsi="Arial"/>
                <w:sz w:val="22"/>
                <w:szCs w:val="22"/>
                <w:lang w:val="pt-BR"/>
              </w:rPr>
              <w:t xml:space="preserve"> de </w:t>
            </w:r>
            <w:proofErr w:type="spellStart"/>
            <w:r w:rsidRPr="006C1E39">
              <w:rPr>
                <w:rFonts w:ascii="Arial" w:hAnsi="Arial"/>
                <w:sz w:val="22"/>
                <w:szCs w:val="22"/>
                <w:lang w:val="pt-BR"/>
              </w:rPr>
              <w:t>suero</w:t>
            </w:r>
            <w:proofErr w:type="spellEnd"/>
          </w:p>
          <w:p w14:paraId="6EC82FB3" w14:textId="77777777" w:rsidR="00503630" w:rsidRPr="006C1E39" w:rsidRDefault="00503630" w:rsidP="001C7C8E">
            <w:pPr>
              <w:widowControl/>
              <w:ind w:left="174"/>
              <w:contextualSpacing/>
              <w:rPr>
                <w:rFonts w:ascii="Arial" w:hAnsi="Arial"/>
                <w:sz w:val="22"/>
                <w:szCs w:val="22"/>
                <w:lang w:val="pt-BR"/>
              </w:rPr>
            </w:pPr>
          </w:p>
          <w:p w14:paraId="46FF148A" w14:textId="77777777" w:rsidR="001C7C8E" w:rsidRPr="006C1E39" w:rsidRDefault="001C7C8E" w:rsidP="001C7C8E">
            <w:pPr>
              <w:widowControl/>
              <w:ind w:left="174"/>
              <w:contextualSpacing/>
              <w:rPr>
                <w:rFonts w:ascii="Arial" w:hAnsi="Arial"/>
                <w:sz w:val="22"/>
                <w:szCs w:val="22"/>
                <w:lang w:val="pt-BR"/>
              </w:rPr>
            </w:pPr>
            <w:r w:rsidRPr="006C1E39">
              <w:rPr>
                <w:rFonts w:ascii="Arial" w:hAnsi="Arial"/>
                <w:sz w:val="22"/>
                <w:szCs w:val="22"/>
                <w:lang w:val="pt-BR"/>
              </w:rPr>
              <w:t xml:space="preserve">Temperatura de </w:t>
            </w:r>
            <w:proofErr w:type="spellStart"/>
            <w:r w:rsidRPr="006C1E39">
              <w:rPr>
                <w:rFonts w:ascii="Arial" w:hAnsi="Arial"/>
                <w:sz w:val="22"/>
                <w:szCs w:val="22"/>
                <w:lang w:val="pt-BR"/>
              </w:rPr>
              <w:t>conservación</w:t>
            </w:r>
            <w:proofErr w:type="spellEnd"/>
            <w:r w:rsidRPr="006C1E39">
              <w:rPr>
                <w:rFonts w:ascii="Arial" w:hAnsi="Arial"/>
                <w:sz w:val="22"/>
                <w:szCs w:val="22"/>
                <w:lang w:val="pt-BR"/>
              </w:rPr>
              <w:t xml:space="preserve"> y </w:t>
            </w:r>
            <w:proofErr w:type="spellStart"/>
            <w:r w:rsidRPr="006C1E39">
              <w:rPr>
                <w:rFonts w:ascii="Arial" w:hAnsi="Arial"/>
                <w:sz w:val="22"/>
                <w:szCs w:val="22"/>
                <w:lang w:val="pt-BR"/>
              </w:rPr>
              <w:t>envío</w:t>
            </w:r>
            <w:proofErr w:type="spellEnd"/>
            <w:r w:rsidRPr="006C1E39">
              <w:rPr>
                <w:rFonts w:ascii="Arial" w:hAnsi="Arial"/>
                <w:sz w:val="22"/>
                <w:szCs w:val="22"/>
                <w:lang w:val="pt-BR"/>
              </w:rPr>
              <w:t xml:space="preserve"> </w:t>
            </w:r>
          </w:p>
          <w:p w14:paraId="42C3D3B1" w14:textId="77777777" w:rsidR="001C7C8E" w:rsidRPr="006C1E39" w:rsidRDefault="001C7C8E" w:rsidP="00AC73DC">
            <w:pPr>
              <w:pStyle w:val="Prrafodelista"/>
              <w:widowControl/>
              <w:numPr>
                <w:ilvl w:val="0"/>
                <w:numId w:val="112"/>
              </w:numPr>
              <w:ind w:left="599"/>
              <w:rPr>
                <w:rFonts w:ascii="Arial" w:hAnsi="Arial"/>
                <w:sz w:val="22"/>
                <w:szCs w:val="22"/>
                <w:lang w:val="pt-BR"/>
              </w:rPr>
            </w:pPr>
            <w:r w:rsidRPr="006C1E39">
              <w:rPr>
                <w:rFonts w:ascii="Arial" w:hAnsi="Arial"/>
                <w:sz w:val="22"/>
                <w:szCs w:val="22"/>
                <w:lang w:val="pt-BR"/>
              </w:rPr>
              <w:t xml:space="preserve">4ºC para </w:t>
            </w:r>
            <w:proofErr w:type="spellStart"/>
            <w:r w:rsidRPr="006C1E39">
              <w:rPr>
                <w:rFonts w:ascii="Arial" w:hAnsi="Arial"/>
                <w:sz w:val="22"/>
                <w:szCs w:val="22"/>
                <w:lang w:val="pt-BR"/>
              </w:rPr>
              <w:t>envíos</w:t>
            </w:r>
            <w:proofErr w:type="spellEnd"/>
            <w:r w:rsidRPr="006C1E39">
              <w:rPr>
                <w:rFonts w:ascii="Arial" w:hAnsi="Arial"/>
                <w:sz w:val="22"/>
                <w:szCs w:val="22"/>
                <w:lang w:val="pt-BR"/>
              </w:rPr>
              <w:t xml:space="preserve"> </w:t>
            </w:r>
            <w:proofErr w:type="spellStart"/>
            <w:r w:rsidRPr="006C1E39">
              <w:rPr>
                <w:rFonts w:ascii="Arial" w:hAnsi="Arial"/>
                <w:sz w:val="22"/>
                <w:szCs w:val="22"/>
                <w:lang w:val="pt-BR"/>
              </w:rPr>
              <w:t>en</w:t>
            </w:r>
            <w:proofErr w:type="spellEnd"/>
            <w:r w:rsidRPr="006C1E39">
              <w:rPr>
                <w:rFonts w:ascii="Arial" w:hAnsi="Arial"/>
                <w:sz w:val="22"/>
                <w:szCs w:val="22"/>
                <w:lang w:val="pt-BR"/>
              </w:rPr>
              <w:t xml:space="preserve"> 24 horas post </w:t>
            </w:r>
            <w:proofErr w:type="spellStart"/>
            <w:r w:rsidRPr="006C1E39">
              <w:rPr>
                <w:rFonts w:ascii="Arial" w:hAnsi="Arial"/>
                <w:sz w:val="22"/>
                <w:szCs w:val="22"/>
                <w:lang w:val="pt-BR"/>
              </w:rPr>
              <w:t>extracción</w:t>
            </w:r>
            <w:proofErr w:type="spellEnd"/>
            <w:r w:rsidRPr="006C1E39">
              <w:rPr>
                <w:rFonts w:ascii="Arial" w:hAnsi="Arial"/>
                <w:sz w:val="22"/>
                <w:szCs w:val="22"/>
                <w:lang w:val="pt-BR"/>
              </w:rPr>
              <w:t>.</w:t>
            </w:r>
          </w:p>
          <w:p w14:paraId="6D9CF3CE" w14:textId="77777777" w:rsidR="001C7C8E" w:rsidRDefault="001C7C8E" w:rsidP="00AC73DC">
            <w:pPr>
              <w:pStyle w:val="Prrafodelista"/>
              <w:widowControl/>
              <w:numPr>
                <w:ilvl w:val="0"/>
                <w:numId w:val="112"/>
              </w:numPr>
              <w:ind w:left="599"/>
              <w:rPr>
                <w:rFonts w:ascii="Arial" w:hAnsi="Arial"/>
                <w:b/>
                <w:sz w:val="22"/>
                <w:szCs w:val="22"/>
                <w:lang w:val="pt-BR"/>
              </w:rPr>
            </w:pPr>
            <w:r w:rsidRPr="006C1E39">
              <w:rPr>
                <w:rFonts w:ascii="Arial" w:hAnsi="Arial"/>
                <w:sz w:val="22"/>
                <w:szCs w:val="22"/>
                <w:lang w:val="pt-BR"/>
              </w:rPr>
              <w:t xml:space="preserve">-20 ºC para </w:t>
            </w:r>
            <w:proofErr w:type="spellStart"/>
            <w:r w:rsidRPr="006C1E39">
              <w:rPr>
                <w:rFonts w:ascii="Arial" w:hAnsi="Arial"/>
                <w:sz w:val="22"/>
                <w:szCs w:val="22"/>
                <w:lang w:val="pt-BR"/>
              </w:rPr>
              <w:t>tiempos</w:t>
            </w:r>
            <w:proofErr w:type="spellEnd"/>
            <w:r w:rsidRPr="006C1E39">
              <w:rPr>
                <w:rFonts w:ascii="Arial" w:hAnsi="Arial"/>
                <w:sz w:val="22"/>
                <w:szCs w:val="22"/>
                <w:lang w:val="pt-BR"/>
              </w:rPr>
              <w:t xml:space="preserve"> superiores</w:t>
            </w:r>
            <w:r w:rsidRPr="006C1E39">
              <w:rPr>
                <w:rFonts w:ascii="Arial" w:hAnsi="Arial"/>
                <w:b/>
                <w:sz w:val="22"/>
                <w:szCs w:val="22"/>
                <w:lang w:val="pt-BR"/>
              </w:rPr>
              <w:t xml:space="preserve"> </w:t>
            </w:r>
          </w:p>
          <w:p w14:paraId="3942231E" w14:textId="77777777" w:rsidR="001C7C8E" w:rsidRDefault="001C7C8E" w:rsidP="001C7C8E">
            <w:pPr>
              <w:widowControl/>
              <w:rPr>
                <w:rFonts w:ascii="Arial" w:hAnsi="Arial"/>
                <w:b/>
                <w:sz w:val="22"/>
                <w:szCs w:val="22"/>
                <w:lang w:val="pt-BR"/>
              </w:rPr>
            </w:pPr>
          </w:p>
          <w:p w14:paraId="394A0459" w14:textId="77777777" w:rsidR="001C7C8E" w:rsidRDefault="001C7C8E" w:rsidP="001C7C8E">
            <w:pPr>
              <w:widowControl/>
              <w:rPr>
                <w:rFonts w:ascii="Arial" w:hAnsi="Arial"/>
                <w:b/>
                <w:sz w:val="22"/>
                <w:szCs w:val="22"/>
                <w:lang w:val="pt-BR"/>
              </w:rPr>
            </w:pPr>
          </w:p>
          <w:p w14:paraId="6795AAFD" w14:textId="77777777" w:rsidR="001C7C8E" w:rsidRPr="008E332D" w:rsidRDefault="001C7C8E" w:rsidP="001C7C8E">
            <w:pPr>
              <w:jc w:val="both"/>
              <w:rPr>
                <w:sz w:val="20"/>
              </w:rPr>
            </w:pPr>
            <w:r w:rsidRPr="008E332D">
              <w:rPr>
                <w:rFonts w:ascii="Arial" w:hAnsi="Arial" w:cs="Arial"/>
                <w:sz w:val="20"/>
              </w:rPr>
              <w:t xml:space="preserve">Cada semana se remitirán a </w:t>
            </w:r>
            <w:hyperlink r:id="rId47" w:history="1">
              <w:r w:rsidRPr="008E332D">
                <w:rPr>
                  <w:rStyle w:val="Hipervnculo"/>
                  <w:rFonts w:ascii="Arial" w:hAnsi="Arial" w:cs="Arial"/>
                  <w:bCs/>
                  <w:sz w:val="20"/>
                  <w:lang w:val="ca-ES"/>
                </w:rPr>
                <w:t>protocoloslal@carrerasresearch.org</w:t>
              </w:r>
            </w:hyperlink>
            <w:r w:rsidRPr="004C1E21">
              <w:rPr>
                <w:rStyle w:val="Hipervnculo"/>
                <w:rFonts w:ascii="Arial" w:hAnsi="Arial" w:cs="Arial"/>
                <w:bCs/>
                <w:sz w:val="20"/>
                <w:u w:val="none"/>
                <w:lang w:val="ca-ES"/>
              </w:rPr>
              <w:t xml:space="preserve"> </w:t>
            </w:r>
            <w:r w:rsidRPr="008E332D">
              <w:rPr>
                <w:rFonts w:ascii="Arial" w:hAnsi="Arial" w:cs="Arial"/>
                <w:sz w:val="20"/>
              </w:rPr>
              <w:t xml:space="preserve">los resultados de la actividad de PEG-ASP, que se remitirán posteriormente a cada centro. En caso de detectar inactivación silente, el </w:t>
            </w:r>
            <w:proofErr w:type="spellStart"/>
            <w:r w:rsidRPr="008E332D">
              <w:rPr>
                <w:rFonts w:ascii="Arial" w:hAnsi="Arial" w:cs="Arial"/>
                <w:sz w:val="20"/>
              </w:rPr>
              <w:t>Dr</w:t>
            </w:r>
            <w:proofErr w:type="spellEnd"/>
            <w:r w:rsidRPr="008E332D">
              <w:rPr>
                <w:rFonts w:ascii="Arial" w:hAnsi="Arial" w:cs="Arial"/>
                <w:sz w:val="20"/>
              </w:rPr>
              <w:t xml:space="preserve"> Zapico se pondrá en contacto directamente con el médico responsable del paciente.</w:t>
            </w:r>
          </w:p>
          <w:p w14:paraId="73CD91E2" w14:textId="77777777" w:rsidR="001C7C8E" w:rsidRPr="008E332D" w:rsidRDefault="001C7C8E" w:rsidP="001C7C8E">
            <w:pPr>
              <w:widowControl/>
              <w:rPr>
                <w:rFonts w:ascii="Arial" w:hAnsi="Arial"/>
                <w:b/>
                <w:sz w:val="22"/>
                <w:szCs w:val="22"/>
              </w:rPr>
            </w:pPr>
          </w:p>
        </w:tc>
        <w:tc>
          <w:tcPr>
            <w:tcW w:w="4678" w:type="dxa"/>
          </w:tcPr>
          <w:p w14:paraId="30629379" w14:textId="77777777" w:rsidR="001C7C8E" w:rsidRDefault="001C7C8E" w:rsidP="001C7C8E">
            <w:pPr>
              <w:widowControl/>
              <w:spacing w:line="276" w:lineRule="auto"/>
              <w:rPr>
                <w:rFonts w:ascii="Arial" w:hAnsi="Arial"/>
                <w:sz w:val="22"/>
                <w:szCs w:val="22"/>
                <w:lang w:val="pt-BR"/>
              </w:rPr>
            </w:pPr>
            <w:proofErr w:type="spellStart"/>
            <w:r w:rsidRPr="006C1E39">
              <w:rPr>
                <w:rFonts w:ascii="Arial" w:hAnsi="Arial"/>
                <w:sz w:val="22"/>
                <w:szCs w:val="22"/>
                <w:lang w:val="pt-BR"/>
              </w:rPr>
              <w:t>Servei</w:t>
            </w:r>
            <w:proofErr w:type="spellEnd"/>
            <w:r w:rsidRPr="006C1E39">
              <w:rPr>
                <w:rFonts w:ascii="Arial" w:hAnsi="Arial"/>
                <w:sz w:val="22"/>
                <w:szCs w:val="22"/>
                <w:lang w:val="pt-BR"/>
              </w:rPr>
              <w:t xml:space="preserve"> de Bioquímica. </w:t>
            </w:r>
          </w:p>
          <w:p w14:paraId="50C052E9" w14:textId="77777777" w:rsidR="001C7C8E" w:rsidRPr="006C1E39" w:rsidRDefault="001C7C8E" w:rsidP="001C7C8E">
            <w:pPr>
              <w:widowControl/>
              <w:spacing w:line="276" w:lineRule="auto"/>
              <w:rPr>
                <w:rFonts w:ascii="Arial" w:hAnsi="Arial"/>
                <w:sz w:val="22"/>
                <w:szCs w:val="22"/>
                <w:lang w:val="pt-BR"/>
              </w:rPr>
            </w:pPr>
            <w:r w:rsidRPr="006C1E39">
              <w:rPr>
                <w:rFonts w:ascii="Arial" w:hAnsi="Arial"/>
                <w:sz w:val="22"/>
                <w:szCs w:val="22"/>
                <w:lang w:val="pt-BR"/>
              </w:rPr>
              <w:t>Hospital de la Santa Creu i Sant Pau.</w:t>
            </w:r>
          </w:p>
          <w:p w14:paraId="7D399932" w14:textId="77777777" w:rsidR="001C7C8E" w:rsidRPr="006C1E39" w:rsidRDefault="001C7C8E" w:rsidP="001C7C8E">
            <w:pPr>
              <w:widowControl/>
              <w:spacing w:line="276" w:lineRule="auto"/>
              <w:rPr>
                <w:rFonts w:ascii="Arial" w:hAnsi="Arial"/>
                <w:sz w:val="22"/>
                <w:szCs w:val="22"/>
                <w:lang w:val="pt-BR"/>
              </w:rPr>
            </w:pPr>
            <w:r w:rsidRPr="006C1E39">
              <w:rPr>
                <w:rFonts w:ascii="Arial" w:hAnsi="Arial"/>
                <w:sz w:val="22"/>
                <w:szCs w:val="22"/>
                <w:lang w:val="pt-BR"/>
              </w:rPr>
              <w:t xml:space="preserve">C/ Sant </w:t>
            </w:r>
            <w:proofErr w:type="spellStart"/>
            <w:r w:rsidRPr="006C1E39">
              <w:rPr>
                <w:rFonts w:ascii="Arial" w:hAnsi="Arial"/>
                <w:sz w:val="22"/>
                <w:szCs w:val="22"/>
                <w:lang w:val="pt-BR"/>
              </w:rPr>
              <w:t>Quintí</w:t>
            </w:r>
            <w:proofErr w:type="spellEnd"/>
            <w:r w:rsidRPr="006C1E39">
              <w:rPr>
                <w:rFonts w:ascii="Arial" w:hAnsi="Arial"/>
                <w:sz w:val="22"/>
                <w:szCs w:val="22"/>
                <w:lang w:val="pt-BR"/>
              </w:rPr>
              <w:t>, 89. Bloque B, Planta -2</w:t>
            </w:r>
          </w:p>
          <w:p w14:paraId="25B70A3A" w14:textId="77777777" w:rsidR="001C7C8E" w:rsidRDefault="001C7C8E" w:rsidP="001C7C8E">
            <w:pPr>
              <w:widowControl/>
              <w:spacing w:line="276" w:lineRule="auto"/>
              <w:rPr>
                <w:rFonts w:ascii="Arial" w:hAnsi="Arial"/>
                <w:sz w:val="22"/>
                <w:szCs w:val="22"/>
                <w:lang w:val="pt-BR"/>
              </w:rPr>
            </w:pPr>
            <w:r w:rsidRPr="006C1E39">
              <w:rPr>
                <w:rFonts w:ascii="Arial" w:hAnsi="Arial"/>
                <w:sz w:val="22"/>
                <w:szCs w:val="22"/>
                <w:lang w:val="pt-BR"/>
              </w:rPr>
              <w:t>08041 Barcelona</w:t>
            </w:r>
          </w:p>
          <w:p w14:paraId="7A101EAB" w14:textId="77777777" w:rsidR="001C7C8E" w:rsidRPr="006C1E39" w:rsidRDefault="001C7C8E" w:rsidP="001C7C8E">
            <w:pPr>
              <w:widowControl/>
              <w:spacing w:line="276" w:lineRule="auto"/>
              <w:rPr>
                <w:rFonts w:ascii="Arial" w:hAnsi="Arial"/>
                <w:sz w:val="22"/>
                <w:szCs w:val="22"/>
                <w:lang w:val="pt-BR"/>
              </w:rPr>
            </w:pPr>
          </w:p>
          <w:p w14:paraId="577590E3" w14:textId="77777777" w:rsidR="001C7C8E" w:rsidRDefault="001C7C8E" w:rsidP="001C7C8E">
            <w:pPr>
              <w:widowControl/>
              <w:shd w:val="clear" w:color="auto" w:fill="FFFFFF"/>
              <w:textAlignment w:val="baseline"/>
              <w:rPr>
                <w:rFonts w:ascii="Calibri" w:hAnsi="Calibri" w:cs="Calibri"/>
                <w:snapToGrid/>
                <w:color w:val="000000"/>
                <w:sz w:val="22"/>
                <w:szCs w:val="22"/>
                <w:lang w:val="ca-ES" w:eastAsia="ca-ES"/>
              </w:rPr>
            </w:pPr>
            <w:r>
              <w:rPr>
                <w:rFonts w:ascii="Calibri" w:hAnsi="Calibri" w:cs="Calibri"/>
                <w:b/>
                <w:bCs/>
                <w:color w:val="000000"/>
                <w:sz w:val="22"/>
                <w:szCs w:val="22"/>
              </w:rPr>
              <w:t>OFICINA </w:t>
            </w:r>
            <w:r>
              <w:rPr>
                <w:rStyle w:val="markwzmzc5ipc"/>
                <w:rFonts w:ascii="Calibri" w:hAnsi="Calibri" w:cs="Calibri"/>
                <w:b/>
                <w:bCs/>
                <w:color w:val="000000"/>
                <w:sz w:val="22"/>
                <w:szCs w:val="22"/>
                <w:bdr w:val="none" w:sz="0" w:space="0" w:color="auto" w:frame="1"/>
              </w:rPr>
              <w:t>MRW</w:t>
            </w:r>
            <w:r>
              <w:rPr>
                <w:rFonts w:ascii="Calibri" w:hAnsi="Calibri" w:cs="Calibri"/>
                <w:b/>
                <w:bCs/>
                <w:color w:val="000000"/>
                <w:sz w:val="22"/>
                <w:szCs w:val="22"/>
              </w:rPr>
              <w:t>: </w:t>
            </w:r>
            <w:r>
              <w:rPr>
                <w:rFonts w:ascii="Calibri" w:hAnsi="Calibri" w:cs="Calibri"/>
                <w:color w:val="000000"/>
                <w:sz w:val="22"/>
                <w:szCs w:val="22"/>
              </w:rPr>
              <w:t>02655</w:t>
            </w:r>
          </w:p>
          <w:p w14:paraId="5F4A3243" w14:textId="77777777" w:rsidR="004C1E21" w:rsidRDefault="001C7C8E" w:rsidP="001C7C8E">
            <w:pPr>
              <w:shd w:val="clear" w:color="auto" w:fill="FFFFFF"/>
              <w:textAlignment w:val="baseline"/>
              <w:rPr>
                <w:rFonts w:ascii="Calibri" w:hAnsi="Calibri" w:cs="Calibri"/>
                <w:color w:val="000000"/>
                <w:sz w:val="22"/>
                <w:szCs w:val="22"/>
              </w:rPr>
            </w:pPr>
            <w:r>
              <w:rPr>
                <w:rFonts w:ascii="Calibri" w:hAnsi="Calibri" w:cs="Calibri"/>
                <w:b/>
                <w:bCs/>
                <w:color w:val="000000"/>
                <w:sz w:val="22"/>
                <w:szCs w:val="22"/>
              </w:rPr>
              <w:t>Número de abonado: </w:t>
            </w:r>
            <w:r>
              <w:rPr>
                <w:rFonts w:ascii="Calibri" w:hAnsi="Calibri" w:cs="Calibri"/>
                <w:color w:val="000000"/>
                <w:sz w:val="22"/>
                <w:szCs w:val="22"/>
              </w:rPr>
              <w:t>7975</w:t>
            </w:r>
          </w:p>
          <w:p w14:paraId="54443D97" w14:textId="3C772C9A" w:rsidR="001C7C8E" w:rsidRDefault="001C7C8E" w:rsidP="001C7C8E">
            <w:pPr>
              <w:shd w:val="clear" w:color="auto" w:fill="FFFFFF"/>
              <w:textAlignment w:val="baseline"/>
              <w:rPr>
                <w:rFonts w:ascii="Calibri" w:hAnsi="Calibri" w:cs="Calibri"/>
                <w:color w:val="000000"/>
                <w:sz w:val="22"/>
                <w:szCs w:val="22"/>
              </w:rPr>
            </w:pPr>
            <w:r>
              <w:rPr>
                <w:rFonts w:ascii="Calibri" w:hAnsi="Calibri" w:cs="Calibri"/>
                <w:b/>
                <w:bCs/>
                <w:color w:val="000000"/>
                <w:sz w:val="22"/>
                <w:szCs w:val="22"/>
              </w:rPr>
              <w:t>Proyecto: </w:t>
            </w:r>
            <w:r>
              <w:rPr>
                <w:rFonts w:ascii="Calibri" w:hAnsi="Calibri" w:cs="Calibri"/>
                <w:color w:val="000000"/>
                <w:sz w:val="22"/>
                <w:szCs w:val="22"/>
              </w:rPr>
              <w:t>‘LAL</w:t>
            </w:r>
            <w:r w:rsidR="00503630">
              <w:rPr>
                <w:rFonts w:ascii="Calibri" w:hAnsi="Calibri" w:cs="Calibri"/>
                <w:color w:val="000000"/>
                <w:sz w:val="22"/>
                <w:szCs w:val="22"/>
              </w:rPr>
              <w:t>-20</w:t>
            </w:r>
            <w:r>
              <w:rPr>
                <w:rFonts w:ascii="Calibri" w:hAnsi="Calibri" w:cs="Calibri"/>
                <w:color w:val="000000"/>
                <w:sz w:val="22"/>
                <w:szCs w:val="22"/>
              </w:rPr>
              <w:t xml:space="preserve">25’ </w:t>
            </w:r>
          </w:p>
          <w:p w14:paraId="58FB9DA0" w14:textId="77777777" w:rsidR="001C7C8E" w:rsidRDefault="001C7C8E" w:rsidP="001C7C8E">
            <w:pPr>
              <w:shd w:val="clear" w:color="auto" w:fill="FFFFFF"/>
              <w:textAlignment w:val="baseline"/>
              <w:rPr>
                <w:rFonts w:ascii="Calibri" w:hAnsi="Calibri" w:cs="Calibri"/>
                <w:color w:val="000000"/>
                <w:sz w:val="22"/>
                <w:szCs w:val="22"/>
              </w:rPr>
            </w:pPr>
            <w:r>
              <w:rPr>
                <w:rFonts w:ascii="Calibri" w:hAnsi="Calibri" w:cs="Calibri"/>
                <w:b/>
                <w:bCs/>
                <w:color w:val="000000"/>
                <w:sz w:val="22"/>
                <w:szCs w:val="22"/>
              </w:rPr>
              <w:t>Horario:</w:t>
            </w:r>
            <w:r>
              <w:rPr>
                <w:rFonts w:ascii="Calibri" w:hAnsi="Calibri" w:cs="Calibri"/>
                <w:color w:val="000000"/>
                <w:sz w:val="22"/>
                <w:szCs w:val="22"/>
              </w:rPr>
              <w:t> de 8h a 14h y de 16h a 19h, </w:t>
            </w:r>
            <w:r>
              <w:rPr>
                <w:rFonts w:ascii="Calibri" w:hAnsi="Calibri" w:cs="Calibri"/>
                <w:color w:val="000000"/>
                <w:sz w:val="22"/>
                <w:szCs w:val="22"/>
                <w:u w:val="single"/>
              </w:rPr>
              <w:t>dando 2 horas mínimo de margen para la recogida</w:t>
            </w:r>
            <w:r>
              <w:rPr>
                <w:rFonts w:ascii="Calibri" w:hAnsi="Calibri" w:cs="Calibri"/>
                <w:color w:val="000000"/>
                <w:sz w:val="22"/>
                <w:szCs w:val="22"/>
              </w:rPr>
              <w:t>.</w:t>
            </w:r>
          </w:p>
          <w:p w14:paraId="47DADFD0" w14:textId="77777777" w:rsidR="001C7C8E" w:rsidRDefault="001C7C8E" w:rsidP="001C7C8E">
            <w:pPr>
              <w:shd w:val="clear" w:color="auto" w:fill="FFFFFF"/>
              <w:textAlignment w:val="baseline"/>
              <w:rPr>
                <w:rFonts w:ascii="Calibri" w:hAnsi="Calibri" w:cs="Calibri"/>
                <w:color w:val="0000FF"/>
                <w:sz w:val="22"/>
                <w:szCs w:val="22"/>
                <w:u w:val="single"/>
                <w:bdr w:val="none" w:sz="0" w:space="0" w:color="auto" w:frame="1"/>
              </w:rPr>
            </w:pPr>
            <w:r>
              <w:rPr>
                <w:rFonts w:ascii="Calibri" w:hAnsi="Calibri" w:cs="Calibri"/>
                <w:b/>
                <w:bCs/>
                <w:color w:val="000000"/>
                <w:sz w:val="22"/>
                <w:szCs w:val="22"/>
                <w:bdr w:val="none" w:sz="0" w:space="0" w:color="auto" w:frame="1"/>
              </w:rPr>
              <w:t>E-Mail</w:t>
            </w:r>
            <w:r>
              <w:rPr>
                <w:rFonts w:ascii="Calibri" w:hAnsi="Calibri" w:cs="Calibri"/>
                <w:color w:val="000000"/>
                <w:sz w:val="22"/>
                <w:szCs w:val="22"/>
                <w:bdr w:val="none" w:sz="0" w:space="0" w:color="auto" w:frame="1"/>
              </w:rPr>
              <w:t>: </w:t>
            </w:r>
            <w:hyperlink r:id="rId48" w:tooltip="mailto:02655@grupomrw.com" w:history="1">
              <w:r>
                <w:rPr>
                  <w:rStyle w:val="Hipervnculo"/>
                  <w:rFonts w:ascii="Calibri" w:hAnsi="Calibri" w:cs="Calibri"/>
                  <w:sz w:val="22"/>
                  <w:szCs w:val="22"/>
                  <w:bdr w:val="none" w:sz="0" w:space="0" w:color="auto" w:frame="1"/>
                </w:rPr>
                <w:t>02655@grupomrw.com</w:t>
              </w:r>
            </w:hyperlink>
          </w:p>
          <w:p w14:paraId="32C8FC7D" w14:textId="783F195D" w:rsidR="001C7C8E" w:rsidRPr="006C1E39" w:rsidRDefault="001C7C8E" w:rsidP="001C7C8E">
            <w:pPr>
              <w:shd w:val="clear" w:color="auto" w:fill="FFFFFF"/>
              <w:textAlignment w:val="baseline"/>
              <w:rPr>
                <w:rFonts w:ascii="Calibri" w:hAnsi="Calibri" w:cs="Calibri"/>
                <w:color w:val="242424"/>
                <w:sz w:val="22"/>
                <w:szCs w:val="22"/>
              </w:rPr>
            </w:pPr>
            <w:r>
              <w:rPr>
                <w:rFonts w:ascii="Calibri" w:hAnsi="Calibri" w:cs="Calibri"/>
                <w:b/>
                <w:bCs/>
                <w:color w:val="000000"/>
                <w:sz w:val="20"/>
                <w:shd w:val="clear" w:color="auto" w:fill="FFFFFF"/>
              </w:rPr>
              <w:t>*Teléfono: </w:t>
            </w:r>
            <w:r>
              <w:rPr>
                <w:rFonts w:ascii="Calibri" w:hAnsi="Calibri" w:cs="Calibri"/>
                <w:color w:val="000000"/>
                <w:sz w:val="20"/>
                <w:shd w:val="clear" w:color="auto" w:fill="FFFFFF"/>
              </w:rPr>
              <w:t xml:space="preserve">91.740.15.90 / 91.740.15.91, </w:t>
            </w:r>
            <w:r>
              <w:rPr>
                <w:rFonts w:ascii="Calibri" w:hAnsi="Calibri" w:cs="Calibri"/>
                <w:b/>
                <w:bCs/>
                <w:color w:val="000000"/>
                <w:sz w:val="20"/>
                <w:shd w:val="clear" w:color="auto" w:fill="FFFFFF"/>
              </w:rPr>
              <w:t>exclusivo para confirmación</w:t>
            </w:r>
            <w:r>
              <w:rPr>
                <w:rFonts w:ascii="Calibri" w:hAnsi="Calibri" w:cs="Calibri"/>
                <w:color w:val="000000"/>
                <w:sz w:val="20"/>
                <w:shd w:val="clear" w:color="auto" w:fill="FFFFFF"/>
              </w:rPr>
              <w:t> de la recepción de solicitudes y/o incidencias.</w:t>
            </w:r>
          </w:p>
        </w:tc>
      </w:tr>
    </w:tbl>
    <w:p w14:paraId="6AFD6C21" w14:textId="77777777" w:rsidR="001C7C8E" w:rsidRPr="006C1E39" w:rsidRDefault="001C7C8E" w:rsidP="001C7C8E">
      <w:pPr>
        <w:jc w:val="both"/>
        <w:rPr>
          <w:sz w:val="22"/>
          <w:szCs w:val="22"/>
        </w:rPr>
      </w:pPr>
    </w:p>
    <w:p w14:paraId="1B0D443E" w14:textId="77777777" w:rsidR="001C7C8E" w:rsidRDefault="001C7C8E" w:rsidP="00647322">
      <w:pPr>
        <w:widowControl/>
        <w:spacing w:before="120"/>
        <w:jc w:val="both"/>
        <w:rPr>
          <w:rFonts w:ascii="Arial" w:hAnsi="Arial"/>
          <w:b/>
          <w:snapToGrid/>
          <w:szCs w:val="24"/>
          <w:u w:val="single"/>
        </w:rPr>
      </w:pPr>
    </w:p>
    <w:p w14:paraId="6AEE4D20" w14:textId="77777777" w:rsidR="001C7C8E" w:rsidRDefault="001C7C8E" w:rsidP="00647322">
      <w:pPr>
        <w:widowControl/>
        <w:spacing w:before="120"/>
        <w:jc w:val="both"/>
        <w:rPr>
          <w:rFonts w:ascii="Arial" w:hAnsi="Arial"/>
          <w:b/>
          <w:snapToGrid/>
          <w:szCs w:val="24"/>
          <w:u w:val="single"/>
        </w:rPr>
      </w:pPr>
    </w:p>
    <w:p w14:paraId="04CF434B" w14:textId="77777777" w:rsidR="001C7C8E" w:rsidRDefault="001C7C8E" w:rsidP="00647322">
      <w:pPr>
        <w:widowControl/>
        <w:spacing w:before="120"/>
        <w:jc w:val="both"/>
        <w:rPr>
          <w:rFonts w:ascii="Arial" w:hAnsi="Arial"/>
          <w:b/>
          <w:snapToGrid/>
          <w:szCs w:val="24"/>
          <w:u w:val="single"/>
        </w:rPr>
      </w:pPr>
    </w:p>
    <w:p w14:paraId="50318058" w14:textId="4DEF2E10" w:rsidR="001C7C8E" w:rsidRDefault="001C7C8E" w:rsidP="00647322">
      <w:pPr>
        <w:widowControl/>
        <w:spacing w:before="120"/>
        <w:jc w:val="both"/>
        <w:rPr>
          <w:rFonts w:ascii="Arial" w:hAnsi="Arial"/>
          <w:b/>
          <w:snapToGrid/>
          <w:szCs w:val="24"/>
          <w:u w:val="single"/>
        </w:rPr>
      </w:pPr>
    </w:p>
    <w:p w14:paraId="6BC6E9CF" w14:textId="77777777" w:rsidR="00C7585A" w:rsidRDefault="00C7585A" w:rsidP="00647322">
      <w:pPr>
        <w:widowControl/>
        <w:spacing w:before="120"/>
        <w:jc w:val="both"/>
        <w:rPr>
          <w:rFonts w:ascii="Arial" w:hAnsi="Arial"/>
          <w:b/>
          <w:snapToGrid/>
          <w:szCs w:val="24"/>
          <w:u w:val="single"/>
        </w:rPr>
      </w:pPr>
    </w:p>
    <w:p w14:paraId="14BDF422" w14:textId="0799D0DF" w:rsidR="00647322" w:rsidRPr="00647322" w:rsidRDefault="00647322" w:rsidP="00647322">
      <w:pPr>
        <w:widowControl/>
        <w:spacing w:before="120"/>
        <w:jc w:val="both"/>
        <w:rPr>
          <w:rFonts w:ascii="Arial" w:hAnsi="Arial"/>
          <w:b/>
          <w:snapToGrid/>
          <w:szCs w:val="24"/>
        </w:rPr>
      </w:pPr>
      <w:r w:rsidRPr="00647322">
        <w:rPr>
          <w:rFonts w:ascii="Arial" w:hAnsi="Arial"/>
          <w:b/>
          <w:snapToGrid/>
          <w:szCs w:val="24"/>
          <w:u w:val="single"/>
        </w:rPr>
        <w:lastRenderedPageBreak/>
        <w:t xml:space="preserve">ANEXO </w:t>
      </w:r>
      <w:r w:rsidR="00311760">
        <w:rPr>
          <w:rFonts w:ascii="Arial" w:hAnsi="Arial"/>
          <w:b/>
          <w:snapToGrid/>
          <w:szCs w:val="24"/>
          <w:u w:val="single"/>
        </w:rPr>
        <w:t>5</w:t>
      </w:r>
      <w:r w:rsidRPr="00647322">
        <w:rPr>
          <w:rFonts w:ascii="Arial" w:hAnsi="Arial"/>
          <w:b/>
          <w:snapToGrid/>
          <w:szCs w:val="24"/>
        </w:rPr>
        <w:t xml:space="preserve">. COMITÉ BIOLÓGICO: LABORATORIOS DE REFERENCIA </w:t>
      </w:r>
    </w:p>
    <w:p w14:paraId="564B7C90" w14:textId="77777777" w:rsidR="00647322" w:rsidRPr="00647322" w:rsidRDefault="00647322" w:rsidP="00647322">
      <w:pPr>
        <w:widowControl/>
        <w:spacing w:before="120"/>
        <w:jc w:val="both"/>
        <w:rPr>
          <w:rFonts w:ascii="Arial" w:hAnsi="Arial" w:cs="Arial"/>
          <w:snapToGrid/>
          <w:szCs w:val="24"/>
        </w:rPr>
      </w:pPr>
    </w:p>
    <w:p w14:paraId="28F693B4" w14:textId="77777777" w:rsidR="00647322" w:rsidRPr="00647322" w:rsidRDefault="00647322" w:rsidP="00647322">
      <w:pPr>
        <w:widowControl/>
        <w:spacing w:before="120"/>
        <w:jc w:val="both"/>
        <w:rPr>
          <w:rFonts w:ascii="Arial" w:hAnsi="Arial" w:cs="Arial"/>
          <w:snapToGrid/>
          <w:szCs w:val="24"/>
        </w:rPr>
      </w:pPr>
      <w:r w:rsidRPr="00647322">
        <w:rPr>
          <w:rFonts w:ascii="Arial" w:hAnsi="Arial" w:cs="Arial"/>
          <w:b/>
          <w:snapToGrid/>
          <w:szCs w:val="24"/>
        </w:rPr>
        <w:t>Objetivos del Comité Biológico</w:t>
      </w:r>
      <w:r w:rsidRPr="00647322">
        <w:rPr>
          <w:rFonts w:ascii="Arial" w:hAnsi="Arial" w:cs="Arial"/>
          <w:snapToGrid/>
          <w:szCs w:val="24"/>
        </w:rPr>
        <w:t>:</w:t>
      </w:r>
    </w:p>
    <w:p w14:paraId="56718379" w14:textId="77777777" w:rsidR="00546AFA" w:rsidRDefault="00546AFA" w:rsidP="00AC73DC">
      <w:pPr>
        <w:widowControl/>
        <w:numPr>
          <w:ilvl w:val="0"/>
          <w:numId w:val="102"/>
        </w:numPr>
        <w:spacing w:before="120"/>
        <w:jc w:val="both"/>
        <w:rPr>
          <w:rFonts w:ascii="Arial" w:hAnsi="Arial" w:cs="Arial"/>
          <w:snapToGrid/>
          <w:szCs w:val="24"/>
        </w:rPr>
      </w:pPr>
      <w:r>
        <w:rPr>
          <w:rFonts w:ascii="Arial" w:hAnsi="Arial" w:cs="Arial"/>
          <w:snapToGrid/>
          <w:szCs w:val="24"/>
        </w:rPr>
        <w:t xml:space="preserve">Definir el riesgo genético a aplicar en el protocolo según cada subtipo de LLA. </w:t>
      </w:r>
    </w:p>
    <w:p w14:paraId="168D2FBE" w14:textId="095D47D8" w:rsidR="00647322" w:rsidRPr="00647322" w:rsidRDefault="00647322" w:rsidP="00AC73DC">
      <w:pPr>
        <w:widowControl/>
        <w:numPr>
          <w:ilvl w:val="0"/>
          <w:numId w:val="102"/>
        </w:numPr>
        <w:spacing w:before="120"/>
        <w:jc w:val="both"/>
        <w:rPr>
          <w:rFonts w:ascii="Arial" w:hAnsi="Arial" w:cs="Arial"/>
          <w:snapToGrid/>
          <w:szCs w:val="24"/>
        </w:rPr>
      </w:pPr>
      <w:r w:rsidRPr="00647322">
        <w:rPr>
          <w:rFonts w:ascii="Arial" w:hAnsi="Arial" w:cs="Arial"/>
          <w:snapToGrid/>
          <w:szCs w:val="24"/>
        </w:rPr>
        <w:t xml:space="preserve">Diagnóstico y seguimiento de la enfermedad residual mínima por </w:t>
      </w:r>
      <w:proofErr w:type="spellStart"/>
      <w:r w:rsidRPr="00647322">
        <w:rPr>
          <w:rFonts w:ascii="Arial" w:hAnsi="Arial" w:cs="Arial"/>
          <w:snapToGrid/>
          <w:szCs w:val="24"/>
        </w:rPr>
        <w:t>citofluorometría</w:t>
      </w:r>
      <w:proofErr w:type="spellEnd"/>
      <w:r w:rsidRPr="00647322">
        <w:rPr>
          <w:rFonts w:ascii="Arial" w:hAnsi="Arial" w:cs="Arial"/>
          <w:snapToGrid/>
          <w:szCs w:val="24"/>
        </w:rPr>
        <w:t xml:space="preserve"> de manera centralizada en </w:t>
      </w:r>
      <w:r w:rsidR="00631F0B" w:rsidRPr="00647322">
        <w:rPr>
          <w:rFonts w:ascii="Arial" w:hAnsi="Arial" w:cs="Arial"/>
          <w:snapToGrid/>
          <w:szCs w:val="24"/>
        </w:rPr>
        <w:t>Salamanca.</w:t>
      </w:r>
      <w:r w:rsidR="00631F0B" w:rsidRPr="002E7007">
        <w:rPr>
          <w:rFonts w:ascii="Arial" w:hAnsi="Arial" w:cs="Arial"/>
          <w:snapToGrid/>
          <w:szCs w:val="24"/>
        </w:rPr>
        <w:t xml:space="preserve"> ​</w:t>
      </w:r>
    </w:p>
    <w:p w14:paraId="416D4D36" w14:textId="4ABBC2B3" w:rsidR="00647322" w:rsidRPr="00647322" w:rsidRDefault="00546AFA" w:rsidP="00AC73DC">
      <w:pPr>
        <w:widowControl/>
        <w:numPr>
          <w:ilvl w:val="0"/>
          <w:numId w:val="102"/>
        </w:numPr>
        <w:spacing w:before="120"/>
        <w:jc w:val="both"/>
        <w:rPr>
          <w:rFonts w:ascii="Arial" w:hAnsi="Arial" w:cs="Arial"/>
          <w:snapToGrid/>
          <w:szCs w:val="24"/>
        </w:rPr>
      </w:pPr>
      <w:r>
        <w:rPr>
          <w:rFonts w:ascii="Arial" w:hAnsi="Arial" w:cs="Arial"/>
          <w:snapToGrid/>
          <w:szCs w:val="24"/>
        </w:rPr>
        <w:t xml:space="preserve">Realizar las pruebas genéticas pertinentes para asignar el riesgo genético a los pacientes incluidos en el protocolo de forma centralizada. </w:t>
      </w:r>
      <w:r w:rsidR="00647322" w:rsidRPr="002E7007">
        <w:rPr>
          <w:rFonts w:ascii="Arial" w:hAnsi="Arial" w:cs="Arial"/>
          <w:snapToGrid/>
          <w:szCs w:val="24"/>
        </w:rPr>
        <w:t>​</w:t>
      </w:r>
    </w:p>
    <w:p w14:paraId="1937EB82" w14:textId="0174EB3C" w:rsidR="00647322" w:rsidRPr="002E7007" w:rsidRDefault="00647322" w:rsidP="00AC73DC">
      <w:pPr>
        <w:widowControl/>
        <w:numPr>
          <w:ilvl w:val="0"/>
          <w:numId w:val="102"/>
        </w:numPr>
        <w:spacing w:before="120"/>
        <w:jc w:val="both"/>
        <w:rPr>
          <w:rFonts w:ascii="Arial" w:hAnsi="Arial" w:cs="Arial"/>
          <w:snapToGrid/>
          <w:szCs w:val="24"/>
        </w:rPr>
      </w:pPr>
      <w:r w:rsidRPr="00647322">
        <w:rPr>
          <w:rFonts w:ascii="Arial" w:hAnsi="Arial" w:cs="Arial"/>
          <w:snapToGrid/>
          <w:szCs w:val="24"/>
        </w:rPr>
        <w:t>Efectuar un seguimiento estricto cada 6 meses del cumplimiento del envío de muestras y generación de resultados</w:t>
      </w:r>
      <w:r w:rsidRPr="002E7007">
        <w:rPr>
          <w:rFonts w:ascii="Arial" w:hAnsi="Arial" w:cs="Arial"/>
          <w:snapToGrid/>
          <w:szCs w:val="24"/>
        </w:rPr>
        <w:t>​</w:t>
      </w:r>
      <w:r w:rsidR="00CC63DA">
        <w:rPr>
          <w:rFonts w:ascii="Arial" w:hAnsi="Arial" w:cs="Arial"/>
          <w:snapToGrid/>
          <w:szCs w:val="24"/>
        </w:rPr>
        <w:t>.</w:t>
      </w:r>
    </w:p>
    <w:p w14:paraId="71E67388" w14:textId="78F2EDE7" w:rsidR="00546AFA" w:rsidRPr="00647322" w:rsidRDefault="00546AFA" w:rsidP="00AC73DC">
      <w:pPr>
        <w:widowControl/>
        <w:numPr>
          <w:ilvl w:val="0"/>
          <w:numId w:val="102"/>
        </w:numPr>
        <w:spacing w:before="120"/>
        <w:jc w:val="both"/>
        <w:rPr>
          <w:rFonts w:ascii="Arial" w:hAnsi="Arial" w:cs="Arial"/>
          <w:snapToGrid/>
          <w:szCs w:val="24"/>
        </w:rPr>
      </w:pPr>
      <w:r w:rsidRPr="002E7007">
        <w:rPr>
          <w:rFonts w:ascii="Arial" w:hAnsi="Arial" w:cs="Arial"/>
          <w:snapToGrid/>
          <w:szCs w:val="24"/>
        </w:rPr>
        <w:t xml:space="preserve">Analizar los datos genéticos una vez finalizado el protocolo y reportarlos </w:t>
      </w:r>
      <w:proofErr w:type="gramStart"/>
      <w:r w:rsidRPr="002E7007">
        <w:rPr>
          <w:rFonts w:ascii="Arial" w:hAnsi="Arial" w:cs="Arial"/>
          <w:snapToGrid/>
          <w:szCs w:val="24"/>
        </w:rPr>
        <w:t>conjuntamente con</w:t>
      </w:r>
      <w:proofErr w:type="gramEnd"/>
      <w:r w:rsidRPr="002E7007">
        <w:rPr>
          <w:rFonts w:ascii="Arial" w:hAnsi="Arial" w:cs="Arial"/>
          <w:snapToGrid/>
          <w:szCs w:val="24"/>
        </w:rPr>
        <w:t xml:space="preserve"> el comité clínico.</w:t>
      </w:r>
    </w:p>
    <w:p w14:paraId="11529A5E" w14:textId="77777777" w:rsidR="00647322" w:rsidRPr="00647322" w:rsidRDefault="00647322" w:rsidP="00647322">
      <w:pPr>
        <w:widowControl/>
        <w:spacing w:before="120"/>
        <w:jc w:val="both"/>
        <w:rPr>
          <w:rFonts w:ascii="Arial" w:hAnsi="Arial"/>
          <w:snapToGrid/>
          <w:sz w:val="20"/>
          <w:lang w:val="es-ES_tradnl"/>
        </w:rPr>
      </w:pPr>
    </w:p>
    <w:p w14:paraId="28F8CE35" w14:textId="77777777" w:rsidR="00647322" w:rsidRPr="00647322" w:rsidRDefault="00647322" w:rsidP="00647322">
      <w:pPr>
        <w:widowControl/>
        <w:spacing w:before="120"/>
        <w:jc w:val="both"/>
        <w:rPr>
          <w:rFonts w:ascii="Arial" w:hAnsi="Arial"/>
          <w:snapToGrid/>
          <w:lang w:val="es-ES_tradnl"/>
        </w:rPr>
      </w:pPr>
      <w:r w:rsidRPr="00647322">
        <w:rPr>
          <w:rFonts w:ascii="Arial" w:hAnsi="Arial"/>
          <w:b/>
          <w:snapToGrid/>
          <w:lang w:val="es-ES_tradnl"/>
        </w:rPr>
        <w:t>Circuito de muestras en el diagnóstico</w:t>
      </w:r>
      <w:r w:rsidRPr="00647322">
        <w:rPr>
          <w:rFonts w:ascii="Arial" w:hAnsi="Arial"/>
          <w:snapToGrid/>
          <w:lang w:val="es-ES_tradnl"/>
        </w:rPr>
        <w:t>:</w:t>
      </w:r>
    </w:p>
    <w:p w14:paraId="6C0B9AB9" w14:textId="77777777" w:rsidR="00647322" w:rsidRPr="00647322" w:rsidRDefault="00647322" w:rsidP="00AC73DC">
      <w:pPr>
        <w:widowControl/>
        <w:numPr>
          <w:ilvl w:val="0"/>
          <w:numId w:val="103"/>
        </w:numPr>
        <w:spacing w:before="120"/>
        <w:jc w:val="both"/>
        <w:rPr>
          <w:rFonts w:ascii="Arial" w:hAnsi="Arial"/>
          <w:snapToGrid/>
        </w:rPr>
      </w:pPr>
      <w:r w:rsidRPr="00647322">
        <w:rPr>
          <w:rFonts w:ascii="Arial" w:hAnsi="Arial"/>
          <w:snapToGrid/>
        </w:rPr>
        <w:t>Consentimiento informado</w:t>
      </w:r>
      <w:r w:rsidRPr="00647322">
        <w:rPr>
          <w:rFonts w:ascii="Cambria Math" w:hAnsi="Cambria Math" w:cs="Cambria Math"/>
          <w:snapToGrid/>
        </w:rPr>
        <w:t xml:space="preserve">​ </w:t>
      </w:r>
      <w:r w:rsidRPr="00647322">
        <w:rPr>
          <w:rFonts w:ascii="Arial" w:hAnsi="Arial" w:cs="Arial"/>
          <w:snapToGrid/>
        </w:rPr>
        <w:t>(</w:t>
      </w:r>
      <w:r w:rsidRPr="00647322">
        <w:rPr>
          <w:rFonts w:ascii="Arial" w:hAnsi="Arial" w:cs="Arial"/>
          <w:b/>
          <w:snapToGrid/>
        </w:rPr>
        <w:t>Anexo 1</w:t>
      </w:r>
      <w:r w:rsidRPr="00647322">
        <w:rPr>
          <w:rFonts w:ascii="Arial" w:hAnsi="Arial" w:cs="Arial"/>
          <w:snapToGrid/>
        </w:rPr>
        <w:t>)</w:t>
      </w:r>
    </w:p>
    <w:p w14:paraId="143B9263" w14:textId="6EE2F2C9" w:rsidR="00647322" w:rsidRPr="00647322" w:rsidRDefault="00647322" w:rsidP="00AC73DC">
      <w:pPr>
        <w:widowControl/>
        <w:numPr>
          <w:ilvl w:val="0"/>
          <w:numId w:val="103"/>
        </w:numPr>
        <w:spacing w:before="120"/>
        <w:jc w:val="both"/>
        <w:rPr>
          <w:rFonts w:ascii="Arial" w:hAnsi="Arial"/>
          <w:snapToGrid/>
        </w:rPr>
      </w:pPr>
      <w:r w:rsidRPr="00647322">
        <w:rPr>
          <w:rFonts w:ascii="Arial" w:hAnsi="Arial"/>
          <w:snapToGrid/>
        </w:rPr>
        <w:t>El diagnóstico de la LAL se hará en cada centro según su propia estrategia</w:t>
      </w:r>
      <w:r w:rsidR="00CC63DA">
        <w:rPr>
          <w:rFonts w:ascii="Cambria Math" w:hAnsi="Cambria Math" w:cs="Cambria Math"/>
          <w:snapToGrid/>
        </w:rPr>
        <w:t>.</w:t>
      </w:r>
    </w:p>
    <w:p w14:paraId="4C6B9816" w14:textId="7E6F97AA" w:rsidR="00647322" w:rsidRDefault="00647322" w:rsidP="00AC73DC">
      <w:pPr>
        <w:widowControl/>
        <w:numPr>
          <w:ilvl w:val="0"/>
          <w:numId w:val="103"/>
        </w:numPr>
        <w:spacing w:before="120"/>
        <w:jc w:val="both"/>
        <w:rPr>
          <w:rFonts w:ascii="Arial" w:hAnsi="Arial" w:cs="Arial"/>
          <w:snapToGrid/>
        </w:rPr>
      </w:pPr>
      <w:r w:rsidRPr="00647322">
        <w:rPr>
          <w:rFonts w:ascii="Arial" w:hAnsi="Arial"/>
          <w:snapToGrid/>
        </w:rPr>
        <w:t xml:space="preserve">Se enviarán muestras a Salamanca para el estudio </w:t>
      </w:r>
      <w:proofErr w:type="spellStart"/>
      <w:r w:rsidRPr="00647322">
        <w:rPr>
          <w:rFonts w:ascii="Arial" w:hAnsi="Arial"/>
          <w:snapToGrid/>
        </w:rPr>
        <w:t>citofluorométrico</w:t>
      </w:r>
      <w:proofErr w:type="spellEnd"/>
      <w:r w:rsidR="00CC63DA">
        <w:rPr>
          <w:rFonts w:ascii="Arial" w:hAnsi="Arial"/>
          <w:snapToGrid/>
        </w:rPr>
        <w:t xml:space="preserve"> </w:t>
      </w:r>
      <w:r w:rsidRPr="00647322">
        <w:rPr>
          <w:rFonts w:ascii="Arial" w:hAnsi="Arial"/>
          <w:snapToGrid/>
        </w:rPr>
        <w:t>(</w:t>
      </w:r>
      <w:r w:rsidR="00CC63DA">
        <w:rPr>
          <w:rFonts w:ascii="Arial" w:hAnsi="Arial"/>
          <w:snapToGrid/>
        </w:rPr>
        <w:t xml:space="preserve">diagnóstico, </w:t>
      </w:r>
      <w:r w:rsidRPr="00647322">
        <w:rPr>
          <w:rFonts w:ascii="Arial" w:hAnsi="Arial"/>
          <w:snapToGrid/>
        </w:rPr>
        <w:t xml:space="preserve">ERM e índice </w:t>
      </w:r>
      <w:r w:rsidRPr="00647322">
        <w:rPr>
          <w:rFonts w:ascii="Arial" w:hAnsi="Arial" w:cs="Arial"/>
          <w:snapToGrid/>
        </w:rPr>
        <w:t xml:space="preserve">de </w:t>
      </w:r>
      <w:r w:rsidR="00631F0B" w:rsidRPr="00647322">
        <w:rPr>
          <w:rFonts w:ascii="Arial" w:hAnsi="Arial" w:cs="Arial"/>
          <w:snapToGrid/>
        </w:rPr>
        <w:t>ADN) ​</w:t>
      </w:r>
      <w:r w:rsidRPr="00647322">
        <w:rPr>
          <w:rFonts w:ascii="Arial" w:hAnsi="Arial" w:cs="Arial"/>
          <w:snapToGrid/>
        </w:rPr>
        <w:t xml:space="preserve"> (</w:t>
      </w:r>
      <w:r w:rsidRPr="00647322">
        <w:rPr>
          <w:rFonts w:ascii="Arial" w:hAnsi="Arial" w:cs="Arial"/>
          <w:b/>
          <w:snapToGrid/>
        </w:rPr>
        <w:t>Anexo 2</w:t>
      </w:r>
      <w:r w:rsidRPr="00647322">
        <w:rPr>
          <w:rFonts w:ascii="Arial" w:hAnsi="Arial" w:cs="Arial"/>
          <w:snapToGrid/>
        </w:rPr>
        <w:t>).</w:t>
      </w:r>
    </w:p>
    <w:p w14:paraId="43448C8A" w14:textId="343C87C3" w:rsidR="00546AFA" w:rsidRPr="00647322" w:rsidRDefault="00546AFA" w:rsidP="00AC73DC">
      <w:pPr>
        <w:widowControl/>
        <w:numPr>
          <w:ilvl w:val="0"/>
          <w:numId w:val="103"/>
        </w:numPr>
        <w:spacing w:before="120"/>
        <w:jc w:val="both"/>
        <w:rPr>
          <w:rFonts w:ascii="Arial" w:hAnsi="Arial" w:cs="Arial"/>
          <w:snapToGrid/>
        </w:rPr>
      </w:pPr>
      <w:r>
        <w:rPr>
          <w:rFonts w:ascii="Arial" w:hAnsi="Arial" w:cs="Arial"/>
          <w:snapToGrid/>
        </w:rPr>
        <w:t xml:space="preserve">Se </w:t>
      </w:r>
      <w:r w:rsidR="00631F0B">
        <w:rPr>
          <w:rFonts w:ascii="Arial" w:hAnsi="Arial" w:cs="Arial"/>
          <w:snapToGrid/>
        </w:rPr>
        <w:t>enviarán</w:t>
      </w:r>
      <w:r>
        <w:rPr>
          <w:rFonts w:ascii="Arial" w:hAnsi="Arial" w:cs="Arial"/>
          <w:snapToGrid/>
        </w:rPr>
        <w:t xml:space="preserve"> muestra al IJC para los estudios </w:t>
      </w:r>
      <w:r w:rsidR="00CC63DA">
        <w:rPr>
          <w:rFonts w:ascii="Arial" w:hAnsi="Arial" w:cs="Arial"/>
          <w:snapToGrid/>
        </w:rPr>
        <w:t xml:space="preserve">genéticos complementarios </w:t>
      </w:r>
      <w:r>
        <w:rPr>
          <w:rFonts w:ascii="Arial" w:hAnsi="Arial" w:cs="Arial"/>
          <w:snapToGrid/>
        </w:rPr>
        <w:t>de las LLA-T</w:t>
      </w:r>
      <w:r w:rsidR="002E2B5A">
        <w:rPr>
          <w:rFonts w:ascii="Arial" w:hAnsi="Arial" w:cs="Arial"/>
          <w:snapToGrid/>
        </w:rPr>
        <w:t xml:space="preserve"> (</w:t>
      </w:r>
      <w:r w:rsidR="002E2B5A" w:rsidRPr="002E2B5A">
        <w:rPr>
          <w:rFonts w:ascii="Arial" w:hAnsi="Arial" w:cs="Arial"/>
          <w:b/>
          <w:snapToGrid/>
        </w:rPr>
        <w:t>Anexo 3</w:t>
      </w:r>
      <w:r w:rsidR="002E2B5A">
        <w:rPr>
          <w:rFonts w:ascii="Arial" w:hAnsi="Arial" w:cs="Arial"/>
          <w:snapToGrid/>
        </w:rPr>
        <w:t>)</w:t>
      </w:r>
      <w:r>
        <w:rPr>
          <w:rFonts w:ascii="Arial" w:hAnsi="Arial" w:cs="Arial"/>
          <w:snapToGrid/>
        </w:rPr>
        <w:t>.</w:t>
      </w:r>
    </w:p>
    <w:p w14:paraId="56B65FB4" w14:textId="7D7104E1" w:rsidR="00647322" w:rsidRPr="00647322" w:rsidRDefault="00647322" w:rsidP="00AC73DC">
      <w:pPr>
        <w:widowControl/>
        <w:numPr>
          <w:ilvl w:val="0"/>
          <w:numId w:val="103"/>
        </w:numPr>
        <w:spacing w:before="120"/>
        <w:jc w:val="both"/>
        <w:rPr>
          <w:rFonts w:ascii="Arial" w:hAnsi="Arial"/>
          <w:snapToGrid/>
        </w:rPr>
      </w:pPr>
      <w:r w:rsidRPr="00647322">
        <w:rPr>
          <w:rFonts w:ascii="Arial" w:hAnsi="Arial"/>
          <w:snapToGrid/>
        </w:rPr>
        <w:t xml:space="preserve">SNP </w:t>
      </w:r>
      <w:proofErr w:type="spellStart"/>
      <w:r w:rsidRPr="00647322">
        <w:rPr>
          <w:rFonts w:ascii="Arial" w:hAnsi="Arial"/>
          <w:snapToGrid/>
        </w:rPr>
        <w:t>arrays</w:t>
      </w:r>
      <w:proofErr w:type="spellEnd"/>
      <w:r w:rsidRPr="00647322">
        <w:rPr>
          <w:rFonts w:ascii="Arial" w:hAnsi="Arial"/>
          <w:snapToGrid/>
        </w:rPr>
        <w:t xml:space="preserve"> (I Granada, J Ribera [LAL de precursores B], E </w:t>
      </w:r>
      <w:proofErr w:type="spellStart"/>
      <w:r w:rsidRPr="00647322">
        <w:rPr>
          <w:rFonts w:ascii="Arial" w:hAnsi="Arial"/>
          <w:snapToGrid/>
        </w:rPr>
        <w:t>Genesc</w:t>
      </w:r>
      <w:r w:rsidR="00631F0B">
        <w:rPr>
          <w:rFonts w:ascii="Arial" w:hAnsi="Arial"/>
          <w:snapToGrid/>
        </w:rPr>
        <w:t>à</w:t>
      </w:r>
      <w:proofErr w:type="spellEnd"/>
      <w:r w:rsidRPr="00647322">
        <w:rPr>
          <w:rFonts w:ascii="Arial" w:hAnsi="Arial"/>
          <w:snapToGrid/>
        </w:rPr>
        <w:t xml:space="preserve"> [LAL-T])</w:t>
      </w:r>
      <w:r w:rsidRPr="00647322">
        <w:rPr>
          <w:rFonts w:ascii="Cambria Math" w:hAnsi="Cambria Math" w:cs="Cambria Math"/>
          <w:snapToGrid/>
        </w:rPr>
        <w:t>​</w:t>
      </w:r>
      <w:r w:rsidR="00CC63DA" w:rsidRPr="00CC63DA">
        <w:rPr>
          <w:rFonts w:ascii="Arial" w:hAnsi="Arial" w:cs="Arial"/>
          <w:snapToGrid/>
        </w:rPr>
        <w:t>.</w:t>
      </w:r>
    </w:p>
    <w:p w14:paraId="2D8262D2" w14:textId="5C364A4E" w:rsidR="00647322" w:rsidRPr="00647322" w:rsidRDefault="00647322" w:rsidP="00AC73DC">
      <w:pPr>
        <w:widowControl/>
        <w:numPr>
          <w:ilvl w:val="0"/>
          <w:numId w:val="103"/>
        </w:numPr>
        <w:spacing w:before="120"/>
        <w:jc w:val="both"/>
        <w:rPr>
          <w:rFonts w:ascii="Arial" w:hAnsi="Arial"/>
          <w:snapToGrid/>
        </w:rPr>
      </w:pPr>
      <w:r w:rsidRPr="00647322">
        <w:rPr>
          <w:rFonts w:ascii="Arial" w:hAnsi="Arial"/>
          <w:snapToGrid/>
        </w:rPr>
        <w:t>Secuenciación en LAL de precursores B (</w:t>
      </w:r>
      <w:r w:rsidR="00CC63DA">
        <w:rPr>
          <w:rFonts w:ascii="Arial" w:hAnsi="Arial"/>
          <w:snapToGrid/>
        </w:rPr>
        <w:t>A</w:t>
      </w:r>
      <w:r w:rsidRPr="00647322">
        <w:rPr>
          <w:rFonts w:ascii="Arial" w:hAnsi="Arial"/>
          <w:snapToGrid/>
        </w:rPr>
        <w:t xml:space="preserve"> Hernández) y LAL T (E </w:t>
      </w:r>
      <w:proofErr w:type="spellStart"/>
      <w:r w:rsidRPr="00647322">
        <w:rPr>
          <w:rFonts w:ascii="Arial" w:hAnsi="Arial"/>
          <w:snapToGrid/>
        </w:rPr>
        <w:t>Genescà</w:t>
      </w:r>
      <w:proofErr w:type="spellEnd"/>
      <w:r w:rsidRPr="00647322">
        <w:rPr>
          <w:rFonts w:ascii="Arial" w:hAnsi="Arial"/>
          <w:snapToGrid/>
        </w:rPr>
        <w:t>)</w:t>
      </w:r>
      <w:r w:rsidRPr="00647322">
        <w:rPr>
          <w:rFonts w:ascii="Cambria Math" w:hAnsi="Cambria Math" w:cs="Cambria Math"/>
          <w:snapToGrid/>
        </w:rPr>
        <w:t>​</w:t>
      </w:r>
      <w:r w:rsidR="00CC63DA" w:rsidRPr="00CC63DA">
        <w:rPr>
          <w:rFonts w:ascii="Arial" w:hAnsi="Arial" w:cs="Arial"/>
          <w:snapToGrid/>
        </w:rPr>
        <w:t>.</w:t>
      </w:r>
    </w:p>
    <w:p w14:paraId="7E15D160" w14:textId="7DA09E1D" w:rsidR="00647322" w:rsidRPr="00647322" w:rsidRDefault="00647322" w:rsidP="00AC73DC">
      <w:pPr>
        <w:widowControl/>
        <w:numPr>
          <w:ilvl w:val="0"/>
          <w:numId w:val="103"/>
        </w:numPr>
        <w:spacing w:before="120"/>
        <w:jc w:val="both"/>
        <w:rPr>
          <w:rFonts w:ascii="Arial" w:hAnsi="Arial"/>
          <w:snapToGrid/>
        </w:rPr>
      </w:pPr>
      <w:r w:rsidRPr="00647322">
        <w:rPr>
          <w:rFonts w:ascii="Arial" w:hAnsi="Arial"/>
          <w:snapToGrid/>
        </w:rPr>
        <w:t xml:space="preserve">Caracterización del grupo </w:t>
      </w:r>
      <w:proofErr w:type="spellStart"/>
      <w:r w:rsidRPr="00647322">
        <w:rPr>
          <w:rFonts w:ascii="Arial" w:hAnsi="Arial"/>
          <w:snapToGrid/>
        </w:rPr>
        <w:t>Ph-like</w:t>
      </w:r>
      <w:proofErr w:type="spellEnd"/>
      <w:r w:rsidRPr="00647322">
        <w:rPr>
          <w:rFonts w:ascii="Arial" w:hAnsi="Arial"/>
          <w:snapToGrid/>
        </w:rPr>
        <w:t xml:space="preserve"> (E </w:t>
      </w:r>
      <w:r w:rsidRPr="00F752EB">
        <w:rPr>
          <w:rFonts w:ascii="Arial" w:hAnsi="Arial"/>
          <w:snapToGrid/>
        </w:rPr>
        <w:t>Such [</w:t>
      </w:r>
      <w:r w:rsidRPr="002E7007">
        <w:rPr>
          <w:rFonts w:ascii="Arial" w:hAnsi="Arial"/>
          <w:snapToGrid/>
        </w:rPr>
        <w:t>FISH</w:t>
      </w:r>
      <w:r w:rsidRPr="00F752EB">
        <w:rPr>
          <w:rFonts w:ascii="Arial" w:hAnsi="Arial"/>
          <w:snapToGrid/>
        </w:rPr>
        <w:t>]</w:t>
      </w:r>
      <w:r w:rsidRPr="00647322">
        <w:rPr>
          <w:rFonts w:ascii="Arial" w:hAnsi="Arial"/>
          <w:snapToGrid/>
        </w:rPr>
        <w:t xml:space="preserve"> y </w:t>
      </w:r>
      <w:r w:rsidR="009C454B">
        <w:rPr>
          <w:rFonts w:ascii="Arial" w:hAnsi="Arial"/>
          <w:snapToGrid/>
        </w:rPr>
        <w:t xml:space="preserve">R </w:t>
      </w:r>
      <w:r w:rsidR="00631F0B">
        <w:rPr>
          <w:rFonts w:ascii="Arial" w:hAnsi="Arial"/>
          <w:snapToGrid/>
        </w:rPr>
        <w:t>Sánchez</w:t>
      </w:r>
      <w:r w:rsidRPr="00647322">
        <w:rPr>
          <w:rFonts w:ascii="Arial" w:hAnsi="Arial"/>
          <w:snapToGrid/>
        </w:rPr>
        <w:t xml:space="preserve"> [secuenciación RNA]). </w:t>
      </w:r>
      <w:r w:rsidRPr="00647322">
        <w:rPr>
          <w:rFonts w:ascii="Cambria Math" w:hAnsi="Cambria Math" w:cs="Cambria Math"/>
          <w:snapToGrid/>
        </w:rPr>
        <w:t>​</w:t>
      </w:r>
    </w:p>
    <w:p w14:paraId="260E4DD5" w14:textId="5467B51B" w:rsidR="00647322" w:rsidRPr="00647322" w:rsidRDefault="00647322" w:rsidP="00AC73DC">
      <w:pPr>
        <w:widowControl/>
        <w:numPr>
          <w:ilvl w:val="0"/>
          <w:numId w:val="103"/>
        </w:numPr>
        <w:spacing w:before="120"/>
        <w:jc w:val="both"/>
        <w:rPr>
          <w:rFonts w:ascii="Arial" w:hAnsi="Arial"/>
          <w:snapToGrid/>
        </w:rPr>
      </w:pPr>
      <w:r w:rsidRPr="00647322">
        <w:rPr>
          <w:rFonts w:ascii="Arial" w:hAnsi="Arial"/>
          <w:snapToGrid/>
        </w:rPr>
        <w:t xml:space="preserve">El material sobrante se guardará en el Banco Nacional de ADN de </w:t>
      </w:r>
      <w:r w:rsidR="00631F0B" w:rsidRPr="00647322">
        <w:rPr>
          <w:rFonts w:ascii="Arial" w:hAnsi="Arial"/>
          <w:snapToGrid/>
        </w:rPr>
        <w:t>Salamanca.</w:t>
      </w:r>
      <w:r w:rsidR="00631F0B" w:rsidRPr="00647322">
        <w:rPr>
          <w:rFonts w:ascii="Cambria Math" w:hAnsi="Cambria Math" w:cs="Cambria Math"/>
          <w:snapToGrid/>
        </w:rPr>
        <w:t xml:space="preserve"> ​</w:t>
      </w:r>
    </w:p>
    <w:p w14:paraId="0DCCA4E5" w14:textId="658314C6" w:rsidR="00647322" w:rsidRPr="00647322" w:rsidRDefault="00647322" w:rsidP="00AC73DC">
      <w:pPr>
        <w:widowControl/>
        <w:numPr>
          <w:ilvl w:val="0"/>
          <w:numId w:val="103"/>
        </w:numPr>
        <w:spacing w:before="120"/>
        <w:jc w:val="both"/>
        <w:rPr>
          <w:rFonts w:ascii="Arial" w:hAnsi="Arial"/>
          <w:snapToGrid/>
        </w:rPr>
      </w:pPr>
      <w:r w:rsidRPr="00647322">
        <w:rPr>
          <w:rFonts w:ascii="Arial" w:hAnsi="Arial"/>
          <w:snapToGrid/>
        </w:rPr>
        <w:t>Los resultados que definan la</w:t>
      </w:r>
      <w:r w:rsidR="009C454B">
        <w:rPr>
          <w:rFonts w:ascii="Arial" w:hAnsi="Arial"/>
          <w:snapToGrid/>
        </w:rPr>
        <w:t xml:space="preserve"> LAL de alto riesgo genético estarán disponibles en la plataforma </w:t>
      </w:r>
      <w:proofErr w:type="spellStart"/>
      <w:r w:rsidR="009C454B">
        <w:rPr>
          <w:rFonts w:ascii="Arial" w:hAnsi="Arial"/>
          <w:snapToGrid/>
        </w:rPr>
        <w:t>R</w:t>
      </w:r>
      <w:r w:rsidR="00CC63DA">
        <w:rPr>
          <w:rFonts w:ascii="Arial" w:hAnsi="Arial"/>
          <w:snapToGrid/>
        </w:rPr>
        <w:t>ED</w:t>
      </w:r>
      <w:r w:rsidR="009C454B">
        <w:rPr>
          <w:rFonts w:ascii="Arial" w:hAnsi="Arial"/>
          <w:snapToGrid/>
        </w:rPr>
        <w:t>C</w:t>
      </w:r>
      <w:r w:rsidR="00CC63DA">
        <w:rPr>
          <w:rFonts w:ascii="Arial" w:hAnsi="Arial"/>
          <w:snapToGrid/>
        </w:rPr>
        <w:t>ap</w:t>
      </w:r>
      <w:proofErr w:type="spellEnd"/>
      <w:r w:rsidR="009C454B">
        <w:rPr>
          <w:rFonts w:ascii="Arial" w:hAnsi="Arial"/>
          <w:snapToGrid/>
        </w:rPr>
        <w:t xml:space="preserve">. Paralelamente se </w:t>
      </w:r>
      <w:r w:rsidR="003D2225">
        <w:rPr>
          <w:rFonts w:ascii="Arial" w:hAnsi="Arial"/>
          <w:snapToGrid/>
        </w:rPr>
        <w:t>enviarán</w:t>
      </w:r>
      <w:r w:rsidR="009C454B">
        <w:rPr>
          <w:rFonts w:ascii="Arial" w:hAnsi="Arial"/>
          <w:snapToGrid/>
        </w:rPr>
        <w:t xml:space="preserve"> por e-mail al centro solicitante. </w:t>
      </w:r>
    </w:p>
    <w:p w14:paraId="7EDEA7B9" w14:textId="77777777" w:rsidR="00647322" w:rsidRPr="00647322" w:rsidRDefault="00647322" w:rsidP="00647322">
      <w:pPr>
        <w:widowControl/>
        <w:spacing w:before="120"/>
        <w:ind w:left="360"/>
        <w:jc w:val="both"/>
        <w:rPr>
          <w:rFonts w:ascii="Cambria Math" w:hAnsi="Cambria Math" w:cs="Cambria Math"/>
          <w:snapToGrid/>
        </w:rPr>
      </w:pPr>
    </w:p>
    <w:p w14:paraId="3ED56FCD" w14:textId="77777777" w:rsidR="00647322" w:rsidRPr="00647322" w:rsidRDefault="00647322" w:rsidP="00647322">
      <w:pPr>
        <w:widowControl/>
        <w:spacing w:before="120"/>
        <w:jc w:val="both"/>
        <w:rPr>
          <w:rFonts w:ascii="Arial" w:hAnsi="Arial" w:cs="Arial"/>
          <w:b/>
          <w:snapToGrid/>
          <w:szCs w:val="24"/>
          <w:u w:val="single"/>
        </w:rPr>
      </w:pPr>
      <w:r w:rsidRPr="00647322">
        <w:rPr>
          <w:rFonts w:ascii="Arial" w:hAnsi="Arial" w:cs="Arial"/>
          <w:b/>
          <w:snapToGrid/>
          <w:szCs w:val="24"/>
          <w:u w:val="single"/>
        </w:rPr>
        <w:t>Laboratorios de Referencia:</w:t>
      </w:r>
    </w:p>
    <w:p w14:paraId="1D2ECE3C" w14:textId="77777777" w:rsidR="00647322" w:rsidRPr="00647322" w:rsidRDefault="00647322" w:rsidP="00647322">
      <w:pPr>
        <w:widowControl/>
        <w:textAlignment w:val="baseline"/>
        <w:rPr>
          <w:rFonts w:ascii="Arial" w:hAnsi="Arial" w:cs="Arial"/>
          <w:b/>
          <w:snapToGrid/>
          <w:szCs w:val="24"/>
          <w:u w:val="single"/>
          <w:lang w:val="ca-ES" w:eastAsia="ca-ES"/>
        </w:rPr>
      </w:pPr>
    </w:p>
    <w:p w14:paraId="73306C15" w14:textId="243F56F5" w:rsidR="007D2569" w:rsidRDefault="007D2569" w:rsidP="00647322">
      <w:pPr>
        <w:widowControl/>
        <w:textAlignment w:val="baseline"/>
        <w:rPr>
          <w:rFonts w:ascii="Arial" w:hAnsi="Arial" w:cs="Arial"/>
          <w:b/>
          <w:bCs/>
          <w:i/>
          <w:iCs/>
          <w:snapToGrid/>
          <w:color w:val="000000"/>
          <w:szCs w:val="24"/>
          <w:lang w:eastAsia="ca-ES"/>
        </w:rPr>
      </w:pPr>
      <w:r>
        <w:rPr>
          <w:rFonts w:ascii="Arial" w:hAnsi="Arial" w:cs="Arial"/>
          <w:b/>
          <w:bCs/>
          <w:i/>
          <w:iCs/>
          <w:snapToGrid/>
          <w:color w:val="000000"/>
          <w:szCs w:val="24"/>
          <w:lang w:eastAsia="ca-ES"/>
        </w:rPr>
        <w:t xml:space="preserve">Susana Barrena, </w:t>
      </w:r>
      <w:r w:rsidR="00CC63DA">
        <w:rPr>
          <w:rFonts w:ascii="Arial" w:hAnsi="Arial" w:cs="Arial"/>
          <w:b/>
          <w:bCs/>
          <w:i/>
          <w:iCs/>
          <w:snapToGrid/>
          <w:color w:val="000000"/>
          <w:szCs w:val="24"/>
          <w:lang w:eastAsia="ca-ES"/>
        </w:rPr>
        <w:t xml:space="preserve">María Herrero, </w:t>
      </w:r>
      <w:r>
        <w:rPr>
          <w:rFonts w:ascii="Arial" w:hAnsi="Arial" w:cs="Arial"/>
          <w:b/>
          <w:bCs/>
          <w:i/>
          <w:iCs/>
          <w:snapToGrid/>
          <w:color w:val="000000"/>
          <w:szCs w:val="24"/>
          <w:lang w:eastAsia="ca-ES"/>
        </w:rPr>
        <w:t>Juana Ciudad, Alberto Orfao</w:t>
      </w:r>
    </w:p>
    <w:p w14:paraId="5A9F62B3" w14:textId="77777777" w:rsidR="007D2569" w:rsidRPr="0079044D" w:rsidRDefault="007D2569" w:rsidP="007D2569">
      <w:pPr>
        <w:rPr>
          <w:rFonts w:ascii="Arial" w:hAnsi="Arial" w:cs="Arial"/>
          <w:sz w:val="22"/>
          <w:szCs w:val="22"/>
        </w:rPr>
      </w:pPr>
      <w:r w:rsidRPr="0079044D">
        <w:rPr>
          <w:rFonts w:ascii="Arial" w:hAnsi="Arial" w:cs="Arial"/>
          <w:sz w:val="22"/>
          <w:szCs w:val="22"/>
        </w:rPr>
        <w:t>Servicio de Citometría</w:t>
      </w:r>
    </w:p>
    <w:p w14:paraId="2F9A5A46" w14:textId="77777777" w:rsidR="007D2569" w:rsidRPr="0079044D" w:rsidRDefault="007D2569" w:rsidP="007D2569">
      <w:pPr>
        <w:rPr>
          <w:rFonts w:ascii="Arial" w:hAnsi="Arial" w:cs="Arial"/>
          <w:sz w:val="22"/>
          <w:szCs w:val="22"/>
        </w:rPr>
      </w:pPr>
      <w:r w:rsidRPr="0079044D">
        <w:rPr>
          <w:rFonts w:ascii="Arial" w:hAnsi="Arial" w:cs="Arial"/>
          <w:sz w:val="22"/>
          <w:szCs w:val="22"/>
        </w:rPr>
        <w:t>Edificio Multiusos I+D+i</w:t>
      </w:r>
    </w:p>
    <w:p w14:paraId="4F860E4A" w14:textId="77777777" w:rsidR="007D2569" w:rsidRPr="0079044D" w:rsidRDefault="007D2569" w:rsidP="007D2569">
      <w:pPr>
        <w:rPr>
          <w:rFonts w:ascii="Arial" w:hAnsi="Arial" w:cs="Arial"/>
          <w:sz w:val="22"/>
          <w:szCs w:val="22"/>
        </w:rPr>
      </w:pPr>
      <w:r w:rsidRPr="0079044D">
        <w:rPr>
          <w:rFonts w:ascii="Arial" w:hAnsi="Arial" w:cs="Arial"/>
          <w:sz w:val="22"/>
          <w:szCs w:val="22"/>
        </w:rPr>
        <w:t>C/ Espejo s/n</w:t>
      </w:r>
    </w:p>
    <w:p w14:paraId="64DF0512" w14:textId="77777777" w:rsidR="007D2569" w:rsidRPr="0049502F" w:rsidRDefault="007D2569" w:rsidP="007D2569">
      <w:pPr>
        <w:rPr>
          <w:rFonts w:ascii="Arial" w:hAnsi="Arial" w:cs="Arial"/>
          <w:sz w:val="22"/>
          <w:szCs w:val="22"/>
        </w:rPr>
      </w:pPr>
      <w:r w:rsidRPr="0079044D">
        <w:rPr>
          <w:rFonts w:ascii="Arial" w:hAnsi="Arial" w:cs="Arial"/>
          <w:sz w:val="22"/>
          <w:szCs w:val="22"/>
        </w:rPr>
        <w:t xml:space="preserve">37002 Salamanca </w:t>
      </w:r>
    </w:p>
    <w:p w14:paraId="5AD27BB9" w14:textId="77777777" w:rsidR="007D2569" w:rsidRPr="0079044D" w:rsidRDefault="007D2569" w:rsidP="007D2569">
      <w:pPr>
        <w:ind w:firstLine="6"/>
        <w:rPr>
          <w:rFonts w:ascii="Arial" w:hAnsi="Arial" w:cs="Arial"/>
          <w:sz w:val="22"/>
          <w:szCs w:val="22"/>
          <w:lang w:val="pt-BR"/>
        </w:rPr>
      </w:pPr>
      <w:proofErr w:type="spellStart"/>
      <w:r w:rsidRPr="0079044D">
        <w:rPr>
          <w:rFonts w:ascii="Arial" w:hAnsi="Arial" w:cs="Arial"/>
          <w:sz w:val="22"/>
          <w:szCs w:val="22"/>
          <w:lang w:val="pt-BR"/>
        </w:rPr>
        <w:t>Tel</w:t>
      </w:r>
      <w:proofErr w:type="spellEnd"/>
      <w:r w:rsidRPr="0079044D">
        <w:rPr>
          <w:rFonts w:ascii="Arial" w:hAnsi="Arial" w:cs="Arial"/>
          <w:sz w:val="22"/>
          <w:szCs w:val="22"/>
          <w:lang w:val="pt-BR"/>
        </w:rPr>
        <w:t xml:space="preserve">: 923.29.49.33/ 923.29.45.00 </w:t>
      </w:r>
      <w:r w:rsidRPr="008B5529">
        <w:rPr>
          <w:rFonts w:ascii="Arial" w:hAnsi="Arial" w:cs="Arial"/>
          <w:sz w:val="22"/>
          <w:szCs w:val="22"/>
          <w:lang w:val="pt-BR"/>
        </w:rPr>
        <w:t>(Ext.65.31 o 55.05)</w:t>
      </w:r>
    </w:p>
    <w:p w14:paraId="171B7EA7" w14:textId="3F7104C6" w:rsidR="007D2569" w:rsidRDefault="007D2569" w:rsidP="007D2569">
      <w:pPr>
        <w:widowControl/>
        <w:textAlignment w:val="baseline"/>
        <w:rPr>
          <w:rFonts w:ascii="Arial" w:hAnsi="Arial" w:cs="Arial"/>
          <w:b/>
          <w:bCs/>
          <w:i/>
          <w:iCs/>
          <w:snapToGrid/>
          <w:color w:val="000000"/>
          <w:szCs w:val="24"/>
          <w:lang w:eastAsia="ca-ES"/>
        </w:rPr>
      </w:pPr>
      <w:r w:rsidRPr="0079044D">
        <w:rPr>
          <w:rFonts w:ascii="Arial" w:hAnsi="Arial" w:cs="Arial"/>
          <w:sz w:val="22"/>
          <w:szCs w:val="22"/>
          <w:lang w:val="pt-BR"/>
        </w:rPr>
        <w:t xml:space="preserve">E-mail: </w:t>
      </w:r>
      <w:hyperlink r:id="rId49" w:history="1">
        <w:r w:rsidRPr="00D93DE7">
          <w:rPr>
            <w:rStyle w:val="Hipervnculo"/>
            <w:rFonts w:ascii="Arial" w:hAnsi="Arial" w:cs="Arial"/>
            <w:sz w:val="22"/>
            <w:szCs w:val="22"/>
            <w:lang w:val="pt-BR"/>
          </w:rPr>
          <w:t>informes_citometria@usal.es</w:t>
        </w:r>
      </w:hyperlink>
      <w:r>
        <w:rPr>
          <w:rFonts w:ascii="Arial" w:hAnsi="Arial" w:cs="Arial"/>
          <w:sz w:val="22"/>
          <w:szCs w:val="22"/>
          <w:lang w:val="pt-BR"/>
        </w:rPr>
        <w:t xml:space="preserve">; </w:t>
      </w:r>
      <w:hyperlink r:id="rId50" w:history="1">
        <w:r w:rsidRPr="0079044D">
          <w:rPr>
            <w:rStyle w:val="Hipervnculo"/>
            <w:rFonts w:ascii="Arial" w:hAnsi="Arial" w:cs="Arial"/>
            <w:sz w:val="22"/>
            <w:szCs w:val="22"/>
            <w:lang w:val="pt-BR"/>
          </w:rPr>
          <w:t>orfao@usal.es</w:t>
        </w:r>
      </w:hyperlink>
      <w:r>
        <w:rPr>
          <w:rFonts w:ascii="Arial" w:hAnsi="Arial" w:cs="Arial"/>
          <w:sz w:val="22"/>
          <w:szCs w:val="22"/>
          <w:lang w:val="pt-BR"/>
        </w:rPr>
        <w:t>;</w:t>
      </w:r>
      <w:r w:rsidRPr="0079044D">
        <w:rPr>
          <w:rFonts w:ascii="Arial" w:hAnsi="Arial" w:cs="Arial"/>
          <w:sz w:val="22"/>
          <w:szCs w:val="22"/>
          <w:lang w:val="pt-BR"/>
        </w:rPr>
        <w:t xml:space="preserve"> </w:t>
      </w:r>
      <w:hyperlink r:id="rId51" w:history="1">
        <w:r w:rsidRPr="0079044D">
          <w:rPr>
            <w:rStyle w:val="Hipervnculo"/>
            <w:rFonts w:ascii="Arial" w:hAnsi="Arial" w:cs="Arial"/>
            <w:sz w:val="22"/>
            <w:szCs w:val="22"/>
            <w:lang w:val="pt-BR"/>
          </w:rPr>
          <w:t>ciudad@usal.es</w:t>
        </w:r>
      </w:hyperlink>
      <w:r>
        <w:rPr>
          <w:rStyle w:val="Hipervnculo"/>
          <w:rFonts w:ascii="Arial" w:hAnsi="Arial" w:cs="Arial"/>
          <w:sz w:val="22"/>
          <w:szCs w:val="22"/>
          <w:lang w:val="pt-BR"/>
        </w:rPr>
        <w:t>;</w:t>
      </w:r>
      <w:r w:rsidRPr="0079044D">
        <w:rPr>
          <w:rFonts w:ascii="Arial" w:hAnsi="Arial" w:cs="Arial"/>
          <w:sz w:val="22"/>
          <w:szCs w:val="22"/>
          <w:lang w:val="pt-BR"/>
        </w:rPr>
        <w:t xml:space="preserve"> </w:t>
      </w:r>
      <w:hyperlink r:id="rId52" w:history="1">
        <w:r w:rsidRPr="0079044D">
          <w:rPr>
            <w:rStyle w:val="Hipervnculo"/>
            <w:rFonts w:ascii="Arial" w:hAnsi="Arial" w:cs="Arial"/>
            <w:sz w:val="22"/>
            <w:szCs w:val="22"/>
            <w:lang w:val="pt-BR"/>
          </w:rPr>
          <w:t>subadelfa@usal.es</w:t>
        </w:r>
      </w:hyperlink>
      <w:r>
        <w:rPr>
          <w:rStyle w:val="Hipervnculo"/>
          <w:rFonts w:ascii="Arial" w:hAnsi="Arial" w:cs="Arial"/>
          <w:sz w:val="22"/>
          <w:szCs w:val="22"/>
          <w:lang w:val="pt-BR"/>
        </w:rPr>
        <w:t>;</w:t>
      </w:r>
      <w:r w:rsidR="00CC63DA">
        <w:rPr>
          <w:rStyle w:val="Hipervnculo"/>
          <w:rFonts w:ascii="Arial" w:hAnsi="Arial" w:cs="Arial"/>
          <w:sz w:val="22"/>
          <w:szCs w:val="22"/>
          <w:lang w:val="pt-BR"/>
        </w:rPr>
        <w:t xml:space="preserve"> mariahg@usal.es</w:t>
      </w:r>
    </w:p>
    <w:p w14:paraId="5AB94A68" w14:textId="77777777" w:rsidR="007D2569" w:rsidRDefault="007D2569" w:rsidP="00647322">
      <w:pPr>
        <w:widowControl/>
        <w:textAlignment w:val="baseline"/>
        <w:rPr>
          <w:rFonts w:ascii="Arial" w:hAnsi="Arial" w:cs="Arial"/>
          <w:b/>
          <w:bCs/>
          <w:i/>
          <w:iCs/>
          <w:snapToGrid/>
          <w:color w:val="000000"/>
          <w:szCs w:val="24"/>
          <w:lang w:eastAsia="ca-ES"/>
        </w:rPr>
      </w:pPr>
    </w:p>
    <w:p w14:paraId="27AAA792" w14:textId="2D8024C1" w:rsidR="00647322" w:rsidRPr="00647322" w:rsidRDefault="00CC63DA" w:rsidP="00647322">
      <w:pPr>
        <w:widowControl/>
        <w:textAlignment w:val="baseline"/>
        <w:rPr>
          <w:rFonts w:ascii="Arial" w:hAnsi="Arial" w:cs="Arial"/>
          <w:snapToGrid/>
          <w:szCs w:val="24"/>
          <w:lang w:val="ca-ES" w:eastAsia="ca-ES"/>
        </w:rPr>
      </w:pPr>
      <w:r>
        <w:rPr>
          <w:rFonts w:ascii="Arial" w:hAnsi="Arial" w:cs="Arial"/>
          <w:b/>
          <w:bCs/>
          <w:i/>
          <w:iCs/>
          <w:snapToGrid/>
          <w:color w:val="000000"/>
          <w:szCs w:val="24"/>
          <w:lang w:eastAsia="ca-ES"/>
        </w:rPr>
        <w:t xml:space="preserve">Ricardo Sánchez, </w:t>
      </w:r>
      <w:r w:rsidR="00647322" w:rsidRPr="00647322">
        <w:rPr>
          <w:rFonts w:ascii="Arial" w:hAnsi="Arial" w:cs="Arial"/>
          <w:b/>
          <w:bCs/>
          <w:i/>
          <w:iCs/>
          <w:snapToGrid/>
          <w:color w:val="000000"/>
          <w:szCs w:val="24"/>
          <w:lang w:eastAsia="ca-ES"/>
        </w:rPr>
        <w:t>Rosa Ayala, Joaquín Martínez López</w:t>
      </w:r>
      <w:r w:rsidR="00647322" w:rsidRPr="00647322">
        <w:rPr>
          <w:rFonts w:ascii="Arial" w:hAnsi="Arial" w:cs="Arial"/>
          <w:snapToGrid/>
          <w:szCs w:val="24"/>
          <w:lang w:val="ca-ES" w:eastAsia="ca-ES"/>
        </w:rPr>
        <w:t> </w:t>
      </w:r>
    </w:p>
    <w:p w14:paraId="2A5D975C" w14:textId="77777777" w:rsidR="00647322" w:rsidRPr="00647322" w:rsidRDefault="00647322" w:rsidP="00647322">
      <w:pPr>
        <w:widowControl/>
        <w:textAlignment w:val="baseline"/>
        <w:rPr>
          <w:rFonts w:ascii="Arial" w:hAnsi="Arial" w:cs="Arial"/>
          <w:snapToGrid/>
          <w:szCs w:val="24"/>
          <w:lang w:val="ca-ES" w:eastAsia="ca-ES"/>
        </w:rPr>
      </w:pPr>
      <w:r w:rsidRPr="00647322">
        <w:rPr>
          <w:rFonts w:ascii="Arial" w:hAnsi="Arial" w:cs="Arial"/>
          <w:snapToGrid/>
          <w:color w:val="000000"/>
          <w:szCs w:val="24"/>
          <w:lang w:eastAsia="ca-ES"/>
        </w:rPr>
        <w:t xml:space="preserve">Hospital 12 de </w:t>
      </w:r>
      <w:proofErr w:type="gramStart"/>
      <w:r w:rsidRPr="00647322">
        <w:rPr>
          <w:rFonts w:ascii="Arial" w:hAnsi="Arial" w:cs="Arial"/>
          <w:snapToGrid/>
          <w:color w:val="000000"/>
          <w:szCs w:val="24"/>
          <w:lang w:eastAsia="ca-ES"/>
        </w:rPr>
        <w:t>Octubre</w:t>
      </w:r>
      <w:proofErr w:type="gramEnd"/>
      <w:r w:rsidRPr="00647322">
        <w:rPr>
          <w:rFonts w:ascii="Arial" w:hAnsi="Arial" w:cs="Arial"/>
          <w:snapToGrid/>
          <w:color w:val="000000"/>
          <w:szCs w:val="24"/>
          <w:lang w:eastAsia="ca-ES"/>
        </w:rPr>
        <w:t>. Servicio de Hematología</w:t>
      </w:r>
      <w:r w:rsidRPr="00647322">
        <w:rPr>
          <w:rFonts w:ascii="Arial" w:hAnsi="Arial" w:cs="Arial"/>
          <w:snapToGrid/>
          <w:szCs w:val="24"/>
          <w:lang w:val="ca-ES" w:eastAsia="ca-ES"/>
        </w:rPr>
        <w:t> </w:t>
      </w:r>
    </w:p>
    <w:p w14:paraId="638480E2" w14:textId="77777777" w:rsidR="00647322" w:rsidRPr="00647322" w:rsidRDefault="00647322" w:rsidP="00647322">
      <w:pPr>
        <w:widowControl/>
        <w:textAlignment w:val="baseline"/>
        <w:rPr>
          <w:rFonts w:ascii="Arial" w:hAnsi="Arial" w:cs="Arial"/>
          <w:snapToGrid/>
          <w:szCs w:val="24"/>
          <w:lang w:val="ca-ES" w:eastAsia="ca-ES"/>
        </w:rPr>
      </w:pPr>
      <w:r w:rsidRPr="00647322">
        <w:rPr>
          <w:rFonts w:ascii="Arial" w:hAnsi="Arial" w:cs="Arial"/>
          <w:snapToGrid/>
          <w:color w:val="000000"/>
          <w:szCs w:val="24"/>
          <w:lang w:eastAsia="ca-ES"/>
        </w:rPr>
        <w:t>Centro de Actividades Ambulatorias. Planta Tercera Bloque D</w:t>
      </w:r>
      <w:r w:rsidRPr="00647322">
        <w:rPr>
          <w:rFonts w:ascii="Arial" w:hAnsi="Arial" w:cs="Arial"/>
          <w:snapToGrid/>
          <w:szCs w:val="24"/>
          <w:lang w:val="ca-ES" w:eastAsia="ca-ES"/>
        </w:rPr>
        <w:t> </w:t>
      </w:r>
    </w:p>
    <w:p w14:paraId="6D513D7C" w14:textId="77777777" w:rsidR="00647322" w:rsidRDefault="00647322" w:rsidP="00647322">
      <w:pPr>
        <w:widowControl/>
        <w:textAlignment w:val="baseline"/>
        <w:rPr>
          <w:rFonts w:ascii="Arial" w:hAnsi="Arial" w:cs="Arial"/>
          <w:snapToGrid/>
          <w:szCs w:val="24"/>
          <w:lang w:val="ca-ES" w:eastAsia="ca-ES"/>
        </w:rPr>
      </w:pPr>
      <w:r w:rsidRPr="00647322">
        <w:rPr>
          <w:rFonts w:ascii="Arial" w:hAnsi="Arial" w:cs="Arial"/>
          <w:snapToGrid/>
          <w:color w:val="000000"/>
          <w:szCs w:val="24"/>
          <w:lang w:eastAsia="ca-ES"/>
        </w:rPr>
        <w:lastRenderedPageBreak/>
        <w:t>Avda de </w:t>
      </w:r>
      <w:proofErr w:type="spellStart"/>
      <w:r w:rsidRPr="00647322">
        <w:rPr>
          <w:rFonts w:ascii="Arial" w:hAnsi="Arial" w:cs="Arial"/>
          <w:snapToGrid/>
          <w:color w:val="000000"/>
          <w:szCs w:val="24"/>
          <w:lang w:eastAsia="ca-ES"/>
        </w:rPr>
        <w:t>Cordoba</w:t>
      </w:r>
      <w:proofErr w:type="spellEnd"/>
      <w:r w:rsidRPr="00647322">
        <w:rPr>
          <w:rFonts w:ascii="Arial" w:hAnsi="Arial" w:cs="Arial"/>
          <w:snapToGrid/>
          <w:color w:val="000000"/>
          <w:szCs w:val="24"/>
          <w:lang w:eastAsia="ca-ES"/>
        </w:rPr>
        <w:t xml:space="preserve"> s/n. Madrid. </w:t>
      </w:r>
      <w:r w:rsidRPr="00A364EE">
        <w:rPr>
          <w:rFonts w:ascii="Arial" w:hAnsi="Arial" w:cs="Arial"/>
          <w:snapToGrid/>
          <w:color w:val="000000"/>
          <w:szCs w:val="24"/>
          <w:lang w:val="en-US" w:eastAsia="ca-ES"/>
        </w:rPr>
        <w:t>28041. Spain</w:t>
      </w:r>
      <w:r w:rsidRPr="00647322">
        <w:rPr>
          <w:rFonts w:ascii="Arial" w:hAnsi="Arial" w:cs="Arial"/>
          <w:snapToGrid/>
          <w:szCs w:val="24"/>
          <w:lang w:val="ca-ES" w:eastAsia="ca-ES"/>
        </w:rPr>
        <w:t> </w:t>
      </w:r>
    </w:p>
    <w:p w14:paraId="524C591F" w14:textId="6774CBF0" w:rsidR="00CC63DA" w:rsidRPr="00647322" w:rsidRDefault="00CC63DA" w:rsidP="00CC63DA">
      <w:pPr>
        <w:widowControl/>
        <w:textAlignment w:val="baseline"/>
        <w:rPr>
          <w:rFonts w:ascii="Arial" w:hAnsi="Arial" w:cs="Arial"/>
          <w:snapToGrid/>
          <w:szCs w:val="24"/>
          <w:lang w:val="ca-ES" w:eastAsia="ca-ES"/>
        </w:rPr>
      </w:pPr>
      <w:r w:rsidRPr="00CD23AF">
        <w:rPr>
          <w:rFonts w:ascii="Arial" w:hAnsi="Arial" w:cs="Arial"/>
          <w:snapToGrid/>
          <w:color w:val="000000"/>
          <w:szCs w:val="24"/>
          <w:lang w:val="en-US" w:eastAsia="ca-ES"/>
        </w:rPr>
        <w:t>Tel: 917792877</w:t>
      </w:r>
      <w:r w:rsidRPr="00647322">
        <w:rPr>
          <w:rFonts w:ascii="Arial" w:hAnsi="Arial" w:cs="Arial"/>
          <w:snapToGrid/>
          <w:szCs w:val="24"/>
          <w:lang w:val="ca-ES" w:eastAsia="ca-ES"/>
        </w:rPr>
        <w:t> </w:t>
      </w:r>
    </w:p>
    <w:p w14:paraId="73C16BB9" w14:textId="07149316" w:rsidR="00CC63DA" w:rsidRPr="00CC63DA" w:rsidRDefault="00CC63DA" w:rsidP="00647322">
      <w:pPr>
        <w:widowControl/>
        <w:textAlignment w:val="baseline"/>
        <w:rPr>
          <w:rFonts w:ascii="Arial" w:hAnsi="Arial" w:cs="Arial"/>
          <w:sz w:val="22"/>
          <w:szCs w:val="22"/>
          <w:lang w:val="ca-ES"/>
        </w:rPr>
      </w:pPr>
      <w:hyperlink r:id="rId53" w:history="1">
        <w:r w:rsidRPr="00E73C1F">
          <w:rPr>
            <w:rStyle w:val="Hipervnculo"/>
            <w:rFonts w:ascii="Arial" w:hAnsi="Arial" w:cs="Arial"/>
            <w:sz w:val="22"/>
            <w:szCs w:val="22"/>
            <w:lang w:val="ca-ES"/>
          </w:rPr>
          <w:t>ricardsanchez.hdoc@gmail.com</w:t>
        </w:r>
      </w:hyperlink>
      <w:r w:rsidRPr="00CC63DA">
        <w:rPr>
          <w:rFonts w:ascii="Arial" w:hAnsi="Arial" w:cs="Arial"/>
          <w:sz w:val="22"/>
          <w:szCs w:val="22"/>
          <w:lang w:val="ca-ES"/>
        </w:rPr>
        <w:t xml:space="preserve">; </w:t>
      </w:r>
      <w:r w:rsidRPr="00DA4059">
        <w:rPr>
          <w:rStyle w:val="Hipervnculo"/>
          <w:rFonts w:ascii="Arial" w:hAnsi="Arial" w:cs="Arial"/>
          <w:snapToGrid/>
          <w:sz w:val="22"/>
          <w:szCs w:val="22"/>
          <w:lang w:val="ca-ES" w:eastAsia="ca-ES"/>
        </w:rPr>
        <w:t>rayala@pdi.ucm.es</w:t>
      </w:r>
      <w:r>
        <w:rPr>
          <w:rFonts w:ascii="Arial" w:hAnsi="Arial" w:cs="Arial"/>
          <w:sz w:val="22"/>
          <w:szCs w:val="22"/>
          <w:lang w:val="ca-ES"/>
        </w:rPr>
        <w:t xml:space="preserve">; </w:t>
      </w:r>
      <w:hyperlink r:id="rId54" w:history="1">
        <w:r w:rsidRPr="00E73C1F">
          <w:rPr>
            <w:rStyle w:val="Hipervnculo"/>
            <w:rFonts w:ascii="Arial" w:hAnsi="Arial" w:cs="Arial"/>
            <w:snapToGrid/>
            <w:sz w:val="22"/>
            <w:szCs w:val="22"/>
            <w:lang w:val="ca-ES" w:eastAsia="ca-ES"/>
          </w:rPr>
          <w:t>jmarti01@ucm.es</w:t>
        </w:r>
      </w:hyperlink>
      <w:r w:rsidRPr="00CC63DA">
        <w:rPr>
          <w:rFonts w:ascii="Arial" w:hAnsi="Arial" w:cs="Arial"/>
          <w:snapToGrid/>
          <w:color w:val="0070C0"/>
          <w:sz w:val="22"/>
          <w:szCs w:val="22"/>
          <w:lang w:val="ca-ES" w:eastAsia="ca-ES"/>
        </w:rPr>
        <w:t> </w:t>
      </w:r>
    </w:p>
    <w:p w14:paraId="06CFFFD8" w14:textId="11685CCA" w:rsidR="00647322" w:rsidRPr="00647322" w:rsidRDefault="00647322" w:rsidP="00647322">
      <w:pPr>
        <w:widowControl/>
        <w:textAlignment w:val="baseline"/>
        <w:rPr>
          <w:rFonts w:ascii="Arial" w:hAnsi="Arial" w:cs="Arial"/>
          <w:snapToGrid/>
          <w:szCs w:val="24"/>
          <w:lang w:val="ca-ES" w:eastAsia="ca-ES"/>
        </w:rPr>
      </w:pPr>
      <w:r w:rsidRPr="00647322">
        <w:rPr>
          <w:rFonts w:ascii="Arial" w:hAnsi="Arial" w:cs="Arial"/>
          <w:snapToGrid/>
          <w:szCs w:val="24"/>
          <w:lang w:val="ca-ES" w:eastAsia="ca-ES"/>
        </w:rPr>
        <w:t> </w:t>
      </w:r>
      <w:r w:rsidRPr="00647322">
        <w:rPr>
          <w:rFonts w:ascii="Arial" w:hAnsi="Arial" w:cs="Arial"/>
          <w:snapToGrid/>
          <w:szCs w:val="24"/>
          <w:lang w:val="ca-ES" w:eastAsia="ca-ES"/>
        </w:rPr>
        <w:br/>
      </w:r>
      <w:r w:rsidRPr="00647322">
        <w:rPr>
          <w:rFonts w:ascii="Arial" w:hAnsi="Arial" w:cs="Arial"/>
          <w:b/>
          <w:bCs/>
          <w:i/>
          <w:iCs/>
          <w:snapToGrid/>
          <w:color w:val="000000"/>
          <w:szCs w:val="24"/>
          <w:lang w:eastAsia="ca-ES"/>
        </w:rPr>
        <w:t>Alberto Hernández Sánchez, JM Hernández-Rivas</w:t>
      </w:r>
      <w:r w:rsidRPr="00647322">
        <w:rPr>
          <w:rFonts w:ascii="Arial" w:hAnsi="Arial" w:cs="Arial"/>
          <w:snapToGrid/>
          <w:szCs w:val="24"/>
          <w:lang w:val="ca-ES" w:eastAsia="ca-ES"/>
        </w:rPr>
        <w:t> </w:t>
      </w:r>
    </w:p>
    <w:p w14:paraId="1129FF0F" w14:textId="77777777" w:rsidR="00647322" w:rsidRPr="00647322" w:rsidRDefault="00647322" w:rsidP="00647322">
      <w:pPr>
        <w:widowControl/>
        <w:textAlignment w:val="baseline"/>
        <w:rPr>
          <w:rFonts w:ascii="Arial" w:hAnsi="Arial" w:cs="Arial"/>
          <w:snapToGrid/>
          <w:szCs w:val="24"/>
          <w:lang w:val="ca-ES" w:eastAsia="ca-ES"/>
        </w:rPr>
      </w:pPr>
      <w:r w:rsidRPr="00647322">
        <w:rPr>
          <w:rFonts w:ascii="Arial" w:hAnsi="Arial" w:cs="Arial"/>
          <w:snapToGrid/>
          <w:color w:val="000000"/>
          <w:szCs w:val="24"/>
          <w:lang w:eastAsia="ca-ES"/>
        </w:rPr>
        <w:t>Laboratorio de Hematología-Unidad de Citogenética Oncológica</w:t>
      </w:r>
      <w:r w:rsidRPr="00647322">
        <w:rPr>
          <w:rFonts w:ascii="Arial" w:hAnsi="Arial" w:cs="Arial"/>
          <w:snapToGrid/>
          <w:szCs w:val="24"/>
          <w:lang w:val="ca-ES" w:eastAsia="ca-ES"/>
        </w:rPr>
        <w:t> </w:t>
      </w:r>
    </w:p>
    <w:p w14:paraId="132A9448" w14:textId="77777777" w:rsidR="00647322" w:rsidRPr="00647322" w:rsidRDefault="00647322" w:rsidP="00647322">
      <w:pPr>
        <w:widowControl/>
        <w:textAlignment w:val="baseline"/>
        <w:rPr>
          <w:rFonts w:ascii="Arial" w:hAnsi="Arial" w:cs="Arial"/>
          <w:snapToGrid/>
          <w:szCs w:val="24"/>
          <w:lang w:val="ca-ES" w:eastAsia="ca-ES"/>
        </w:rPr>
      </w:pPr>
      <w:r w:rsidRPr="00647322">
        <w:rPr>
          <w:rFonts w:ascii="Arial" w:hAnsi="Arial" w:cs="Arial"/>
          <w:snapToGrid/>
          <w:color w:val="000000"/>
          <w:szCs w:val="24"/>
          <w:lang w:eastAsia="ca-ES"/>
        </w:rPr>
        <w:t>Hospital Universitario de Salamanca</w:t>
      </w:r>
      <w:r w:rsidRPr="00647322">
        <w:rPr>
          <w:rFonts w:ascii="Arial" w:hAnsi="Arial" w:cs="Arial"/>
          <w:snapToGrid/>
          <w:szCs w:val="24"/>
          <w:lang w:val="ca-ES" w:eastAsia="ca-ES"/>
        </w:rPr>
        <w:t> </w:t>
      </w:r>
    </w:p>
    <w:p w14:paraId="6387399D" w14:textId="77777777" w:rsidR="00647322" w:rsidRPr="00647322" w:rsidRDefault="00647322" w:rsidP="00647322">
      <w:pPr>
        <w:widowControl/>
        <w:textAlignment w:val="baseline"/>
        <w:rPr>
          <w:rFonts w:ascii="Arial" w:hAnsi="Arial" w:cs="Arial"/>
          <w:snapToGrid/>
          <w:szCs w:val="24"/>
          <w:lang w:val="ca-ES" w:eastAsia="ca-ES"/>
        </w:rPr>
      </w:pPr>
      <w:r w:rsidRPr="00647322">
        <w:rPr>
          <w:rFonts w:ascii="Arial" w:hAnsi="Arial" w:cs="Arial"/>
          <w:snapToGrid/>
          <w:color w:val="000000"/>
          <w:szCs w:val="24"/>
          <w:lang w:eastAsia="ca-ES"/>
        </w:rPr>
        <w:t>Paseo de San Vicente 58-182</w:t>
      </w:r>
      <w:r w:rsidRPr="00647322">
        <w:rPr>
          <w:rFonts w:ascii="Arial" w:hAnsi="Arial" w:cs="Arial"/>
          <w:snapToGrid/>
          <w:szCs w:val="24"/>
          <w:lang w:val="ca-ES" w:eastAsia="ca-ES"/>
        </w:rPr>
        <w:t> </w:t>
      </w:r>
    </w:p>
    <w:p w14:paraId="55BA235C" w14:textId="77777777" w:rsidR="00647322" w:rsidRPr="00647322" w:rsidRDefault="00647322" w:rsidP="00647322">
      <w:pPr>
        <w:widowControl/>
        <w:textAlignment w:val="baseline"/>
        <w:rPr>
          <w:rFonts w:ascii="Arial" w:hAnsi="Arial" w:cs="Arial"/>
          <w:snapToGrid/>
          <w:szCs w:val="24"/>
          <w:lang w:val="ca-ES" w:eastAsia="ca-ES"/>
        </w:rPr>
      </w:pPr>
      <w:r w:rsidRPr="00647322">
        <w:rPr>
          <w:rFonts w:ascii="Arial" w:hAnsi="Arial" w:cs="Arial"/>
          <w:snapToGrid/>
          <w:color w:val="000000"/>
          <w:szCs w:val="24"/>
          <w:lang w:eastAsia="ca-ES"/>
        </w:rPr>
        <w:t>37007- Salamanca</w:t>
      </w:r>
      <w:r w:rsidRPr="00647322">
        <w:rPr>
          <w:rFonts w:ascii="Arial" w:hAnsi="Arial" w:cs="Arial"/>
          <w:snapToGrid/>
          <w:szCs w:val="24"/>
          <w:lang w:val="ca-ES" w:eastAsia="ca-ES"/>
        </w:rPr>
        <w:t> </w:t>
      </w:r>
    </w:p>
    <w:p w14:paraId="6FC0EF04" w14:textId="77777777" w:rsidR="00CC63DA" w:rsidRPr="00647322" w:rsidRDefault="00CC63DA" w:rsidP="00CC63DA">
      <w:pPr>
        <w:widowControl/>
        <w:textAlignment w:val="baseline"/>
        <w:rPr>
          <w:rFonts w:ascii="Arial" w:hAnsi="Arial" w:cs="Arial"/>
          <w:snapToGrid/>
          <w:szCs w:val="24"/>
          <w:lang w:val="ca-ES" w:eastAsia="ca-ES"/>
        </w:rPr>
      </w:pPr>
      <w:r>
        <w:rPr>
          <w:rFonts w:ascii="Arial" w:hAnsi="Arial" w:cs="Arial"/>
          <w:snapToGrid/>
          <w:color w:val="000000"/>
          <w:szCs w:val="24"/>
          <w:lang w:val="ca-ES" w:eastAsia="ca-ES"/>
        </w:rPr>
        <w:t>Tel</w:t>
      </w:r>
      <w:r w:rsidRPr="00AA6EC1">
        <w:rPr>
          <w:rFonts w:ascii="Arial" w:hAnsi="Arial" w:cs="Arial"/>
          <w:snapToGrid/>
          <w:color w:val="000000"/>
          <w:szCs w:val="24"/>
          <w:lang w:val="ca-ES" w:eastAsia="ca-ES"/>
        </w:rPr>
        <w:t xml:space="preserve">: 923 291 </w:t>
      </w:r>
      <w:r>
        <w:rPr>
          <w:rFonts w:ascii="Arial" w:hAnsi="Arial" w:cs="Arial"/>
          <w:snapToGrid/>
          <w:color w:val="000000"/>
          <w:szCs w:val="24"/>
          <w:lang w:val="ca-ES" w:eastAsia="ca-ES"/>
        </w:rPr>
        <w:t>100</w:t>
      </w:r>
      <w:r w:rsidRPr="00647322">
        <w:rPr>
          <w:rFonts w:ascii="Arial" w:hAnsi="Arial" w:cs="Arial"/>
          <w:snapToGrid/>
          <w:szCs w:val="24"/>
          <w:lang w:val="ca-ES" w:eastAsia="ca-ES"/>
        </w:rPr>
        <w:t> </w:t>
      </w:r>
    </w:p>
    <w:p w14:paraId="70098566" w14:textId="77777777" w:rsidR="00CC63DA" w:rsidRPr="00647322" w:rsidRDefault="00CC63DA" w:rsidP="00CC63DA">
      <w:pPr>
        <w:widowControl/>
        <w:textAlignment w:val="baseline"/>
        <w:rPr>
          <w:rFonts w:ascii="Times New Roman" w:hAnsi="Times New Roman"/>
          <w:snapToGrid/>
          <w:color w:val="0000FF"/>
          <w:szCs w:val="24"/>
          <w:u w:val="single"/>
          <w:lang w:val="ca-ES" w:eastAsia="ca-ES"/>
        </w:rPr>
      </w:pPr>
      <w:hyperlink r:id="rId55" w:history="1">
        <w:r w:rsidRPr="00E73C1F">
          <w:rPr>
            <w:rStyle w:val="Hipervnculo"/>
            <w:rFonts w:ascii="Arial" w:hAnsi="Arial" w:cs="Arial"/>
            <w:snapToGrid/>
            <w:szCs w:val="24"/>
            <w:lang w:val="ca-ES" w:eastAsia="ca-ES"/>
          </w:rPr>
          <w:t>ahernandezsanc@saludcastillayleon.es</w:t>
        </w:r>
      </w:hyperlink>
      <w:r w:rsidRPr="00647322">
        <w:rPr>
          <w:rFonts w:ascii="Arial" w:hAnsi="Arial" w:cs="Arial"/>
          <w:snapToGrid/>
          <w:color w:val="0000FF"/>
          <w:szCs w:val="24"/>
          <w:u w:val="single"/>
          <w:lang w:val="ca-ES" w:eastAsia="ca-ES"/>
        </w:rPr>
        <w:t>;</w:t>
      </w:r>
      <w:r>
        <w:rPr>
          <w:rFonts w:ascii="Arial" w:hAnsi="Arial" w:cs="Arial"/>
          <w:snapToGrid/>
          <w:color w:val="0000FF"/>
          <w:szCs w:val="24"/>
          <w:u w:val="single"/>
          <w:lang w:val="ca-ES" w:eastAsia="ca-ES"/>
        </w:rPr>
        <w:t xml:space="preserve"> </w:t>
      </w:r>
      <w:hyperlink r:id="rId56" w:history="1">
        <w:r w:rsidRPr="00647322">
          <w:rPr>
            <w:rFonts w:ascii="Arial" w:hAnsi="Arial" w:cs="Arial"/>
            <w:snapToGrid/>
            <w:color w:val="0000FF"/>
            <w:szCs w:val="24"/>
            <w:u w:val="single"/>
            <w:lang w:val="ca-ES" w:eastAsia="ca-ES"/>
          </w:rPr>
          <w:t>jmhr@usal.es</w:t>
        </w:r>
      </w:hyperlink>
      <w:r w:rsidRPr="00647322">
        <w:rPr>
          <w:rFonts w:ascii="Times New Roman" w:hAnsi="Times New Roman"/>
          <w:snapToGrid/>
          <w:color w:val="0000FF"/>
          <w:szCs w:val="24"/>
          <w:u w:val="single"/>
          <w:lang w:val="ca-ES" w:eastAsia="ca-ES"/>
        </w:rPr>
        <w:t> </w:t>
      </w:r>
    </w:p>
    <w:p w14:paraId="5272BA11" w14:textId="77777777" w:rsidR="007D2569" w:rsidRDefault="007D2569" w:rsidP="00647322">
      <w:pPr>
        <w:widowControl/>
        <w:textAlignment w:val="baseline"/>
        <w:rPr>
          <w:rFonts w:ascii="Arial" w:hAnsi="Arial" w:cs="Arial"/>
          <w:snapToGrid/>
          <w:szCs w:val="24"/>
          <w:lang w:val="ca-ES" w:eastAsia="ca-ES"/>
        </w:rPr>
      </w:pPr>
    </w:p>
    <w:p w14:paraId="049D8FCA" w14:textId="349BA76C" w:rsidR="00647322" w:rsidRPr="00647322" w:rsidRDefault="00647322" w:rsidP="00647322">
      <w:pPr>
        <w:widowControl/>
        <w:textAlignment w:val="baseline"/>
        <w:rPr>
          <w:rFonts w:ascii="Arial" w:hAnsi="Arial" w:cs="Arial"/>
          <w:snapToGrid/>
          <w:szCs w:val="24"/>
          <w:lang w:val="ca-ES" w:eastAsia="ca-ES"/>
        </w:rPr>
      </w:pPr>
      <w:r w:rsidRPr="00647322">
        <w:rPr>
          <w:rFonts w:ascii="Arial" w:hAnsi="Arial" w:cs="Arial"/>
          <w:b/>
          <w:bCs/>
          <w:i/>
          <w:iCs/>
          <w:snapToGrid/>
          <w:color w:val="000000"/>
          <w:szCs w:val="24"/>
          <w:lang w:eastAsia="ca-ES"/>
        </w:rPr>
        <w:t>Esperanza Such, José Cervera</w:t>
      </w:r>
      <w:r w:rsidRPr="00647322">
        <w:rPr>
          <w:rFonts w:ascii="Arial" w:hAnsi="Arial" w:cs="Arial"/>
          <w:snapToGrid/>
          <w:szCs w:val="24"/>
          <w:lang w:val="ca-ES" w:eastAsia="ca-ES"/>
        </w:rPr>
        <w:t> </w:t>
      </w:r>
    </w:p>
    <w:p w14:paraId="238CCA71" w14:textId="77777777" w:rsidR="00647322" w:rsidRPr="00990648" w:rsidRDefault="00647322" w:rsidP="00647322">
      <w:pPr>
        <w:widowControl/>
        <w:textAlignment w:val="baseline"/>
        <w:rPr>
          <w:rFonts w:ascii="Arial" w:hAnsi="Arial" w:cs="Arial"/>
          <w:snapToGrid/>
          <w:szCs w:val="24"/>
          <w:lang w:val="ca-ES" w:eastAsia="ca-ES"/>
        </w:rPr>
      </w:pPr>
      <w:r w:rsidRPr="00990648">
        <w:rPr>
          <w:rFonts w:ascii="Arial" w:hAnsi="Arial" w:cs="Arial"/>
          <w:snapToGrid/>
          <w:color w:val="000000"/>
          <w:szCs w:val="24"/>
          <w:lang w:eastAsia="ca-ES"/>
        </w:rPr>
        <w:t>Lab. citogenética y biología molecular </w:t>
      </w:r>
      <w:r w:rsidRPr="00990648">
        <w:rPr>
          <w:rFonts w:ascii="Arial" w:hAnsi="Arial" w:cs="Arial"/>
          <w:snapToGrid/>
          <w:szCs w:val="24"/>
          <w:lang w:val="ca-ES" w:eastAsia="ca-ES"/>
        </w:rPr>
        <w:t> </w:t>
      </w:r>
    </w:p>
    <w:p w14:paraId="6B3F0499" w14:textId="77777777" w:rsidR="00647322" w:rsidRPr="00647322" w:rsidRDefault="00647322" w:rsidP="00647322">
      <w:pPr>
        <w:widowControl/>
        <w:textAlignment w:val="baseline"/>
        <w:rPr>
          <w:rFonts w:ascii="Arial" w:hAnsi="Arial" w:cs="Arial"/>
          <w:snapToGrid/>
          <w:szCs w:val="24"/>
          <w:lang w:val="ca-ES" w:eastAsia="ca-ES"/>
        </w:rPr>
      </w:pPr>
      <w:r w:rsidRPr="00647322">
        <w:rPr>
          <w:rFonts w:ascii="Arial" w:hAnsi="Arial" w:cs="Arial"/>
          <w:i/>
          <w:iCs/>
          <w:snapToGrid/>
          <w:color w:val="000000"/>
          <w:szCs w:val="24"/>
          <w:lang w:eastAsia="ca-ES"/>
        </w:rPr>
        <w:t>Servicio de Hematología</w:t>
      </w:r>
      <w:r w:rsidRPr="00647322">
        <w:rPr>
          <w:rFonts w:ascii="Arial" w:hAnsi="Arial" w:cs="Arial"/>
          <w:snapToGrid/>
          <w:szCs w:val="24"/>
          <w:lang w:val="ca-ES" w:eastAsia="ca-ES"/>
        </w:rPr>
        <w:t> </w:t>
      </w:r>
    </w:p>
    <w:p w14:paraId="6BA06095" w14:textId="77777777" w:rsidR="00647322" w:rsidRPr="00647322" w:rsidRDefault="00647322" w:rsidP="00647322">
      <w:pPr>
        <w:widowControl/>
        <w:textAlignment w:val="baseline"/>
        <w:rPr>
          <w:rFonts w:ascii="Arial" w:hAnsi="Arial" w:cs="Arial"/>
          <w:snapToGrid/>
          <w:szCs w:val="24"/>
          <w:lang w:val="ca-ES" w:eastAsia="ca-ES"/>
        </w:rPr>
      </w:pPr>
      <w:r w:rsidRPr="00647322">
        <w:rPr>
          <w:rFonts w:ascii="Arial" w:hAnsi="Arial" w:cs="Arial"/>
          <w:snapToGrid/>
          <w:color w:val="000000"/>
          <w:szCs w:val="24"/>
          <w:lang w:eastAsia="ca-ES"/>
        </w:rPr>
        <w:t>Hospital Universitari i </w:t>
      </w:r>
      <w:proofErr w:type="spellStart"/>
      <w:r w:rsidRPr="00647322">
        <w:rPr>
          <w:rFonts w:ascii="Arial" w:hAnsi="Arial" w:cs="Arial"/>
          <w:snapToGrid/>
          <w:color w:val="000000"/>
          <w:szCs w:val="24"/>
          <w:lang w:eastAsia="ca-ES"/>
        </w:rPr>
        <w:t>Politècnic</w:t>
      </w:r>
      <w:proofErr w:type="spellEnd"/>
      <w:r w:rsidRPr="00647322">
        <w:rPr>
          <w:rFonts w:ascii="Arial" w:hAnsi="Arial" w:cs="Arial"/>
          <w:snapToGrid/>
          <w:color w:val="000000"/>
          <w:szCs w:val="24"/>
          <w:lang w:eastAsia="ca-ES"/>
        </w:rPr>
        <w:t> La Fe</w:t>
      </w:r>
      <w:r w:rsidRPr="00647322">
        <w:rPr>
          <w:rFonts w:ascii="Arial" w:hAnsi="Arial" w:cs="Arial"/>
          <w:snapToGrid/>
          <w:szCs w:val="24"/>
          <w:lang w:val="ca-ES" w:eastAsia="ca-ES"/>
        </w:rPr>
        <w:t> </w:t>
      </w:r>
    </w:p>
    <w:p w14:paraId="02A62FD7" w14:textId="77777777" w:rsidR="00647322" w:rsidRPr="00647322" w:rsidRDefault="00647322" w:rsidP="00647322">
      <w:pPr>
        <w:widowControl/>
        <w:textAlignment w:val="baseline"/>
        <w:rPr>
          <w:rFonts w:ascii="Arial" w:hAnsi="Arial" w:cs="Arial"/>
          <w:snapToGrid/>
          <w:szCs w:val="24"/>
          <w:lang w:val="ca-ES" w:eastAsia="ca-ES"/>
        </w:rPr>
      </w:pPr>
      <w:r w:rsidRPr="00647322">
        <w:rPr>
          <w:rFonts w:ascii="Arial" w:hAnsi="Arial" w:cs="Arial"/>
          <w:snapToGrid/>
          <w:color w:val="000000"/>
          <w:szCs w:val="24"/>
          <w:lang w:eastAsia="ca-ES"/>
        </w:rPr>
        <w:t>Torre A – Planta 3</w:t>
      </w:r>
      <w:r w:rsidRPr="00647322">
        <w:rPr>
          <w:rFonts w:ascii="Arial" w:hAnsi="Arial" w:cs="Arial"/>
          <w:snapToGrid/>
          <w:szCs w:val="24"/>
          <w:lang w:val="ca-ES" w:eastAsia="ca-ES"/>
        </w:rPr>
        <w:t> </w:t>
      </w:r>
    </w:p>
    <w:p w14:paraId="3C85FA63" w14:textId="26CDC5EA" w:rsidR="00647322" w:rsidRPr="00647322" w:rsidRDefault="00647322" w:rsidP="00647322">
      <w:pPr>
        <w:widowControl/>
        <w:textAlignment w:val="baseline"/>
        <w:rPr>
          <w:rFonts w:ascii="Arial" w:hAnsi="Arial" w:cs="Arial"/>
          <w:snapToGrid/>
          <w:szCs w:val="24"/>
          <w:lang w:val="ca-ES" w:eastAsia="ca-ES"/>
        </w:rPr>
      </w:pPr>
      <w:proofErr w:type="spellStart"/>
      <w:r w:rsidRPr="00647322">
        <w:rPr>
          <w:rFonts w:ascii="Arial" w:hAnsi="Arial" w:cs="Arial"/>
          <w:snapToGrid/>
          <w:color w:val="000000"/>
          <w:szCs w:val="24"/>
          <w:lang w:eastAsia="ca-ES"/>
        </w:rPr>
        <w:t>Avinguda</w:t>
      </w:r>
      <w:proofErr w:type="spellEnd"/>
      <w:r w:rsidRPr="00647322">
        <w:rPr>
          <w:rFonts w:ascii="Arial" w:hAnsi="Arial" w:cs="Arial"/>
          <w:snapToGrid/>
          <w:color w:val="000000"/>
          <w:szCs w:val="24"/>
          <w:lang w:eastAsia="ca-ES"/>
        </w:rPr>
        <w:t xml:space="preserve"> de Fernando Abril Martorell, </w:t>
      </w:r>
      <w:proofErr w:type="spellStart"/>
      <w:r w:rsidRPr="00647322">
        <w:rPr>
          <w:rFonts w:ascii="Arial" w:hAnsi="Arial" w:cs="Arial"/>
          <w:snapToGrid/>
          <w:color w:val="000000"/>
          <w:szCs w:val="24"/>
          <w:lang w:eastAsia="ca-ES"/>
        </w:rPr>
        <w:t>nº</w:t>
      </w:r>
      <w:proofErr w:type="spellEnd"/>
      <w:r w:rsidRPr="00647322">
        <w:rPr>
          <w:rFonts w:ascii="Arial" w:hAnsi="Arial" w:cs="Arial"/>
          <w:snapToGrid/>
          <w:color w:val="000000"/>
          <w:szCs w:val="24"/>
          <w:lang w:eastAsia="ca-ES"/>
        </w:rPr>
        <w:t xml:space="preserve"> 106</w:t>
      </w:r>
      <w:r w:rsidRPr="00647322">
        <w:rPr>
          <w:rFonts w:ascii="Arial" w:hAnsi="Arial" w:cs="Arial"/>
          <w:snapToGrid/>
          <w:szCs w:val="24"/>
          <w:lang w:val="ca-ES" w:eastAsia="ca-ES"/>
        </w:rPr>
        <w:t> </w:t>
      </w:r>
    </w:p>
    <w:p w14:paraId="7AE3730B" w14:textId="77777777" w:rsidR="00647322" w:rsidRPr="00647322" w:rsidRDefault="00647322" w:rsidP="00647322">
      <w:pPr>
        <w:widowControl/>
        <w:textAlignment w:val="baseline"/>
        <w:rPr>
          <w:rFonts w:ascii="Arial" w:hAnsi="Arial" w:cs="Arial"/>
          <w:snapToGrid/>
          <w:szCs w:val="24"/>
          <w:lang w:val="ca-ES" w:eastAsia="ca-ES"/>
        </w:rPr>
      </w:pPr>
      <w:r w:rsidRPr="00647322">
        <w:rPr>
          <w:rFonts w:ascii="Arial" w:hAnsi="Arial" w:cs="Arial"/>
          <w:snapToGrid/>
          <w:color w:val="000000"/>
          <w:szCs w:val="24"/>
          <w:lang w:val="ca-ES" w:eastAsia="ca-ES"/>
        </w:rPr>
        <w:t>46026 Valencia </w:t>
      </w:r>
      <w:r w:rsidRPr="00647322">
        <w:rPr>
          <w:rFonts w:ascii="Arial" w:hAnsi="Arial" w:cs="Arial"/>
          <w:snapToGrid/>
          <w:szCs w:val="24"/>
          <w:lang w:val="ca-ES" w:eastAsia="ca-ES"/>
        </w:rPr>
        <w:t> </w:t>
      </w:r>
    </w:p>
    <w:p w14:paraId="47971321" w14:textId="77777777" w:rsidR="00990648" w:rsidRPr="00647322" w:rsidRDefault="00990648" w:rsidP="00990648">
      <w:pPr>
        <w:widowControl/>
        <w:textAlignment w:val="baseline"/>
        <w:rPr>
          <w:rFonts w:ascii="Arial" w:hAnsi="Arial" w:cs="Arial"/>
          <w:snapToGrid/>
          <w:szCs w:val="24"/>
          <w:lang w:val="ca-ES" w:eastAsia="ca-ES"/>
        </w:rPr>
      </w:pPr>
      <w:r w:rsidRPr="00647322">
        <w:rPr>
          <w:rFonts w:ascii="Arial" w:hAnsi="Arial" w:cs="Arial"/>
          <w:snapToGrid/>
          <w:color w:val="000000"/>
          <w:szCs w:val="24"/>
          <w:lang w:val="ca-ES" w:eastAsia="ca-ES"/>
        </w:rPr>
        <w:t>Tel</w:t>
      </w:r>
      <w:r>
        <w:rPr>
          <w:rFonts w:ascii="Arial" w:hAnsi="Arial" w:cs="Arial"/>
          <w:snapToGrid/>
          <w:color w:val="000000"/>
          <w:szCs w:val="24"/>
          <w:lang w:val="ca-ES" w:eastAsia="ca-ES"/>
        </w:rPr>
        <w:t>:</w:t>
      </w:r>
      <w:r w:rsidRPr="00647322">
        <w:rPr>
          <w:rFonts w:ascii="Arial" w:hAnsi="Arial" w:cs="Arial"/>
          <w:snapToGrid/>
          <w:color w:val="000000"/>
          <w:szCs w:val="24"/>
          <w:lang w:val="ca-ES" w:eastAsia="ca-ES"/>
        </w:rPr>
        <w:t> </w:t>
      </w:r>
      <w:hyperlink r:id="rId57" w:tgtFrame="_blank" w:history="1">
        <w:r w:rsidRPr="00990648">
          <w:rPr>
            <w:rFonts w:ascii="Arial" w:hAnsi="Arial" w:cs="Arial"/>
            <w:snapToGrid/>
            <w:color w:val="000000"/>
            <w:szCs w:val="24"/>
            <w:lang w:val="ca-ES" w:eastAsia="ca-ES"/>
          </w:rPr>
          <w:t>961 </w:t>
        </w:r>
      </w:hyperlink>
      <w:hyperlink r:id="rId58" w:tgtFrame="_blank" w:history="1">
        <w:r w:rsidRPr="00990648">
          <w:rPr>
            <w:rFonts w:ascii="Arial" w:hAnsi="Arial" w:cs="Arial"/>
            <w:snapToGrid/>
            <w:color w:val="000000"/>
            <w:szCs w:val="24"/>
            <w:lang w:val="ca-ES" w:eastAsia="ca-ES"/>
          </w:rPr>
          <w:t>244538</w:t>
        </w:r>
      </w:hyperlink>
      <w:r w:rsidRPr="00647322">
        <w:rPr>
          <w:rFonts w:ascii="Arial" w:hAnsi="Arial" w:cs="Arial"/>
          <w:snapToGrid/>
          <w:color w:val="000000"/>
          <w:szCs w:val="24"/>
          <w:lang w:val="ca-ES" w:eastAsia="ca-ES"/>
        </w:rPr>
        <w:t> </w:t>
      </w:r>
      <w:proofErr w:type="spellStart"/>
      <w:r w:rsidRPr="00647322">
        <w:rPr>
          <w:rFonts w:ascii="Arial" w:hAnsi="Arial" w:cs="Arial"/>
          <w:snapToGrid/>
          <w:color w:val="000000"/>
          <w:szCs w:val="24"/>
          <w:lang w:val="ca-ES" w:eastAsia="ca-ES"/>
        </w:rPr>
        <w:t>Móvil</w:t>
      </w:r>
      <w:proofErr w:type="spellEnd"/>
      <w:r w:rsidRPr="00647322">
        <w:rPr>
          <w:rFonts w:ascii="Arial" w:hAnsi="Arial" w:cs="Arial"/>
          <w:snapToGrid/>
          <w:color w:val="000000"/>
          <w:szCs w:val="24"/>
          <w:lang w:val="ca-ES" w:eastAsia="ca-ES"/>
        </w:rPr>
        <w:t>: 699957744</w:t>
      </w:r>
      <w:r w:rsidRPr="00647322">
        <w:rPr>
          <w:rFonts w:ascii="Arial" w:hAnsi="Arial" w:cs="Arial"/>
          <w:snapToGrid/>
          <w:szCs w:val="24"/>
          <w:lang w:val="ca-ES" w:eastAsia="ca-ES"/>
        </w:rPr>
        <w:t> </w:t>
      </w:r>
    </w:p>
    <w:p w14:paraId="6A2A4D97" w14:textId="77777777" w:rsidR="00990648" w:rsidRPr="00647322" w:rsidRDefault="00990648" w:rsidP="00990648">
      <w:pPr>
        <w:widowControl/>
        <w:textAlignment w:val="baseline"/>
        <w:rPr>
          <w:rFonts w:ascii="Arial" w:hAnsi="Arial" w:cs="Arial"/>
          <w:snapToGrid/>
          <w:color w:val="0070C0"/>
          <w:szCs w:val="24"/>
          <w:lang w:val="ca-ES" w:eastAsia="ca-ES"/>
        </w:rPr>
      </w:pPr>
      <w:hyperlink r:id="rId59" w:tgtFrame="_blank" w:history="1">
        <w:r w:rsidRPr="00647322">
          <w:rPr>
            <w:rFonts w:ascii="Arial" w:hAnsi="Arial" w:cs="Arial"/>
            <w:snapToGrid/>
            <w:color w:val="0070C0"/>
            <w:szCs w:val="24"/>
            <w:u w:val="single"/>
            <w:lang w:val="ca-ES" w:eastAsia="ca-ES"/>
          </w:rPr>
          <w:t>such_esp@gva.es</w:t>
        </w:r>
      </w:hyperlink>
      <w:r>
        <w:rPr>
          <w:rFonts w:ascii="Arial" w:hAnsi="Arial" w:cs="Arial"/>
          <w:snapToGrid/>
          <w:color w:val="0070C0"/>
          <w:szCs w:val="24"/>
          <w:lang w:val="ca-ES" w:eastAsia="ca-ES"/>
        </w:rPr>
        <w:t xml:space="preserve">; </w:t>
      </w:r>
      <w:r w:rsidRPr="00990648">
        <w:rPr>
          <w:rFonts w:ascii="Arial" w:hAnsi="Arial" w:cs="Arial"/>
          <w:snapToGrid/>
          <w:color w:val="0070C0"/>
          <w:szCs w:val="24"/>
          <w:u w:val="single"/>
          <w:lang w:val="ca-ES" w:eastAsia="ca-ES"/>
        </w:rPr>
        <w:t>cervera_jos@gva.es</w:t>
      </w:r>
      <w:r w:rsidRPr="00647322">
        <w:rPr>
          <w:rFonts w:ascii="Arial" w:hAnsi="Arial" w:cs="Arial"/>
          <w:snapToGrid/>
          <w:color w:val="0070C0"/>
          <w:szCs w:val="24"/>
          <w:lang w:val="ca-ES" w:eastAsia="ca-ES"/>
        </w:rPr>
        <w:t> </w:t>
      </w:r>
    </w:p>
    <w:p w14:paraId="02C15DFE" w14:textId="77777777" w:rsidR="00647322" w:rsidRPr="00647322" w:rsidRDefault="00647322" w:rsidP="00647322">
      <w:pPr>
        <w:widowControl/>
        <w:textAlignment w:val="baseline"/>
        <w:rPr>
          <w:rFonts w:ascii="Arial" w:hAnsi="Arial" w:cs="Arial"/>
          <w:b/>
          <w:bCs/>
          <w:i/>
          <w:iCs/>
          <w:snapToGrid/>
          <w:color w:val="000000"/>
          <w:szCs w:val="24"/>
          <w:lang w:val="ca-ES" w:eastAsia="ca-ES"/>
        </w:rPr>
      </w:pPr>
    </w:p>
    <w:p w14:paraId="7B3DB835" w14:textId="6C98415C" w:rsidR="00990648" w:rsidRPr="00647322" w:rsidRDefault="00647322" w:rsidP="00990648">
      <w:pPr>
        <w:widowControl/>
        <w:textAlignment w:val="baseline"/>
        <w:rPr>
          <w:rFonts w:ascii="Arial" w:hAnsi="Arial" w:cs="Arial"/>
          <w:snapToGrid/>
          <w:color w:val="000000"/>
          <w:szCs w:val="24"/>
          <w:lang w:val="en-US" w:eastAsia="ca-ES"/>
        </w:rPr>
      </w:pPr>
      <w:r w:rsidRPr="00647322">
        <w:rPr>
          <w:rFonts w:ascii="Arial" w:hAnsi="Arial" w:cs="Arial"/>
          <w:b/>
          <w:bCs/>
          <w:i/>
          <w:iCs/>
          <w:snapToGrid/>
          <w:color w:val="000000"/>
          <w:szCs w:val="24"/>
          <w:lang w:val="ca-ES" w:eastAsia="ca-ES"/>
        </w:rPr>
        <w:t>Jordi Ribera, Eulàlia </w:t>
      </w:r>
      <w:proofErr w:type="spellStart"/>
      <w:r w:rsidRPr="00647322">
        <w:rPr>
          <w:rFonts w:ascii="Arial" w:hAnsi="Arial" w:cs="Arial"/>
          <w:b/>
          <w:bCs/>
          <w:i/>
          <w:iCs/>
          <w:snapToGrid/>
          <w:color w:val="000000"/>
          <w:szCs w:val="24"/>
          <w:lang w:val="ca-ES" w:eastAsia="ca-ES"/>
        </w:rPr>
        <w:t>Genescà</w:t>
      </w:r>
      <w:proofErr w:type="spellEnd"/>
      <w:r w:rsidRPr="00647322">
        <w:rPr>
          <w:rFonts w:ascii="Arial" w:hAnsi="Arial" w:cs="Arial"/>
          <w:snapToGrid/>
          <w:szCs w:val="24"/>
          <w:lang w:val="ca-ES" w:eastAsia="ca-ES"/>
        </w:rPr>
        <w:t> </w:t>
      </w:r>
    </w:p>
    <w:p w14:paraId="48C9B370" w14:textId="1EEBB3F5" w:rsidR="00647322" w:rsidRPr="00647322" w:rsidRDefault="00647322" w:rsidP="00647322">
      <w:pPr>
        <w:widowControl/>
        <w:textAlignment w:val="baseline"/>
        <w:rPr>
          <w:rFonts w:ascii="Arial" w:hAnsi="Arial" w:cs="Arial"/>
          <w:snapToGrid/>
          <w:szCs w:val="24"/>
          <w:lang w:val="ca-ES" w:eastAsia="ca-ES"/>
        </w:rPr>
      </w:pPr>
      <w:r w:rsidRPr="00647322">
        <w:rPr>
          <w:rFonts w:ascii="Arial" w:hAnsi="Arial" w:cs="Arial"/>
          <w:snapToGrid/>
          <w:color w:val="000000"/>
          <w:szCs w:val="24"/>
          <w:lang w:val="en-US" w:eastAsia="ca-ES"/>
        </w:rPr>
        <w:t>IJC Building, Campus ICO-Germans Trias </w:t>
      </w:r>
      <w:proofErr w:type="spellStart"/>
      <w:r w:rsidRPr="00647322">
        <w:rPr>
          <w:rFonts w:ascii="Arial" w:hAnsi="Arial" w:cs="Arial"/>
          <w:snapToGrid/>
          <w:color w:val="000000"/>
          <w:szCs w:val="24"/>
          <w:lang w:val="en-US" w:eastAsia="ca-ES"/>
        </w:rPr>
        <w:t>i</w:t>
      </w:r>
      <w:proofErr w:type="spellEnd"/>
      <w:r w:rsidRPr="00647322">
        <w:rPr>
          <w:rFonts w:ascii="Arial" w:hAnsi="Arial" w:cs="Arial"/>
          <w:snapToGrid/>
          <w:color w:val="000000"/>
          <w:szCs w:val="24"/>
          <w:lang w:val="en-US" w:eastAsia="ca-ES"/>
        </w:rPr>
        <w:t> Pujol</w:t>
      </w:r>
      <w:r w:rsidRPr="00647322">
        <w:rPr>
          <w:rFonts w:ascii="Arial" w:hAnsi="Arial" w:cs="Arial"/>
          <w:snapToGrid/>
          <w:szCs w:val="24"/>
          <w:lang w:val="ca-ES" w:eastAsia="ca-ES"/>
        </w:rPr>
        <w:t> </w:t>
      </w:r>
    </w:p>
    <w:p w14:paraId="7CF5AAB9" w14:textId="77777777" w:rsidR="00647322" w:rsidRPr="00647322" w:rsidRDefault="00647322" w:rsidP="00647322">
      <w:pPr>
        <w:widowControl/>
        <w:textAlignment w:val="baseline"/>
        <w:rPr>
          <w:rFonts w:ascii="Arial" w:hAnsi="Arial" w:cs="Arial"/>
          <w:snapToGrid/>
          <w:szCs w:val="24"/>
          <w:lang w:val="ca-ES" w:eastAsia="ca-ES"/>
        </w:rPr>
      </w:pPr>
      <w:proofErr w:type="spellStart"/>
      <w:r w:rsidRPr="00647322">
        <w:rPr>
          <w:rFonts w:ascii="Arial" w:hAnsi="Arial" w:cs="Arial"/>
          <w:snapToGrid/>
          <w:szCs w:val="24"/>
          <w:lang w:eastAsia="ca-ES"/>
        </w:rPr>
        <w:t>Ctra</w:t>
      </w:r>
      <w:proofErr w:type="spellEnd"/>
      <w:r w:rsidRPr="00647322">
        <w:rPr>
          <w:rFonts w:ascii="Arial" w:hAnsi="Arial" w:cs="Arial"/>
          <w:snapToGrid/>
          <w:szCs w:val="24"/>
          <w:lang w:eastAsia="ca-ES"/>
        </w:rPr>
        <w:t> de Can Ruti, Camí de les </w:t>
      </w:r>
      <w:proofErr w:type="spellStart"/>
      <w:r w:rsidRPr="00647322">
        <w:rPr>
          <w:rFonts w:ascii="Arial" w:hAnsi="Arial" w:cs="Arial"/>
          <w:snapToGrid/>
          <w:szCs w:val="24"/>
          <w:lang w:eastAsia="ca-ES"/>
        </w:rPr>
        <w:t>Escoles</w:t>
      </w:r>
      <w:proofErr w:type="spellEnd"/>
      <w:r w:rsidRPr="00647322">
        <w:rPr>
          <w:rFonts w:ascii="Arial" w:hAnsi="Arial" w:cs="Arial"/>
          <w:snapToGrid/>
          <w:szCs w:val="24"/>
          <w:lang w:eastAsia="ca-ES"/>
        </w:rPr>
        <w:t> s/n</w:t>
      </w:r>
      <w:r w:rsidRPr="00647322">
        <w:rPr>
          <w:rFonts w:ascii="Arial" w:hAnsi="Arial" w:cs="Arial"/>
          <w:snapToGrid/>
          <w:szCs w:val="24"/>
          <w:lang w:val="ca-ES" w:eastAsia="ca-ES"/>
        </w:rPr>
        <w:t> </w:t>
      </w:r>
    </w:p>
    <w:p w14:paraId="77A36FA4" w14:textId="77777777" w:rsidR="00647322" w:rsidRPr="00647322" w:rsidRDefault="00647322" w:rsidP="00647322">
      <w:pPr>
        <w:widowControl/>
        <w:textAlignment w:val="baseline"/>
        <w:rPr>
          <w:rFonts w:ascii="Arial" w:hAnsi="Arial" w:cs="Arial"/>
          <w:snapToGrid/>
          <w:szCs w:val="24"/>
          <w:lang w:val="ca-ES" w:eastAsia="ca-ES"/>
        </w:rPr>
      </w:pPr>
      <w:r w:rsidRPr="00647322">
        <w:rPr>
          <w:rFonts w:ascii="Arial" w:hAnsi="Arial" w:cs="Arial"/>
          <w:snapToGrid/>
          <w:szCs w:val="24"/>
          <w:lang w:eastAsia="ca-ES"/>
        </w:rPr>
        <w:t>08916 Badalona, Barcelona, SPAIN.</w:t>
      </w:r>
      <w:r w:rsidRPr="00647322">
        <w:rPr>
          <w:rFonts w:ascii="Arial" w:hAnsi="Arial" w:cs="Arial"/>
          <w:snapToGrid/>
          <w:szCs w:val="24"/>
          <w:lang w:val="ca-ES" w:eastAsia="ca-ES"/>
        </w:rPr>
        <w:t> </w:t>
      </w:r>
    </w:p>
    <w:p w14:paraId="53FEF145" w14:textId="28105E29" w:rsidR="00647322" w:rsidRDefault="00990648" w:rsidP="00647322">
      <w:pPr>
        <w:widowControl/>
        <w:textAlignment w:val="baseline"/>
        <w:rPr>
          <w:rFonts w:ascii="Arial" w:hAnsi="Arial" w:cs="Arial"/>
          <w:snapToGrid/>
          <w:szCs w:val="24"/>
          <w:lang w:val="ca-ES" w:eastAsia="ca-ES"/>
        </w:rPr>
      </w:pPr>
      <w:r>
        <w:rPr>
          <w:rFonts w:ascii="Arial" w:hAnsi="Arial" w:cs="Arial"/>
          <w:snapToGrid/>
          <w:szCs w:val="24"/>
          <w:lang w:val="ca-ES" w:eastAsia="ca-ES"/>
        </w:rPr>
        <w:t>T</w:t>
      </w:r>
      <w:r w:rsidRPr="00647322">
        <w:rPr>
          <w:rFonts w:ascii="Arial" w:hAnsi="Arial" w:cs="Arial"/>
          <w:snapToGrid/>
          <w:szCs w:val="24"/>
          <w:lang w:val="ca-ES" w:eastAsia="ca-ES"/>
        </w:rPr>
        <w:t>el:  93 557 2800 (EXT 4150)</w:t>
      </w:r>
    </w:p>
    <w:p w14:paraId="6C69A997" w14:textId="77777777" w:rsidR="00990648" w:rsidRPr="00647322" w:rsidRDefault="00990648" w:rsidP="00990648">
      <w:pPr>
        <w:widowControl/>
        <w:textAlignment w:val="baseline"/>
        <w:rPr>
          <w:rFonts w:ascii="Arial" w:hAnsi="Arial" w:cs="Arial"/>
          <w:snapToGrid/>
          <w:szCs w:val="24"/>
          <w:lang w:val="ca-ES" w:eastAsia="ca-ES"/>
        </w:rPr>
      </w:pPr>
      <w:hyperlink r:id="rId60" w:tgtFrame="_blank" w:history="1">
        <w:r w:rsidRPr="00647322">
          <w:rPr>
            <w:rFonts w:ascii="Arial" w:hAnsi="Arial" w:cs="Arial"/>
            <w:snapToGrid/>
            <w:color w:val="0563C1"/>
            <w:szCs w:val="24"/>
            <w:u w:val="single"/>
            <w:lang w:val="ca-ES" w:eastAsia="ca-ES"/>
          </w:rPr>
          <w:t>jribera@carrerasresearch.org</w:t>
        </w:r>
      </w:hyperlink>
      <w:r w:rsidRPr="00647322">
        <w:rPr>
          <w:rFonts w:ascii="Arial" w:hAnsi="Arial" w:cs="Arial"/>
          <w:snapToGrid/>
          <w:szCs w:val="24"/>
          <w:lang w:val="ca-ES" w:eastAsia="ca-ES"/>
        </w:rPr>
        <w:t> </w:t>
      </w:r>
    </w:p>
    <w:p w14:paraId="6ACA4298" w14:textId="2C9C071C" w:rsidR="00990648" w:rsidRPr="00990648" w:rsidRDefault="00990648" w:rsidP="00990648">
      <w:pPr>
        <w:widowControl/>
        <w:textAlignment w:val="baseline"/>
        <w:rPr>
          <w:rFonts w:ascii="Arial" w:hAnsi="Arial" w:cs="Arial"/>
          <w:b/>
          <w:bCs/>
          <w:i/>
          <w:iCs/>
          <w:snapToGrid/>
          <w:szCs w:val="24"/>
          <w:lang w:val="ca-ES" w:eastAsia="ca-ES"/>
        </w:rPr>
      </w:pPr>
      <w:hyperlink r:id="rId61" w:tgtFrame="_blank" w:history="1">
        <w:r w:rsidRPr="00647322">
          <w:rPr>
            <w:rFonts w:ascii="Arial" w:hAnsi="Arial" w:cs="Arial"/>
            <w:snapToGrid/>
            <w:color w:val="0563C1"/>
            <w:szCs w:val="24"/>
            <w:u w:val="single"/>
            <w:lang w:val="ca-ES" w:eastAsia="ca-ES"/>
          </w:rPr>
          <w:t>egenesca@carrerasresearch.org</w:t>
        </w:r>
        <w:r w:rsidRPr="00647322">
          <w:rPr>
            <w:rFonts w:ascii="Arial" w:hAnsi="Arial" w:cs="Arial"/>
            <w:snapToGrid/>
            <w:color w:val="0000FF"/>
            <w:szCs w:val="24"/>
            <w:lang w:val="ca-ES" w:eastAsia="ca-ES"/>
          </w:rPr>
          <w:t> </w:t>
        </w:r>
        <w:r w:rsidRPr="00647322">
          <w:rPr>
            <w:rFonts w:ascii="Arial" w:hAnsi="Arial" w:cs="Arial"/>
            <w:snapToGrid/>
            <w:color w:val="0000FF"/>
            <w:szCs w:val="24"/>
            <w:lang w:val="ca-ES" w:eastAsia="ca-ES"/>
          </w:rPr>
          <w:br/>
        </w:r>
      </w:hyperlink>
    </w:p>
    <w:p w14:paraId="0574C459" w14:textId="77777777" w:rsidR="00647322" w:rsidRPr="00647322" w:rsidRDefault="00647322" w:rsidP="00647322">
      <w:pPr>
        <w:widowControl/>
        <w:textAlignment w:val="baseline"/>
        <w:rPr>
          <w:rFonts w:ascii="Arial" w:hAnsi="Arial" w:cs="Arial"/>
          <w:b/>
          <w:bCs/>
          <w:i/>
          <w:iCs/>
          <w:snapToGrid/>
          <w:szCs w:val="24"/>
          <w:lang w:eastAsia="ca-ES"/>
        </w:rPr>
      </w:pPr>
      <w:r w:rsidRPr="00647322">
        <w:rPr>
          <w:rFonts w:ascii="Arial" w:hAnsi="Arial" w:cs="Arial"/>
          <w:b/>
          <w:bCs/>
          <w:i/>
          <w:iCs/>
          <w:snapToGrid/>
          <w:szCs w:val="24"/>
          <w:lang w:eastAsia="ca-ES"/>
        </w:rPr>
        <w:t>Isabel Granada Font</w:t>
      </w:r>
    </w:p>
    <w:p w14:paraId="1DD6B6C2" w14:textId="77777777" w:rsidR="00990648" w:rsidRPr="00647322" w:rsidRDefault="00990648" w:rsidP="00990648">
      <w:pPr>
        <w:widowControl/>
        <w:textAlignment w:val="baseline"/>
        <w:rPr>
          <w:rFonts w:ascii="Arial" w:hAnsi="Arial" w:cs="Arial"/>
          <w:snapToGrid/>
          <w:szCs w:val="24"/>
          <w:lang w:val="ca-ES" w:eastAsia="ca-ES"/>
        </w:rPr>
      </w:pPr>
      <w:proofErr w:type="spellStart"/>
      <w:r w:rsidRPr="00A72A45">
        <w:rPr>
          <w:rFonts w:ascii="Arial" w:hAnsi="Arial" w:cs="Arial"/>
          <w:snapToGrid/>
          <w:szCs w:val="24"/>
          <w:lang w:val="fr-FR" w:eastAsia="ca-ES"/>
        </w:rPr>
        <w:t>Unitat</w:t>
      </w:r>
      <w:proofErr w:type="spellEnd"/>
      <w:r w:rsidRPr="00A72A45">
        <w:rPr>
          <w:rFonts w:ascii="Arial" w:hAnsi="Arial" w:cs="Arial"/>
          <w:snapToGrid/>
          <w:szCs w:val="24"/>
          <w:lang w:val="fr-FR" w:eastAsia="ca-ES"/>
        </w:rPr>
        <w:t> de </w:t>
      </w:r>
      <w:proofErr w:type="spellStart"/>
      <w:r w:rsidRPr="00A72A45">
        <w:rPr>
          <w:rFonts w:ascii="Arial" w:hAnsi="Arial" w:cs="Arial"/>
          <w:snapToGrid/>
          <w:szCs w:val="24"/>
          <w:lang w:val="fr-FR" w:eastAsia="ca-ES"/>
        </w:rPr>
        <w:t>Citogenètica</w:t>
      </w:r>
      <w:proofErr w:type="spellEnd"/>
      <w:r w:rsidRPr="00647322">
        <w:rPr>
          <w:rFonts w:ascii="Arial" w:hAnsi="Arial" w:cs="Arial"/>
          <w:snapToGrid/>
          <w:szCs w:val="24"/>
          <w:lang w:val="ca-ES" w:eastAsia="ca-ES"/>
        </w:rPr>
        <w:t> </w:t>
      </w:r>
    </w:p>
    <w:p w14:paraId="512DF4FF" w14:textId="77777777" w:rsidR="00990648" w:rsidRPr="00647322" w:rsidRDefault="00990648" w:rsidP="00990648">
      <w:pPr>
        <w:widowControl/>
        <w:textAlignment w:val="baseline"/>
        <w:rPr>
          <w:rFonts w:ascii="Arial" w:hAnsi="Arial" w:cs="Arial"/>
          <w:snapToGrid/>
          <w:szCs w:val="24"/>
          <w:lang w:val="ca-ES" w:eastAsia="ca-ES"/>
        </w:rPr>
      </w:pPr>
      <w:r w:rsidRPr="00A72A45">
        <w:rPr>
          <w:rFonts w:ascii="Arial" w:hAnsi="Arial" w:cs="Arial"/>
          <w:snapToGrid/>
          <w:szCs w:val="24"/>
          <w:lang w:val="fr-FR" w:eastAsia="ca-ES"/>
        </w:rPr>
        <w:t>Hospital Germans Trias i Pujol</w:t>
      </w:r>
      <w:r w:rsidRPr="00647322">
        <w:rPr>
          <w:rFonts w:ascii="Arial" w:hAnsi="Arial" w:cs="Arial"/>
          <w:snapToGrid/>
          <w:szCs w:val="24"/>
          <w:lang w:val="ca-ES" w:eastAsia="ca-ES"/>
        </w:rPr>
        <w:t> </w:t>
      </w:r>
    </w:p>
    <w:p w14:paraId="6B1CCBE3" w14:textId="77777777" w:rsidR="00990648" w:rsidRPr="00647322" w:rsidRDefault="00990648" w:rsidP="00990648">
      <w:pPr>
        <w:widowControl/>
        <w:textAlignment w:val="baseline"/>
        <w:rPr>
          <w:rFonts w:ascii="Arial" w:hAnsi="Arial" w:cs="Arial"/>
          <w:snapToGrid/>
          <w:szCs w:val="24"/>
          <w:lang w:val="ca-ES" w:eastAsia="ca-ES"/>
        </w:rPr>
      </w:pPr>
      <w:r w:rsidRPr="00A72A45">
        <w:rPr>
          <w:rFonts w:ascii="Arial" w:hAnsi="Arial" w:cs="Arial"/>
          <w:snapToGrid/>
          <w:szCs w:val="24"/>
          <w:lang w:val="fr-FR" w:eastAsia="ca-ES"/>
        </w:rPr>
        <w:t>Institut </w:t>
      </w:r>
      <w:proofErr w:type="spellStart"/>
      <w:r w:rsidRPr="00A72A45">
        <w:rPr>
          <w:rFonts w:ascii="Arial" w:hAnsi="Arial" w:cs="Arial"/>
          <w:snapToGrid/>
          <w:szCs w:val="24"/>
          <w:lang w:val="fr-FR" w:eastAsia="ca-ES"/>
        </w:rPr>
        <w:t>Català</w:t>
      </w:r>
      <w:proofErr w:type="spellEnd"/>
      <w:r w:rsidRPr="00A72A45">
        <w:rPr>
          <w:rFonts w:ascii="Arial" w:hAnsi="Arial" w:cs="Arial"/>
          <w:snapToGrid/>
          <w:szCs w:val="24"/>
          <w:lang w:val="fr-FR" w:eastAsia="ca-ES"/>
        </w:rPr>
        <w:t> d'</w:t>
      </w:r>
      <w:proofErr w:type="spellStart"/>
      <w:r w:rsidRPr="00A72A45">
        <w:rPr>
          <w:rFonts w:ascii="Arial" w:hAnsi="Arial" w:cs="Arial"/>
          <w:snapToGrid/>
          <w:szCs w:val="24"/>
          <w:lang w:val="fr-FR" w:eastAsia="ca-ES"/>
        </w:rPr>
        <w:t>Oncologia</w:t>
      </w:r>
      <w:proofErr w:type="spellEnd"/>
      <w:r w:rsidRPr="00647322">
        <w:rPr>
          <w:rFonts w:ascii="Arial" w:hAnsi="Arial" w:cs="Arial"/>
          <w:snapToGrid/>
          <w:szCs w:val="24"/>
          <w:lang w:val="ca-ES" w:eastAsia="ca-ES"/>
        </w:rPr>
        <w:t> </w:t>
      </w:r>
    </w:p>
    <w:p w14:paraId="4AC6C58A" w14:textId="77777777" w:rsidR="00990648" w:rsidRPr="00647322" w:rsidRDefault="00990648" w:rsidP="00990648">
      <w:pPr>
        <w:widowControl/>
        <w:textAlignment w:val="baseline"/>
        <w:rPr>
          <w:rFonts w:ascii="Arial" w:hAnsi="Arial" w:cs="Arial"/>
          <w:snapToGrid/>
          <w:szCs w:val="24"/>
          <w:lang w:val="ca-ES" w:eastAsia="ca-ES"/>
        </w:rPr>
      </w:pPr>
      <w:proofErr w:type="spellStart"/>
      <w:r w:rsidRPr="00647322">
        <w:rPr>
          <w:rFonts w:ascii="Arial" w:hAnsi="Arial" w:cs="Arial"/>
          <w:snapToGrid/>
          <w:szCs w:val="24"/>
          <w:lang w:eastAsia="ca-ES"/>
        </w:rPr>
        <w:t>Institut</w:t>
      </w:r>
      <w:proofErr w:type="spellEnd"/>
      <w:r w:rsidRPr="00647322">
        <w:rPr>
          <w:rFonts w:ascii="Arial" w:hAnsi="Arial" w:cs="Arial"/>
          <w:snapToGrid/>
          <w:szCs w:val="24"/>
          <w:lang w:eastAsia="ca-ES"/>
        </w:rPr>
        <w:t> de Recerca contra la </w:t>
      </w:r>
      <w:proofErr w:type="spellStart"/>
      <w:r w:rsidRPr="00647322">
        <w:rPr>
          <w:rFonts w:ascii="Arial" w:hAnsi="Arial" w:cs="Arial"/>
          <w:snapToGrid/>
          <w:szCs w:val="24"/>
          <w:lang w:eastAsia="ca-ES"/>
        </w:rPr>
        <w:t>Leucèmia</w:t>
      </w:r>
      <w:proofErr w:type="spellEnd"/>
      <w:r w:rsidRPr="00647322">
        <w:rPr>
          <w:rFonts w:ascii="Arial" w:hAnsi="Arial" w:cs="Arial"/>
          <w:snapToGrid/>
          <w:szCs w:val="24"/>
          <w:lang w:eastAsia="ca-ES"/>
        </w:rPr>
        <w:t> Josep Carreras</w:t>
      </w:r>
      <w:r w:rsidRPr="00647322">
        <w:rPr>
          <w:rFonts w:ascii="Arial" w:hAnsi="Arial" w:cs="Arial"/>
          <w:snapToGrid/>
          <w:szCs w:val="24"/>
          <w:lang w:val="ca-ES" w:eastAsia="ca-ES"/>
        </w:rPr>
        <w:t> </w:t>
      </w:r>
    </w:p>
    <w:p w14:paraId="4EBACA6C" w14:textId="0088C21E" w:rsidR="00647322" w:rsidRPr="00647322" w:rsidRDefault="00647322" w:rsidP="00647322">
      <w:pPr>
        <w:widowControl/>
        <w:textAlignment w:val="baseline"/>
        <w:rPr>
          <w:rFonts w:ascii="Arial" w:hAnsi="Arial" w:cs="Arial"/>
          <w:snapToGrid/>
          <w:szCs w:val="24"/>
          <w:lang w:val="ca-ES" w:eastAsia="ca-ES"/>
        </w:rPr>
      </w:pPr>
      <w:r w:rsidRPr="00647322">
        <w:rPr>
          <w:rFonts w:ascii="Arial" w:hAnsi="Arial" w:cs="Arial"/>
          <w:snapToGrid/>
          <w:szCs w:val="24"/>
          <w:lang w:eastAsia="ca-ES"/>
        </w:rPr>
        <w:t>Ctra. </w:t>
      </w:r>
      <w:proofErr w:type="spellStart"/>
      <w:r w:rsidRPr="00647322">
        <w:rPr>
          <w:rFonts w:ascii="Arial" w:hAnsi="Arial" w:cs="Arial"/>
          <w:snapToGrid/>
          <w:szCs w:val="24"/>
          <w:lang w:eastAsia="ca-ES"/>
        </w:rPr>
        <w:t>Canyet</w:t>
      </w:r>
      <w:proofErr w:type="spellEnd"/>
      <w:r w:rsidRPr="00647322">
        <w:rPr>
          <w:rFonts w:ascii="Arial" w:hAnsi="Arial" w:cs="Arial"/>
          <w:snapToGrid/>
          <w:szCs w:val="24"/>
          <w:lang w:eastAsia="ca-ES"/>
        </w:rPr>
        <w:t> s/n. 08916 Badalona</w:t>
      </w:r>
      <w:r w:rsidRPr="00647322">
        <w:rPr>
          <w:rFonts w:ascii="Arial" w:hAnsi="Arial" w:cs="Arial"/>
          <w:snapToGrid/>
          <w:szCs w:val="24"/>
          <w:lang w:val="ca-ES" w:eastAsia="ca-ES"/>
        </w:rPr>
        <w:t> </w:t>
      </w:r>
    </w:p>
    <w:p w14:paraId="2DA279F4" w14:textId="73788D47" w:rsidR="00990648" w:rsidRDefault="00990648" w:rsidP="00990648">
      <w:pPr>
        <w:widowControl/>
        <w:textAlignment w:val="baseline"/>
        <w:rPr>
          <w:rFonts w:ascii="Arial" w:hAnsi="Arial" w:cs="Arial"/>
          <w:snapToGrid/>
          <w:szCs w:val="24"/>
          <w:lang w:val="ca-ES" w:eastAsia="ca-ES"/>
        </w:rPr>
      </w:pPr>
      <w:r>
        <w:rPr>
          <w:rFonts w:ascii="Arial" w:hAnsi="Arial" w:cs="Arial"/>
          <w:snapToGrid/>
          <w:szCs w:val="24"/>
          <w:lang w:eastAsia="ca-ES"/>
        </w:rPr>
        <w:t xml:space="preserve">Tel: </w:t>
      </w:r>
      <w:r w:rsidRPr="00647322">
        <w:rPr>
          <w:rFonts w:ascii="Arial" w:hAnsi="Arial" w:cs="Arial"/>
          <w:snapToGrid/>
          <w:szCs w:val="24"/>
          <w:lang w:eastAsia="ca-ES"/>
        </w:rPr>
        <w:t>934978868 </w:t>
      </w:r>
      <w:proofErr w:type="spellStart"/>
      <w:r w:rsidRPr="00647322">
        <w:rPr>
          <w:rFonts w:ascii="Arial" w:hAnsi="Arial" w:cs="Arial"/>
          <w:snapToGrid/>
          <w:szCs w:val="24"/>
          <w:lang w:eastAsia="ca-ES"/>
        </w:rPr>
        <w:t>ext</w:t>
      </w:r>
      <w:proofErr w:type="spellEnd"/>
      <w:r w:rsidRPr="00647322">
        <w:rPr>
          <w:rFonts w:ascii="Arial" w:hAnsi="Arial" w:cs="Arial"/>
          <w:snapToGrid/>
          <w:szCs w:val="24"/>
          <w:lang w:eastAsia="ca-ES"/>
        </w:rPr>
        <w:t> 3931</w:t>
      </w:r>
    </w:p>
    <w:p w14:paraId="1CAC779E" w14:textId="77777777" w:rsidR="00990648" w:rsidRPr="00647322" w:rsidRDefault="00990648" w:rsidP="00990648">
      <w:pPr>
        <w:widowControl/>
        <w:textAlignment w:val="baseline"/>
        <w:rPr>
          <w:rFonts w:ascii="Arial" w:hAnsi="Arial" w:cs="Arial"/>
          <w:bCs/>
          <w:iCs/>
          <w:snapToGrid/>
          <w:szCs w:val="24"/>
          <w:lang w:eastAsia="ca-ES"/>
        </w:rPr>
      </w:pPr>
      <w:hyperlink r:id="rId62" w:history="1">
        <w:r w:rsidRPr="00647322">
          <w:rPr>
            <w:rFonts w:ascii="Arial" w:hAnsi="Arial" w:cs="Arial"/>
            <w:bCs/>
            <w:iCs/>
            <w:snapToGrid/>
            <w:color w:val="0000FF"/>
            <w:szCs w:val="24"/>
            <w:u w:val="single"/>
            <w:lang w:eastAsia="ca-ES"/>
          </w:rPr>
          <w:t>igranada@icncologia.net</w:t>
        </w:r>
      </w:hyperlink>
    </w:p>
    <w:p w14:paraId="06981A1B" w14:textId="4D2D4674" w:rsidR="00647322" w:rsidRPr="00647322" w:rsidRDefault="00647322" w:rsidP="00647322">
      <w:pPr>
        <w:widowControl/>
        <w:textAlignment w:val="baseline"/>
        <w:rPr>
          <w:rFonts w:ascii="Arial" w:hAnsi="Arial" w:cs="Arial"/>
          <w:snapToGrid/>
          <w:szCs w:val="24"/>
          <w:lang w:val="ca-ES" w:eastAsia="ca-ES"/>
        </w:rPr>
      </w:pPr>
    </w:p>
    <w:p w14:paraId="142E394F" w14:textId="77777777" w:rsidR="00647322" w:rsidRPr="00647322" w:rsidRDefault="00647322" w:rsidP="00647322">
      <w:pPr>
        <w:widowControl/>
        <w:textAlignment w:val="baseline"/>
        <w:rPr>
          <w:rFonts w:ascii="Arial" w:hAnsi="Arial" w:cs="Arial"/>
          <w:b/>
          <w:bCs/>
          <w:i/>
          <w:iCs/>
          <w:snapToGrid/>
          <w:szCs w:val="24"/>
          <w:lang w:val="sv-SE" w:eastAsia="ca-ES"/>
        </w:rPr>
      </w:pPr>
      <w:r w:rsidRPr="00647322">
        <w:rPr>
          <w:rFonts w:ascii="Arial" w:hAnsi="Arial" w:cs="Arial"/>
          <w:b/>
          <w:bCs/>
          <w:i/>
          <w:iCs/>
          <w:snapToGrid/>
          <w:szCs w:val="24"/>
          <w:lang w:val="sv-SE" w:eastAsia="ca-ES"/>
        </w:rPr>
        <w:t>Edgar Zapico</w:t>
      </w:r>
    </w:p>
    <w:p w14:paraId="6E4E4ADD" w14:textId="77777777" w:rsidR="00647322" w:rsidRPr="00647322" w:rsidRDefault="00647322" w:rsidP="00647322">
      <w:pPr>
        <w:widowControl/>
        <w:rPr>
          <w:rFonts w:ascii="Arial" w:hAnsi="Arial"/>
          <w:lang w:val="pt-BR"/>
        </w:rPr>
      </w:pPr>
      <w:proofErr w:type="spellStart"/>
      <w:r w:rsidRPr="00647322">
        <w:rPr>
          <w:rFonts w:ascii="Arial" w:hAnsi="Arial"/>
          <w:lang w:val="pt-BR"/>
        </w:rPr>
        <w:t>Servei</w:t>
      </w:r>
      <w:proofErr w:type="spellEnd"/>
      <w:r w:rsidRPr="00647322">
        <w:rPr>
          <w:rFonts w:ascii="Arial" w:hAnsi="Arial"/>
          <w:lang w:val="pt-BR"/>
        </w:rPr>
        <w:t xml:space="preserve"> de Bioquímica. </w:t>
      </w:r>
    </w:p>
    <w:p w14:paraId="4C9AF04D" w14:textId="77777777" w:rsidR="00647322" w:rsidRPr="00647322" w:rsidRDefault="00647322" w:rsidP="00647322">
      <w:pPr>
        <w:widowControl/>
        <w:rPr>
          <w:rFonts w:ascii="Arial" w:hAnsi="Arial"/>
          <w:lang w:val="pt-BR"/>
        </w:rPr>
      </w:pPr>
      <w:r w:rsidRPr="00647322">
        <w:rPr>
          <w:rFonts w:ascii="Arial" w:hAnsi="Arial"/>
          <w:lang w:val="pt-BR"/>
        </w:rPr>
        <w:t>Hospital de la Santa Creu i Sant Pau.</w:t>
      </w:r>
    </w:p>
    <w:p w14:paraId="6F01A917" w14:textId="77777777" w:rsidR="00647322" w:rsidRPr="00647322" w:rsidRDefault="00647322" w:rsidP="00647322">
      <w:pPr>
        <w:widowControl/>
        <w:rPr>
          <w:rFonts w:ascii="Arial" w:hAnsi="Arial"/>
          <w:lang w:val="pt-BR"/>
        </w:rPr>
      </w:pPr>
      <w:r w:rsidRPr="00647322">
        <w:rPr>
          <w:rFonts w:ascii="Arial" w:hAnsi="Arial"/>
          <w:lang w:val="pt-BR"/>
        </w:rPr>
        <w:t xml:space="preserve">Carrer Sant </w:t>
      </w:r>
      <w:proofErr w:type="spellStart"/>
      <w:r w:rsidRPr="00647322">
        <w:rPr>
          <w:rFonts w:ascii="Arial" w:hAnsi="Arial"/>
          <w:lang w:val="pt-BR"/>
        </w:rPr>
        <w:t>Quintí</w:t>
      </w:r>
      <w:proofErr w:type="spellEnd"/>
      <w:r w:rsidRPr="00647322">
        <w:rPr>
          <w:rFonts w:ascii="Arial" w:hAnsi="Arial"/>
          <w:lang w:val="pt-BR"/>
        </w:rPr>
        <w:t xml:space="preserve"> 89. Bloque B, Planta -2</w:t>
      </w:r>
    </w:p>
    <w:p w14:paraId="2DC0BF82" w14:textId="77777777" w:rsidR="00647322" w:rsidRPr="00647322" w:rsidRDefault="00647322" w:rsidP="00647322">
      <w:pPr>
        <w:widowControl/>
        <w:rPr>
          <w:rFonts w:ascii="Arial" w:hAnsi="Arial"/>
          <w:lang w:val="pt-BR"/>
        </w:rPr>
      </w:pPr>
      <w:r w:rsidRPr="00647322">
        <w:rPr>
          <w:rFonts w:ascii="Arial" w:hAnsi="Arial"/>
          <w:lang w:val="pt-BR"/>
        </w:rPr>
        <w:t>088041 Barcelona</w:t>
      </w:r>
    </w:p>
    <w:p w14:paraId="581BEFB9" w14:textId="77777777" w:rsidR="00990648" w:rsidRPr="00647322" w:rsidRDefault="00990648" w:rsidP="00990648">
      <w:pPr>
        <w:widowControl/>
        <w:rPr>
          <w:rFonts w:ascii="Arial" w:hAnsi="Arial"/>
          <w:lang w:val="pt-BR"/>
        </w:rPr>
      </w:pPr>
      <w:proofErr w:type="spellStart"/>
      <w:r>
        <w:rPr>
          <w:rFonts w:ascii="Arial" w:hAnsi="Arial"/>
          <w:lang w:val="pt-BR"/>
        </w:rPr>
        <w:t>Tel</w:t>
      </w:r>
      <w:proofErr w:type="spellEnd"/>
      <w:r>
        <w:rPr>
          <w:rFonts w:ascii="Arial" w:hAnsi="Arial"/>
          <w:lang w:val="pt-BR"/>
        </w:rPr>
        <w:t xml:space="preserve">: </w:t>
      </w:r>
      <w:r w:rsidRPr="00647322">
        <w:rPr>
          <w:rFonts w:ascii="Arial" w:hAnsi="Arial"/>
          <w:lang w:val="pt-BR"/>
        </w:rPr>
        <w:t>935537361</w:t>
      </w:r>
    </w:p>
    <w:p w14:paraId="1F80AF32" w14:textId="77777777" w:rsidR="00990648" w:rsidRPr="00647322" w:rsidRDefault="00990648" w:rsidP="00990648">
      <w:pPr>
        <w:widowControl/>
        <w:rPr>
          <w:rFonts w:ascii="Arial" w:hAnsi="Arial"/>
          <w:lang w:val="pt-BR"/>
        </w:rPr>
      </w:pPr>
      <w:hyperlink r:id="rId63" w:history="1">
        <w:r w:rsidRPr="00647322">
          <w:rPr>
            <w:rFonts w:ascii="Arial" w:hAnsi="Arial"/>
            <w:color w:val="0000FF"/>
            <w:u w:val="single"/>
            <w:lang w:val="pt-BR"/>
          </w:rPr>
          <w:t>ezapico@santpau.cat</w:t>
        </w:r>
      </w:hyperlink>
    </w:p>
    <w:p w14:paraId="567FA449" w14:textId="77777777" w:rsidR="00647322" w:rsidRPr="00647322" w:rsidRDefault="00647322" w:rsidP="00647322">
      <w:pPr>
        <w:widowControl/>
        <w:textAlignment w:val="baseline"/>
        <w:rPr>
          <w:rFonts w:ascii="Arial" w:hAnsi="Arial" w:cs="Arial"/>
          <w:snapToGrid/>
          <w:szCs w:val="24"/>
          <w:lang w:eastAsia="ca-ES"/>
        </w:rPr>
      </w:pPr>
    </w:p>
    <w:p w14:paraId="6E6D321B" w14:textId="23C356E1" w:rsidR="00990648" w:rsidRDefault="00990648">
      <w:pPr>
        <w:widowControl/>
        <w:spacing w:after="160" w:line="259" w:lineRule="auto"/>
        <w:rPr>
          <w:rFonts w:ascii="Arial" w:hAnsi="Arial" w:cs="Arial"/>
          <w:snapToGrid/>
          <w:szCs w:val="24"/>
          <w:lang w:val="ca-ES" w:eastAsia="ca-ES"/>
        </w:rPr>
      </w:pPr>
      <w:r>
        <w:rPr>
          <w:rFonts w:ascii="Arial" w:hAnsi="Arial" w:cs="Arial"/>
          <w:snapToGrid/>
          <w:szCs w:val="24"/>
          <w:lang w:val="ca-ES" w:eastAsia="ca-ES"/>
        </w:rPr>
        <w:br w:type="page"/>
      </w:r>
    </w:p>
    <w:p w14:paraId="53DCCB88" w14:textId="3B4142A3" w:rsidR="007D2569" w:rsidRPr="007D2569" w:rsidRDefault="007D2569" w:rsidP="007D2569">
      <w:pPr>
        <w:widowControl/>
        <w:textAlignment w:val="baseline"/>
        <w:rPr>
          <w:rFonts w:ascii="Arial" w:hAnsi="Arial" w:cs="Arial"/>
          <w:b/>
          <w:snapToGrid/>
          <w:szCs w:val="24"/>
          <w:lang w:val="ca-ES" w:eastAsia="ca-ES"/>
        </w:rPr>
      </w:pPr>
      <w:r w:rsidRPr="007D2569">
        <w:rPr>
          <w:rFonts w:ascii="Arial" w:hAnsi="Arial" w:cs="Arial"/>
          <w:b/>
          <w:snapToGrid/>
          <w:szCs w:val="24"/>
          <w:u w:val="single"/>
          <w:lang w:val="ca-ES" w:eastAsia="ca-ES"/>
        </w:rPr>
        <w:lastRenderedPageBreak/>
        <w:t xml:space="preserve">ANEXO </w:t>
      </w:r>
      <w:r w:rsidR="00311760">
        <w:rPr>
          <w:rFonts w:ascii="Arial" w:hAnsi="Arial" w:cs="Arial"/>
          <w:b/>
          <w:snapToGrid/>
          <w:szCs w:val="24"/>
          <w:u w:val="single"/>
          <w:lang w:val="ca-ES" w:eastAsia="ca-ES"/>
        </w:rPr>
        <w:t>6</w:t>
      </w:r>
      <w:r w:rsidRPr="007D2569">
        <w:rPr>
          <w:rFonts w:ascii="Arial" w:hAnsi="Arial" w:cs="Arial"/>
          <w:b/>
          <w:snapToGrid/>
          <w:szCs w:val="24"/>
          <w:lang w:val="ca-ES" w:eastAsia="ca-ES"/>
        </w:rPr>
        <w:t>. COMITÉ CLINICO</w:t>
      </w:r>
    </w:p>
    <w:p w14:paraId="58790FC0" w14:textId="77777777" w:rsidR="007D2569" w:rsidRPr="007D2569" w:rsidRDefault="007D2569" w:rsidP="007D2569">
      <w:pPr>
        <w:widowControl/>
        <w:textAlignment w:val="baseline"/>
        <w:rPr>
          <w:rFonts w:ascii="Arial" w:hAnsi="Arial" w:cs="Arial"/>
          <w:snapToGrid/>
          <w:szCs w:val="24"/>
          <w:lang w:val="ca-ES" w:eastAsia="ca-ES"/>
        </w:rPr>
      </w:pPr>
    </w:p>
    <w:p w14:paraId="375E0F71" w14:textId="77777777" w:rsidR="007D2569" w:rsidRPr="007D2569" w:rsidRDefault="007D2569" w:rsidP="007D2569">
      <w:pPr>
        <w:widowControl/>
        <w:spacing w:before="120"/>
        <w:jc w:val="both"/>
        <w:rPr>
          <w:rFonts w:ascii="Arial" w:hAnsi="Arial"/>
          <w:snapToGrid/>
          <w:lang w:val="ca-ES"/>
        </w:rPr>
      </w:pPr>
      <w:proofErr w:type="spellStart"/>
      <w:r w:rsidRPr="007D2569">
        <w:rPr>
          <w:rFonts w:ascii="Arial" w:hAnsi="Arial"/>
          <w:b/>
          <w:snapToGrid/>
          <w:lang w:val="ca-ES"/>
        </w:rPr>
        <w:t>Composición</w:t>
      </w:r>
      <w:proofErr w:type="spellEnd"/>
      <w:r w:rsidRPr="007D2569">
        <w:rPr>
          <w:rFonts w:ascii="Arial" w:hAnsi="Arial"/>
          <w:snapToGrid/>
          <w:lang w:val="ca-ES"/>
        </w:rPr>
        <w:t xml:space="preserve">: </w:t>
      </w:r>
    </w:p>
    <w:p w14:paraId="3CDCCB03" w14:textId="1238DEA6" w:rsidR="00F6699D" w:rsidRPr="00F6699D" w:rsidRDefault="007D2569" w:rsidP="00F6699D">
      <w:pPr>
        <w:widowControl/>
        <w:numPr>
          <w:ilvl w:val="0"/>
          <w:numId w:val="104"/>
        </w:numPr>
        <w:spacing w:before="120"/>
        <w:jc w:val="both"/>
        <w:rPr>
          <w:rFonts w:ascii="Arial" w:hAnsi="Arial"/>
          <w:snapToGrid/>
          <w:lang w:val="ca-ES"/>
        </w:rPr>
      </w:pPr>
      <w:r>
        <w:rPr>
          <w:rFonts w:ascii="Arial" w:hAnsi="Arial"/>
          <w:snapToGrid/>
          <w:lang w:val="ca-ES"/>
        </w:rPr>
        <w:t>A Torrent y J</w:t>
      </w:r>
      <w:r w:rsidRPr="007D2569">
        <w:rPr>
          <w:rFonts w:ascii="Arial" w:hAnsi="Arial"/>
          <w:snapToGrid/>
          <w:lang w:val="ca-ES"/>
        </w:rPr>
        <w:t>M Ribera (coordinador</w:t>
      </w:r>
      <w:r>
        <w:rPr>
          <w:rFonts w:ascii="Arial" w:hAnsi="Arial"/>
          <w:snapToGrid/>
          <w:lang w:val="ca-ES"/>
        </w:rPr>
        <w:t>es</w:t>
      </w:r>
      <w:r w:rsidRPr="007D2569">
        <w:rPr>
          <w:rFonts w:ascii="Arial" w:hAnsi="Arial"/>
          <w:snapToGrid/>
          <w:lang w:val="ca-ES"/>
        </w:rPr>
        <w:t xml:space="preserve"> del </w:t>
      </w:r>
      <w:proofErr w:type="spellStart"/>
      <w:r w:rsidRPr="007D2569">
        <w:rPr>
          <w:rFonts w:ascii="Arial" w:hAnsi="Arial"/>
          <w:snapToGrid/>
          <w:lang w:val="ca-ES"/>
        </w:rPr>
        <w:t>protocolo</w:t>
      </w:r>
      <w:proofErr w:type="spellEnd"/>
      <w:r w:rsidRPr="007D2569">
        <w:rPr>
          <w:rFonts w:ascii="Arial" w:hAnsi="Arial"/>
          <w:snapToGrid/>
          <w:lang w:val="ca-ES"/>
        </w:rPr>
        <w:t>). ICO-Hospital Germans Trias i Pujol. Badalona</w:t>
      </w:r>
      <w:r w:rsidR="00F6699D">
        <w:rPr>
          <w:rFonts w:ascii="Arial" w:hAnsi="Arial"/>
          <w:snapToGrid/>
          <w:lang w:val="ca-ES"/>
        </w:rPr>
        <w:t xml:space="preserve">. </w:t>
      </w:r>
      <w:r w:rsidR="00F6699D">
        <w:fldChar w:fldCharType="begin"/>
      </w:r>
      <w:r w:rsidR="00F6699D">
        <w:instrText>HYPERLINK "mailto:atorrent@iconcologia.net"</w:instrText>
      </w:r>
      <w:r w:rsidR="00F6699D">
        <w:fldChar w:fldCharType="separate"/>
      </w:r>
      <w:r w:rsidR="00F6699D" w:rsidRPr="008D7D13">
        <w:rPr>
          <w:rStyle w:val="Hipervnculo"/>
          <w:rFonts w:ascii="Arial" w:hAnsi="Arial"/>
          <w:snapToGrid/>
          <w:lang w:val="ca-ES"/>
        </w:rPr>
        <w:t>atorrent@iconcologia.net</w:t>
      </w:r>
      <w:r w:rsidR="00F6699D">
        <w:fldChar w:fldCharType="end"/>
      </w:r>
      <w:r w:rsidR="00F6699D">
        <w:rPr>
          <w:rFonts w:ascii="Arial" w:hAnsi="Arial"/>
          <w:snapToGrid/>
          <w:lang w:val="ca-ES"/>
        </w:rPr>
        <w:t xml:space="preserve">; </w:t>
      </w:r>
      <w:r w:rsidR="00F6699D" w:rsidRPr="00F6699D">
        <w:rPr>
          <w:rStyle w:val="Hipervnculo"/>
          <w:rFonts w:ascii="Arial" w:hAnsi="Arial" w:cs="Arial"/>
        </w:rPr>
        <w:t>jribera@iconcologia.net</w:t>
      </w:r>
    </w:p>
    <w:p w14:paraId="7C864105" w14:textId="77777777" w:rsidR="007D2569" w:rsidRPr="007D2569" w:rsidRDefault="007D2569" w:rsidP="00AC73DC">
      <w:pPr>
        <w:widowControl/>
        <w:numPr>
          <w:ilvl w:val="0"/>
          <w:numId w:val="104"/>
        </w:numPr>
        <w:spacing w:before="120"/>
        <w:jc w:val="both"/>
        <w:rPr>
          <w:rFonts w:ascii="Arial" w:hAnsi="Arial"/>
          <w:snapToGrid/>
          <w:lang w:val="ca-ES"/>
        </w:rPr>
      </w:pPr>
      <w:r w:rsidRPr="007D2569">
        <w:rPr>
          <w:rFonts w:ascii="Arial" w:hAnsi="Arial"/>
          <w:snapToGrid/>
          <w:lang w:val="ca-ES"/>
        </w:rPr>
        <w:t>P Barba. Hospital Vall d’Hebron. Barcelona</w:t>
      </w:r>
    </w:p>
    <w:p w14:paraId="45796808" w14:textId="77777777" w:rsidR="007D2569" w:rsidRPr="007D2569" w:rsidRDefault="007D2569" w:rsidP="00AC73DC">
      <w:pPr>
        <w:widowControl/>
        <w:numPr>
          <w:ilvl w:val="0"/>
          <w:numId w:val="104"/>
        </w:numPr>
        <w:spacing w:before="120"/>
        <w:jc w:val="both"/>
        <w:rPr>
          <w:rFonts w:ascii="Arial" w:hAnsi="Arial"/>
          <w:snapToGrid/>
          <w:lang w:val="ca-ES"/>
        </w:rPr>
      </w:pPr>
      <w:r w:rsidRPr="007D2569">
        <w:rPr>
          <w:rFonts w:ascii="Arial" w:hAnsi="Arial"/>
          <w:snapToGrid/>
          <w:lang w:val="ca-ES"/>
        </w:rPr>
        <w:t xml:space="preserve">A </w:t>
      </w:r>
      <w:proofErr w:type="spellStart"/>
      <w:r w:rsidRPr="007D2569">
        <w:rPr>
          <w:rFonts w:ascii="Arial" w:hAnsi="Arial"/>
          <w:snapToGrid/>
          <w:lang w:val="ca-ES"/>
        </w:rPr>
        <w:t>Bermúdez</w:t>
      </w:r>
      <w:proofErr w:type="spellEnd"/>
      <w:r w:rsidRPr="007D2569">
        <w:rPr>
          <w:rFonts w:ascii="Arial" w:hAnsi="Arial"/>
          <w:snapToGrid/>
          <w:lang w:val="ca-ES"/>
        </w:rPr>
        <w:t xml:space="preserve">. Hospital Marques de </w:t>
      </w:r>
      <w:proofErr w:type="spellStart"/>
      <w:r w:rsidRPr="007D2569">
        <w:rPr>
          <w:rFonts w:ascii="Arial" w:hAnsi="Arial"/>
          <w:snapToGrid/>
          <w:lang w:val="ca-ES"/>
        </w:rPr>
        <w:t>Valdecilla</w:t>
      </w:r>
      <w:proofErr w:type="spellEnd"/>
      <w:r w:rsidRPr="007D2569">
        <w:rPr>
          <w:rFonts w:ascii="Arial" w:hAnsi="Arial"/>
          <w:snapToGrid/>
          <w:lang w:val="ca-ES"/>
        </w:rPr>
        <w:t>. Santander</w:t>
      </w:r>
    </w:p>
    <w:p w14:paraId="5D98E7A0" w14:textId="10D1814D" w:rsidR="007D2569" w:rsidRPr="007D2569" w:rsidRDefault="007D2569" w:rsidP="00AC73DC">
      <w:pPr>
        <w:widowControl/>
        <w:numPr>
          <w:ilvl w:val="0"/>
          <w:numId w:val="104"/>
        </w:numPr>
        <w:spacing w:before="120"/>
        <w:jc w:val="both"/>
        <w:rPr>
          <w:rFonts w:ascii="Arial" w:hAnsi="Arial"/>
          <w:snapToGrid/>
          <w:lang w:val="ca-ES"/>
        </w:rPr>
      </w:pPr>
      <w:r w:rsidRPr="007D2569">
        <w:rPr>
          <w:rFonts w:ascii="Arial" w:hAnsi="Arial"/>
          <w:snapToGrid/>
          <w:lang w:val="ca-ES"/>
        </w:rPr>
        <w:t>J Esteve</w:t>
      </w:r>
      <w:r w:rsidR="009C454B">
        <w:rPr>
          <w:rFonts w:ascii="Arial" w:hAnsi="Arial"/>
          <w:snapToGrid/>
          <w:lang w:val="ca-ES"/>
        </w:rPr>
        <w:t>, N Martínez</w:t>
      </w:r>
      <w:r w:rsidRPr="007D2569">
        <w:rPr>
          <w:rFonts w:ascii="Arial" w:hAnsi="Arial"/>
          <w:snapToGrid/>
          <w:lang w:val="ca-ES"/>
        </w:rPr>
        <w:t>. Hospital Clínic. Barcelona</w:t>
      </w:r>
    </w:p>
    <w:p w14:paraId="4DFAD478" w14:textId="77777777" w:rsidR="007D2569" w:rsidRPr="007D2569" w:rsidRDefault="007D2569" w:rsidP="00AC73DC">
      <w:pPr>
        <w:widowControl/>
        <w:numPr>
          <w:ilvl w:val="0"/>
          <w:numId w:val="104"/>
        </w:numPr>
        <w:spacing w:before="120"/>
        <w:jc w:val="both"/>
        <w:rPr>
          <w:rFonts w:ascii="Arial" w:hAnsi="Arial"/>
          <w:snapToGrid/>
          <w:lang w:val="ca-ES"/>
        </w:rPr>
      </w:pPr>
      <w:r w:rsidRPr="007D2569">
        <w:rPr>
          <w:rFonts w:ascii="Arial" w:hAnsi="Arial"/>
          <w:snapToGrid/>
          <w:lang w:val="ca-ES"/>
        </w:rPr>
        <w:t xml:space="preserve">J González-Campos. Hospital </w:t>
      </w:r>
      <w:proofErr w:type="spellStart"/>
      <w:r w:rsidRPr="007D2569">
        <w:rPr>
          <w:rFonts w:ascii="Arial" w:hAnsi="Arial"/>
          <w:snapToGrid/>
          <w:lang w:val="ca-ES"/>
        </w:rPr>
        <w:t>Virgen</w:t>
      </w:r>
      <w:proofErr w:type="spellEnd"/>
      <w:r w:rsidRPr="007D2569">
        <w:rPr>
          <w:rFonts w:ascii="Arial" w:hAnsi="Arial"/>
          <w:snapToGrid/>
          <w:lang w:val="ca-ES"/>
        </w:rPr>
        <w:t xml:space="preserve"> del Rocío. Sevilla</w:t>
      </w:r>
    </w:p>
    <w:p w14:paraId="2AB5D64A" w14:textId="77777777" w:rsidR="007D2569" w:rsidRPr="007D2569" w:rsidRDefault="007D2569" w:rsidP="00AC73DC">
      <w:pPr>
        <w:widowControl/>
        <w:numPr>
          <w:ilvl w:val="0"/>
          <w:numId w:val="104"/>
        </w:numPr>
        <w:spacing w:before="120"/>
        <w:jc w:val="both"/>
        <w:rPr>
          <w:rFonts w:ascii="Arial" w:hAnsi="Arial"/>
          <w:snapToGrid/>
          <w:lang w:val="ca-ES"/>
        </w:rPr>
      </w:pPr>
      <w:r w:rsidRPr="007D2569">
        <w:rPr>
          <w:rFonts w:ascii="Arial" w:hAnsi="Arial"/>
          <w:snapToGrid/>
          <w:lang w:val="ca-ES"/>
        </w:rPr>
        <w:t xml:space="preserve">JM Hernández-Rivas. Hospital </w:t>
      </w:r>
      <w:proofErr w:type="spellStart"/>
      <w:r w:rsidRPr="007D2569">
        <w:rPr>
          <w:rFonts w:ascii="Arial" w:hAnsi="Arial"/>
          <w:snapToGrid/>
          <w:lang w:val="ca-ES"/>
        </w:rPr>
        <w:t>Clínico</w:t>
      </w:r>
      <w:proofErr w:type="spellEnd"/>
      <w:r w:rsidRPr="007D2569">
        <w:rPr>
          <w:rFonts w:ascii="Arial" w:hAnsi="Arial"/>
          <w:snapToGrid/>
          <w:lang w:val="ca-ES"/>
        </w:rPr>
        <w:t xml:space="preserve"> </w:t>
      </w:r>
      <w:proofErr w:type="spellStart"/>
      <w:r w:rsidRPr="007D2569">
        <w:rPr>
          <w:rFonts w:ascii="Arial" w:hAnsi="Arial"/>
          <w:snapToGrid/>
          <w:lang w:val="ca-ES"/>
        </w:rPr>
        <w:t>Universitario</w:t>
      </w:r>
      <w:proofErr w:type="spellEnd"/>
      <w:r w:rsidRPr="007D2569">
        <w:rPr>
          <w:rFonts w:ascii="Arial" w:hAnsi="Arial"/>
          <w:snapToGrid/>
          <w:lang w:val="ca-ES"/>
        </w:rPr>
        <w:t>. Salamanca</w:t>
      </w:r>
    </w:p>
    <w:p w14:paraId="1CEA8E6E" w14:textId="77777777" w:rsidR="007D2569" w:rsidRPr="007D2569" w:rsidRDefault="007D2569" w:rsidP="00AC73DC">
      <w:pPr>
        <w:widowControl/>
        <w:numPr>
          <w:ilvl w:val="0"/>
          <w:numId w:val="104"/>
        </w:numPr>
        <w:spacing w:before="120"/>
        <w:jc w:val="both"/>
        <w:rPr>
          <w:rFonts w:ascii="Arial" w:hAnsi="Arial"/>
          <w:snapToGrid/>
          <w:lang w:val="ca-ES"/>
        </w:rPr>
      </w:pPr>
      <w:r w:rsidRPr="007D2569">
        <w:rPr>
          <w:rFonts w:ascii="Arial" w:hAnsi="Arial"/>
          <w:snapToGrid/>
          <w:lang w:val="ca-ES"/>
        </w:rPr>
        <w:t xml:space="preserve">P Martínez. Hospital </w:t>
      </w:r>
      <w:proofErr w:type="spellStart"/>
      <w:r w:rsidRPr="007D2569">
        <w:rPr>
          <w:rFonts w:ascii="Arial" w:hAnsi="Arial"/>
          <w:snapToGrid/>
          <w:lang w:val="ca-ES"/>
        </w:rPr>
        <w:t>Doce</w:t>
      </w:r>
      <w:proofErr w:type="spellEnd"/>
      <w:r w:rsidRPr="007D2569">
        <w:rPr>
          <w:rFonts w:ascii="Arial" w:hAnsi="Arial"/>
          <w:snapToGrid/>
          <w:lang w:val="ca-ES"/>
        </w:rPr>
        <w:t xml:space="preserve"> de Octubre. Madrid</w:t>
      </w:r>
    </w:p>
    <w:p w14:paraId="6D66D89E" w14:textId="77777777" w:rsidR="007D2569" w:rsidRPr="007D2569" w:rsidRDefault="007D2569" w:rsidP="00AC73DC">
      <w:pPr>
        <w:widowControl/>
        <w:numPr>
          <w:ilvl w:val="0"/>
          <w:numId w:val="104"/>
        </w:numPr>
        <w:spacing w:before="120"/>
        <w:jc w:val="both"/>
        <w:rPr>
          <w:rFonts w:ascii="Arial" w:hAnsi="Arial"/>
          <w:snapToGrid/>
          <w:lang w:val="ca-ES"/>
        </w:rPr>
      </w:pPr>
      <w:r w:rsidRPr="007D2569">
        <w:rPr>
          <w:rFonts w:ascii="Arial" w:hAnsi="Arial"/>
          <w:snapToGrid/>
          <w:lang w:val="ca-ES"/>
        </w:rPr>
        <w:t xml:space="preserve">N Alonso. Hospital </w:t>
      </w:r>
      <w:proofErr w:type="spellStart"/>
      <w:r w:rsidRPr="007D2569">
        <w:rPr>
          <w:rFonts w:ascii="Arial" w:hAnsi="Arial"/>
          <w:snapToGrid/>
          <w:lang w:val="ca-ES"/>
        </w:rPr>
        <w:t>Clínico</w:t>
      </w:r>
      <w:proofErr w:type="spellEnd"/>
      <w:r w:rsidRPr="007D2569">
        <w:rPr>
          <w:rFonts w:ascii="Arial" w:hAnsi="Arial"/>
          <w:snapToGrid/>
          <w:lang w:val="ca-ES"/>
        </w:rPr>
        <w:t>. Santiago de Compostela</w:t>
      </w:r>
    </w:p>
    <w:p w14:paraId="1D910A41" w14:textId="372E9512" w:rsidR="007D2569" w:rsidRDefault="007D2569" w:rsidP="00AC73DC">
      <w:pPr>
        <w:widowControl/>
        <w:numPr>
          <w:ilvl w:val="0"/>
          <w:numId w:val="104"/>
        </w:numPr>
        <w:spacing w:before="120"/>
        <w:jc w:val="both"/>
        <w:rPr>
          <w:rFonts w:ascii="Arial" w:hAnsi="Arial"/>
          <w:snapToGrid/>
          <w:lang w:val="ca-ES"/>
        </w:rPr>
      </w:pPr>
      <w:r w:rsidRPr="007D2569">
        <w:rPr>
          <w:rFonts w:ascii="Arial" w:hAnsi="Arial"/>
          <w:snapToGrid/>
          <w:lang w:val="ca-ES"/>
        </w:rPr>
        <w:t xml:space="preserve">P Montesinos. Hospital </w:t>
      </w:r>
      <w:proofErr w:type="spellStart"/>
      <w:r w:rsidRPr="007D2569">
        <w:rPr>
          <w:rFonts w:ascii="Arial" w:hAnsi="Arial"/>
          <w:snapToGrid/>
          <w:lang w:val="ca-ES"/>
        </w:rPr>
        <w:t>Policlínic</w:t>
      </w:r>
      <w:proofErr w:type="spellEnd"/>
      <w:r w:rsidRPr="007D2569">
        <w:rPr>
          <w:rFonts w:ascii="Arial" w:hAnsi="Arial"/>
          <w:snapToGrid/>
          <w:lang w:val="ca-ES"/>
        </w:rPr>
        <w:t xml:space="preserve"> i Universitari La Fe. Valencia</w:t>
      </w:r>
    </w:p>
    <w:p w14:paraId="1119ABBC" w14:textId="7F540004" w:rsidR="00B70408" w:rsidRPr="007D2569" w:rsidRDefault="00B70408" w:rsidP="00AC73DC">
      <w:pPr>
        <w:widowControl/>
        <w:numPr>
          <w:ilvl w:val="0"/>
          <w:numId w:val="104"/>
        </w:numPr>
        <w:spacing w:before="120"/>
        <w:jc w:val="both"/>
        <w:rPr>
          <w:rFonts w:ascii="Arial" w:hAnsi="Arial"/>
          <w:snapToGrid/>
          <w:lang w:val="ca-ES"/>
        </w:rPr>
      </w:pPr>
      <w:r>
        <w:rPr>
          <w:rFonts w:ascii="Arial" w:hAnsi="Arial"/>
          <w:snapToGrid/>
          <w:lang w:val="ca-ES"/>
        </w:rPr>
        <w:t xml:space="preserve">MP </w:t>
      </w:r>
      <w:proofErr w:type="spellStart"/>
      <w:r>
        <w:rPr>
          <w:rFonts w:ascii="Arial" w:hAnsi="Arial"/>
          <w:snapToGrid/>
          <w:lang w:val="ca-ES"/>
        </w:rPr>
        <w:t>Queipo</w:t>
      </w:r>
      <w:proofErr w:type="spellEnd"/>
      <w:r>
        <w:rPr>
          <w:rFonts w:ascii="Arial" w:hAnsi="Arial"/>
          <w:snapToGrid/>
          <w:lang w:val="ca-ES"/>
        </w:rPr>
        <w:t xml:space="preserve"> de </w:t>
      </w:r>
      <w:proofErr w:type="spellStart"/>
      <w:r>
        <w:rPr>
          <w:rFonts w:ascii="Arial" w:hAnsi="Arial"/>
          <w:snapToGrid/>
          <w:lang w:val="ca-ES"/>
        </w:rPr>
        <w:t>Llano</w:t>
      </w:r>
      <w:proofErr w:type="spellEnd"/>
      <w:r>
        <w:rPr>
          <w:rFonts w:ascii="Arial" w:hAnsi="Arial"/>
          <w:snapToGrid/>
          <w:lang w:val="ca-ES"/>
        </w:rPr>
        <w:t xml:space="preserve">. Hospital </w:t>
      </w:r>
      <w:proofErr w:type="spellStart"/>
      <w:r>
        <w:rPr>
          <w:rFonts w:ascii="Arial" w:hAnsi="Arial"/>
          <w:snapToGrid/>
          <w:lang w:val="ca-ES"/>
        </w:rPr>
        <w:t>Virgen</w:t>
      </w:r>
      <w:proofErr w:type="spellEnd"/>
      <w:r>
        <w:rPr>
          <w:rFonts w:ascii="Arial" w:hAnsi="Arial"/>
          <w:snapToGrid/>
          <w:lang w:val="ca-ES"/>
        </w:rPr>
        <w:t xml:space="preserve"> de la Victoria. Málaga</w:t>
      </w:r>
    </w:p>
    <w:p w14:paraId="2E0FC162" w14:textId="2B45BBA8" w:rsidR="007D2569" w:rsidRPr="007D2569" w:rsidRDefault="007D2569" w:rsidP="00AC73DC">
      <w:pPr>
        <w:widowControl/>
        <w:numPr>
          <w:ilvl w:val="0"/>
          <w:numId w:val="104"/>
        </w:numPr>
        <w:spacing w:before="120"/>
        <w:jc w:val="both"/>
        <w:rPr>
          <w:rFonts w:ascii="Arial" w:hAnsi="Arial"/>
          <w:snapToGrid/>
          <w:lang w:val="ca-ES"/>
        </w:rPr>
      </w:pPr>
      <w:r w:rsidRPr="007D2569">
        <w:rPr>
          <w:rFonts w:ascii="Arial" w:hAnsi="Arial"/>
          <w:snapToGrid/>
          <w:lang w:val="ca-ES"/>
        </w:rPr>
        <w:t xml:space="preserve">M Tormo. Hospital </w:t>
      </w:r>
      <w:proofErr w:type="spellStart"/>
      <w:r w:rsidRPr="007D2569">
        <w:rPr>
          <w:rFonts w:ascii="Arial" w:hAnsi="Arial"/>
          <w:snapToGrid/>
          <w:lang w:val="ca-ES"/>
        </w:rPr>
        <w:t>Clínico</w:t>
      </w:r>
      <w:proofErr w:type="spellEnd"/>
      <w:r w:rsidRPr="007D2569">
        <w:rPr>
          <w:rFonts w:ascii="Arial" w:hAnsi="Arial"/>
          <w:snapToGrid/>
          <w:lang w:val="ca-ES"/>
        </w:rPr>
        <w:t xml:space="preserve">. </w:t>
      </w:r>
      <w:r w:rsidR="00B70408">
        <w:rPr>
          <w:rFonts w:ascii="Arial" w:hAnsi="Arial"/>
          <w:snapToGrid/>
          <w:lang w:val="ca-ES"/>
        </w:rPr>
        <w:t xml:space="preserve">Hospital Clínic. </w:t>
      </w:r>
      <w:r w:rsidRPr="007D2569">
        <w:rPr>
          <w:rFonts w:ascii="Arial" w:hAnsi="Arial"/>
          <w:snapToGrid/>
          <w:lang w:val="ca-ES"/>
        </w:rPr>
        <w:t>Valencia</w:t>
      </w:r>
    </w:p>
    <w:p w14:paraId="2D7A8626" w14:textId="77777777" w:rsidR="007D2569" w:rsidRPr="007D2569" w:rsidRDefault="007D2569" w:rsidP="007D2569">
      <w:pPr>
        <w:widowControl/>
        <w:spacing w:before="120"/>
        <w:ind w:left="720"/>
        <w:jc w:val="both"/>
        <w:rPr>
          <w:rFonts w:ascii="Arial" w:hAnsi="Arial"/>
          <w:snapToGrid/>
          <w:lang w:val="ca-ES"/>
        </w:rPr>
      </w:pPr>
    </w:p>
    <w:p w14:paraId="50792676" w14:textId="77777777" w:rsidR="007D2569" w:rsidRPr="007D2569" w:rsidRDefault="007D2569" w:rsidP="007D2569">
      <w:pPr>
        <w:widowControl/>
        <w:spacing w:before="120"/>
        <w:jc w:val="both"/>
        <w:rPr>
          <w:rFonts w:ascii="Arial" w:hAnsi="Arial"/>
          <w:b/>
          <w:snapToGrid/>
          <w:lang w:val="ca-ES"/>
        </w:rPr>
      </w:pPr>
      <w:r w:rsidRPr="007D2569">
        <w:rPr>
          <w:rFonts w:ascii="Arial" w:hAnsi="Arial"/>
          <w:b/>
          <w:snapToGrid/>
          <w:lang w:val="ca-ES"/>
        </w:rPr>
        <w:t>Funciones</w:t>
      </w:r>
    </w:p>
    <w:p w14:paraId="52C561B8" w14:textId="77777777" w:rsidR="007D2569" w:rsidRPr="007D2569" w:rsidRDefault="007D2569" w:rsidP="00AC73DC">
      <w:pPr>
        <w:widowControl/>
        <w:numPr>
          <w:ilvl w:val="0"/>
          <w:numId w:val="104"/>
        </w:numPr>
        <w:spacing w:before="120"/>
        <w:jc w:val="both"/>
        <w:rPr>
          <w:rFonts w:ascii="Arial" w:hAnsi="Arial"/>
          <w:snapToGrid/>
          <w:lang w:val="ca-ES"/>
        </w:rPr>
      </w:pPr>
      <w:r w:rsidRPr="007D2569">
        <w:rPr>
          <w:rFonts w:ascii="Arial" w:hAnsi="Arial"/>
          <w:snapToGrid/>
          <w:lang w:val="ca-ES"/>
        </w:rPr>
        <w:t xml:space="preserve">Diseño del </w:t>
      </w:r>
      <w:proofErr w:type="spellStart"/>
      <w:r w:rsidRPr="007D2569">
        <w:rPr>
          <w:rFonts w:ascii="Arial" w:hAnsi="Arial"/>
          <w:snapToGrid/>
          <w:lang w:val="ca-ES"/>
        </w:rPr>
        <w:t>protocolo</w:t>
      </w:r>
      <w:proofErr w:type="spellEnd"/>
      <w:r w:rsidRPr="007D2569">
        <w:rPr>
          <w:rFonts w:ascii="Arial" w:hAnsi="Arial"/>
          <w:snapToGrid/>
          <w:lang w:val="ca-ES"/>
        </w:rPr>
        <w:t>.</w:t>
      </w:r>
    </w:p>
    <w:p w14:paraId="7942BC69" w14:textId="77777777" w:rsidR="007D2569" w:rsidRPr="007D2569" w:rsidRDefault="007D2569" w:rsidP="00AC73DC">
      <w:pPr>
        <w:widowControl/>
        <w:numPr>
          <w:ilvl w:val="0"/>
          <w:numId w:val="104"/>
        </w:numPr>
        <w:spacing w:before="120"/>
        <w:jc w:val="both"/>
        <w:rPr>
          <w:rFonts w:ascii="Arial" w:hAnsi="Arial"/>
          <w:snapToGrid/>
          <w:lang w:val="ca-ES"/>
        </w:rPr>
      </w:pPr>
      <w:proofErr w:type="spellStart"/>
      <w:r w:rsidRPr="007D2569">
        <w:rPr>
          <w:rFonts w:ascii="Arial" w:hAnsi="Arial"/>
          <w:snapToGrid/>
          <w:lang w:val="ca-ES"/>
        </w:rPr>
        <w:t>Análisis</w:t>
      </w:r>
      <w:proofErr w:type="spellEnd"/>
      <w:r w:rsidRPr="007D2569">
        <w:rPr>
          <w:rFonts w:ascii="Arial" w:hAnsi="Arial"/>
          <w:snapToGrid/>
          <w:lang w:val="ca-ES"/>
        </w:rPr>
        <w:t xml:space="preserve"> </w:t>
      </w:r>
      <w:proofErr w:type="spellStart"/>
      <w:r w:rsidRPr="007D2569">
        <w:rPr>
          <w:rFonts w:ascii="Arial" w:hAnsi="Arial"/>
          <w:snapToGrid/>
          <w:lang w:val="ca-ES"/>
        </w:rPr>
        <w:t>periódicos</w:t>
      </w:r>
      <w:proofErr w:type="spellEnd"/>
      <w:r w:rsidRPr="007D2569">
        <w:rPr>
          <w:rFonts w:ascii="Arial" w:hAnsi="Arial"/>
          <w:snapToGrid/>
          <w:lang w:val="ca-ES"/>
        </w:rPr>
        <w:t xml:space="preserve"> del </w:t>
      </w:r>
      <w:proofErr w:type="spellStart"/>
      <w:r w:rsidRPr="007D2569">
        <w:rPr>
          <w:rFonts w:ascii="Arial" w:hAnsi="Arial"/>
          <w:snapToGrid/>
          <w:lang w:val="ca-ES"/>
        </w:rPr>
        <w:t>cumplimiento</w:t>
      </w:r>
      <w:proofErr w:type="spellEnd"/>
      <w:r w:rsidRPr="007D2569">
        <w:rPr>
          <w:rFonts w:ascii="Arial" w:hAnsi="Arial"/>
          <w:snapToGrid/>
          <w:lang w:val="ca-ES"/>
        </w:rPr>
        <w:t xml:space="preserve"> del </w:t>
      </w:r>
      <w:proofErr w:type="spellStart"/>
      <w:r w:rsidRPr="007D2569">
        <w:rPr>
          <w:rFonts w:ascii="Arial" w:hAnsi="Arial"/>
          <w:snapToGrid/>
          <w:lang w:val="ca-ES"/>
        </w:rPr>
        <w:t>mismo</w:t>
      </w:r>
      <w:proofErr w:type="spellEnd"/>
      <w:r w:rsidRPr="007D2569">
        <w:rPr>
          <w:rFonts w:ascii="Arial" w:hAnsi="Arial"/>
          <w:snapToGrid/>
          <w:lang w:val="ca-ES"/>
        </w:rPr>
        <w:t xml:space="preserve"> y </w:t>
      </w:r>
      <w:proofErr w:type="spellStart"/>
      <w:r w:rsidRPr="007D2569">
        <w:rPr>
          <w:rFonts w:ascii="Arial" w:hAnsi="Arial"/>
          <w:snapToGrid/>
          <w:lang w:val="ca-ES"/>
        </w:rPr>
        <w:t>realización</w:t>
      </w:r>
      <w:proofErr w:type="spellEnd"/>
      <w:r w:rsidRPr="007D2569">
        <w:rPr>
          <w:rFonts w:ascii="Arial" w:hAnsi="Arial"/>
          <w:snapToGrid/>
          <w:lang w:val="ca-ES"/>
        </w:rPr>
        <w:t xml:space="preserve"> de los </w:t>
      </w:r>
      <w:proofErr w:type="spellStart"/>
      <w:r w:rsidRPr="007D2569">
        <w:rPr>
          <w:rFonts w:ascii="Arial" w:hAnsi="Arial"/>
          <w:snapToGrid/>
          <w:lang w:val="ca-ES"/>
        </w:rPr>
        <w:t>análisis</w:t>
      </w:r>
      <w:proofErr w:type="spellEnd"/>
      <w:r w:rsidRPr="007D2569">
        <w:rPr>
          <w:rFonts w:ascii="Arial" w:hAnsi="Arial"/>
          <w:snapToGrid/>
          <w:lang w:val="ca-ES"/>
        </w:rPr>
        <w:t xml:space="preserve"> </w:t>
      </w:r>
      <w:proofErr w:type="spellStart"/>
      <w:r w:rsidRPr="007D2569">
        <w:rPr>
          <w:rFonts w:ascii="Arial" w:hAnsi="Arial"/>
          <w:snapToGrid/>
          <w:lang w:val="ca-ES"/>
        </w:rPr>
        <w:t>intermedios</w:t>
      </w:r>
      <w:proofErr w:type="spellEnd"/>
      <w:r w:rsidRPr="007D2569">
        <w:rPr>
          <w:rFonts w:ascii="Arial" w:hAnsi="Arial"/>
          <w:snapToGrid/>
          <w:lang w:val="ca-ES"/>
        </w:rPr>
        <w:t>.</w:t>
      </w:r>
    </w:p>
    <w:p w14:paraId="10430FEB" w14:textId="77777777" w:rsidR="007D2569" w:rsidRPr="007D2569" w:rsidRDefault="007D2569" w:rsidP="00AC73DC">
      <w:pPr>
        <w:widowControl/>
        <w:numPr>
          <w:ilvl w:val="0"/>
          <w:numId w:val="104"/>
        </w:numPr>
        <w:spacing w:before="120"/>
        <w:jc w:val="both"/>
        <w:rPr>
          <w:rFonts w:ascii="Arial" w:hAnsi="Arial"/>
          <w:snapToGrid/>
          <w:lang w:val="ca-ES"/>
        </w:rPr>
      </w:pPr>
      <w:proofErr w:type="spellStart"/>
      <w:r w:rsidRPr="007D2569">
        <w:rPr>
          <w:rFonts w:ascii="Arial" w:hAnsi="Arial"/>
          <w:snapToGrid/>
          <w:lang w:val="ca-ES"/>
        </w:rPr>
        <w:t>Elaboración</w:t>
      </w:r>
      <w:proofErr w:type="spellEnd"/>
      <w:r w:rsidRPr="007D2569">
        <w:rPr>
          <w:rFonts w:ascii="Arial" w:hAnsi="Arial"/>
          <w:snapToGrid/>
          <w:lang w:val="ca-ES"/>
        </w:rPr>
        <w:t xml:space="preserve"> de las </w:t>
      </w:r>
      <w:proofErr w:type="spellStart"/>
      <w:r w:rsidRPr="007D2569">
        <w:rPr>
          <w:rFonts w:ascii="Arial" w:hAnsi="Arial"/>
          <w:snapToGrid/>
          <w:lang w:val="ca-ES"/>
        </w:rPr>
        <w:t>enmiendas</w:t>
      </w:r>
      <w:proofErr w:type="spellEnd"/>
      <w:r w:rsidRPr="007D2569">
        <w:rPr>
          <w:rFonts w:ascii="Arial" w:hAnsi="Arial"/>
          <w:snapToGrid/>
          <w:lang w:val="ca-ES"/>
        </w:rPr>
        <w:t xml:space="preserve"> al </w:t>
      </w:r>
      <w:proofErr w:type="spellStart"/>
      <w:r w:rsidRPr="007D2569">
        <w:rPr>
          <w:rFonts w:ascii="Arial" w:hAnsi="Arial"/>
          <w:snapToGrid/>
          <w:lang w:val="ca-ES"/>
        </w:rPr>
        <w:t>protocolo</w:t>
      </w:r>
      <w:proofErr w:type="spellEnd"/>
      <w:r w:rsidRPr="007D2569">
        <w:rPr>
          <w:rFonts w:ascii="Arial" w:hAnsi="Arial"/>
          <w:snapToGrid/>
          <w:lang w:val="ca-ES"/>
        </w:rPr>
        <w:t xml:space="preserve"> </w:t>
      </w:r>
      <w:proofErr w:type="spellStart"/>
      <w:r w:rsidRPr="007D2569">
        <w:rPr>
          <w:rFonts w:ascii="Arial" w:hAnsi="Arial"/>
          <w:snapToGrid/>
          <w:lang w:val="ca-ES"/>
        </w:rPr>
        <w:t>derivadas</w:t>
      </w:r>
      <w:proofErr w:type="spellEnd"/>
      <w:r w:rsidRPr="007D2569">
        <w:rPr>
          <w:rFonts w:ascii="Arial" w:hAnsi="Arial"/>
          <w:snapToGrid/>
          <w:lang w:val="ca-ES"/>
        </w:rPr>
        <w:t xml:space="preserve"> del </w:t>
      </w:r>
      <w:proofErr w:type="spellStart"/>
      <w:r w:rsidRPr="007D2569">
        <w:rPr>
          <w:rFonts w:ascii="Arial" w:hAnsi="Arial"/>
          <w:snapToGrid/>
          <w:lang w:val="ca-ES"/>
        </w:rPr>
        <w:t>apartado</w:t>
      </w:r>
      <w:proofErr w:type="spellEnd"/>
      <w:r w:rsidRPr="007D2569">
        <w:rPr>
          <w:rFonts w:ascii="Arial" w:hAnsi="Arial"/>
          <w:snapToGrid/>
          <w:lang w:val="ca-ES"/>
        </w:rPr>
        <w:t xml:space="preserve"> anterior.</w:t>
      </w:r>
    </w:p>
    <w:p w14:paraId="77C662F0" w14:textId="77777777" w:rsidR="007D2569" w:rsidRPr="007D2569" w:rsidRDefault="007D2569" w:rsidP="00AC73DC">
      <w:pPr>
        <w:widowControl/>
        <w:numPr>
          <w:ilvl w:val="0"/>
          <w:numId w:val="104"/>
        </w:numPr>
        <w:spacing w:before="120"/>
        <w:jc w:val="both"/>
        <w:rPr>
          <w:rFonts w:ascii="Arial" w:hAnsi="Arial"/>
          <w:snapToGrid/>
          <w:lang w:val="ca-ES"/>
        </w:rPr>
      </w:pPr>
      <w:proofErr w:type="spellStart"/>
      <w:r w:rsidRPr="007D2569">
        <w:rPr>
          <w:rFonts w:ascii="Arial" w:hAnsi="Arial"/>
          <w:snapToGrid/>
          <w:lang w:val="ca-ES"/>
        </w:rPr>
        <w:t>Elaboración</w:t>
      </w:r>
      <w:proofErr w:type="spellEnd"/>
      <w:r w:rsidRPr="007D2569">
        <w:rPr>
          <w:rFonts w:ascii="Arial" w:hAnsi="Arial"/>
          <w:snapToGrid/>
          <w:lang w:val="ca-ES"/>
        </w:rPr>
        <w:t xml:space="preserve"> de los informes que </w:t>
      </w:r>
      <w:proofErr w:type="spellStart"/>
      <w:r w:rsidRPr="007D2569">
        <w:rPr>
          <w:rFonts w:ascii="Arial" w:hAnsi="Arial"/>
          <w:snapToGrid/>
          <w:lang w:val="ca-ES"/>
        </w:rPr>
        <w:t>requieran</w:t>
      </w:r>
      <w:proofErr w:type="spellEnd"/>
      <w:r w:rsidRPr="007D2569">
        <w:rPr>
          <w:rFonts w:ascii="Arial" w:hAnsi="Arial"/>
          <w:snapToGrid/>
          <w:lang w:val="ca-ES"/>
        </w:rPr>
        <w:t xml:space="preserve"> las </w:t>
      </w:r>
      <w:proofErr w:type="spellStart"/>
      <w:r w:rsidRPr="007D2569">
        <w:rPr>
          <w:rFonts w:ascii="Arial" w:hAnsi="Arial"/>
          <w:snapToGrid/>
          <w:lang w:val="ca-ES"/>
        </w:rPr>
        <w:t>autoridades</w:t>
      </w:r>
      <w:proofErr w:type="spellEnd"/>
      <w:r w:rsidRPr="007D2569">
        <w:rPr>
          <w:rFonts w:ascii="Arial" w:hAnsi="Arial"/>
          <w:snapToGrid/>
          <w:lang w:val="ca-ES"/>
        </w:rPr>
        <w:t xml:space="preserve"> </w:t>
      </w:r>
      <w:proofErr w:type="spellStart"/>
      <w:r w:rsidRPr="007D2569">
        <w:rPr>
          <w:rFonts w:ascii="Arial" w:hAnsi="Arial"/>
          <w:snapToGrid/>
          <w:lang w:val="ca-ES"/>
        </w:rPr>
        <w:t>sanitarias</w:t>
      </w:r>
      <w:proofErr w:type="spellEnd"/>
      <w:r w:rsidRPr="007D2569">
        <w:rPr>
          <w:rFonts w:ascii="Arial" w:hAnsi="Arial"/>
          <w:snapToGrid/>
          <w:lang w:val="ca-ES"/>
        </w:rPr>
        <w:t xml:space="preserve"> y el </w:t>
      </w:r>
      <w:proofErr w:type="spellStart"/>
      <w:r w:rsidRPr="007D2569">
        <w:rPr>
          <w:rFonts w:ascii="Arial" w:hAnsi="Arial"/>
          <w:snapToGrid/>
          <w:lang w:val="ca-ES"/>
        </w:rPr>
        <w:t>grupo</w:t>
      </w:r>
      <w:proofErr w:type="spellEnd"/>
      <w:r w:rsidRPr="007D2569">
        <w:rPr>
          <w:rFonts w:ascii="Arial" w:hAnsi="Arial"/>
          <w:snapToGrid/>
          <w:lang w:val="ca-ES"/>
        </w:rPr>
        <w:t xml:space="preserve"> PETHEMA.</w:t>
      </w:r>
    </w:p>
    <w:p w14:paraId="10CE96B7" w14:textId="77777777" w:rsidR="007D2569" w:rsidRDefault="007D2569" w:rsidP="00AC73DC">
      <w:pPr>
        <w:widowControl/>
        <w:numPr>
          <w:ilvl w:val="0"/>
          <w:numId w:val="104"/>
        </w:numPr>
        <w:spacing w:before="120"/>
        <w:jc w:val="both"/>
        <w:rPr>
          <w:rFonts w:ascii="Arial" w:hAnsi="Arial"/>
          <w:snapToGrid/>
          <w:lang w:val="ca-ES"/>
        </w:rPr>
      </w:pPr>
      <w:proofErr w:type="spellStart"/>
      <w:r w:rsidRPr="007D2569">
        <w:rPr>
          <w:rFonts w:ascii="Arial" w:hAnsi="Arial"/>
          <w:snapToGrid/>
          <w:lang w:val="ca-ES"/>
        </w:rPr>
        <w:t>Participación</w:t>
      </w:r>
      <w:proofErr w:type="spellEnd"/>
      <w:r w:rsidRPr="007D2569">
        <w:rPr>
          <w:rFonts w:ascii="Arial" w:hAnsi="Arial"/>
          <w:snapToGrid/>
          <w:lang w:val="ca-ES"/>
        </w:rPr>
        <w:t xml:space="preserve">, </w:t>
      </w:r>
      <w:proofErr w:type="spellStart"/>
      <w:r w:rsidRPr="007D2569">
        <w:rPr>
          <w:rFonts w:ascii="Arial" w:hAnsi="Arial"/>
          <w:snapToGrid/>
          <w:lang w:val="ca-ES"/>
        </w:rPr>
        <w:t>junto</w:t>
      </w:r>
      <w:proofErr w:type="spellEnd"/>
      <w:r w:rsidRPr="007D2569">
        <w:rPr>
          <w:rFonts w:ascii="Arial" w:hAnsi="Arial"/>
          <w:snapToGrid/>
          <w:lang w:val="ca-ES"/>
        </w:rPr>
        <w:t xml:space="preserve"> con el </w:t>
      </w:r>
      <w:proofErr w:type="spellStart"/>
      <w:r w:rsidRPr="007D2569">
        <w:rPr>
          <w:rFonts w:ascii="Arial" w:hAnsi="Arial"/>
          <w:snapToGrid/>
          <w:lang w:val="ca-ES"/>
        </w:rPr>
        <w:t>Comité</w:t>
      </w:r>
      <w:proofErr w:type="spellEnd"/>
      <w:r w:rsidRPr="007D2569">
        <w:rPr>
          <w:rFonts w:ascii="Arial" w:hAnsi="Arial"/>
          <w:snapToGrid/>
          <w:lang w:val="ca-ES"/>
        </w:rPr>
        <w:t xml:space="preserve"> </w:t>
      </w:r>
      <w:proofErr w:type="spellStart"/>
      <w:r w:rsidRPr="007D2569">
        <w:rPr>
          <w:rFonts w:ascii="Arial" w:hAnsi="Arial"/>
          <w:snapToGrid/>
          <w:lang w:val="ca-ES"/>
        </w:rPr>
        <w:t>Biológico</w:t>
      </w:r>
      <w:proofErr w:type="spellEnd"/>
      <w:r w:rsidRPr="007D2569">
        <w:rPr>
          <w:rFonts w:ascii="Arial" w:hAnsi="Arial"/>
          <w:snapToGrid/>
          <w:lang w:val="ca-ES"/>
        </w:rPr>
        <w:t xml:space="preserve">, en la </w:t>
      </w:r>
      <w:proofErr w:type="spellStart"/>
      <w:r w:rsidRPr="007D2569">
        <w:rPr>
          <w:rFonts w:ascii="Arial" w:hAnsi="Arial"/>
          <w:snapToGrid/>
          <w:lang w:val="ca-ES"/>
        </w:rPr>
        <w:t>elaboración</w:t>
      </w:r>
      <w:proofErr w:type="spellEnd"/>
      <w:r w:rsidRPr="007D2569">
        <w:rPr>
          <w:rFonts w:ascii="Arial" w:hAnsi="Arial"/>
          <w:snapToGrid/>
          <w:lang w:val="ca-ES"/>
        </w:rPr>
        <w:t xml:space="preserve"> de </w:t>
      </w:r>
      <w:proofErr w:type="spellStart"/>
      <w:r w:rsidRPr="007D2569">
        <w:rPr>
          <w:rFonts w:ascii="Arial" w:hAnsi="Arial"/>
          <w:snapToGrid/>
          <w:lang w:val="ca-ES"/>
        </w:rPr>
        <w:t>trabajos</w:t>
      </w:r>
      <w:proofErr w:type="spellEnd"/>
      <w:r w:rsidRPr="007D2569">
        <w:rPr>
          <w:rFonts w:ascii="Arial" w:hAnsi="Arial"/>
          <w:snapToGrid/>
          <w:lang w:val="ca-ES"/>
        </w:rPr>
        <w:t xml:space="preserve"> </w:t>
      </w:r>
      <w:proofErr w:type="spellStart"/>
      <w:r w:rsidRPr="007D2569">
        <w:rPr>
          <w:rFonts w:ascii="Arial" w:hAnsi="Arial"/>
          <w:snapToGrid/>
          <w:lang w:val="ca-ES"/>
        </w:rPr>
        <w:t>científicos</w:t>
      </w:r>
      <w:proofErr w:type="spellEnd"/>
      <w:r w:rsidRPr="007D2569">
        <w:rPr>
          <w:rFonts w:ascii="Arial" w:hAnsi="Arial"/>
          <w:snapToGrid/>
          <w:lang w:val="ca-ES"/>
        </w:rPr>
        <w:t xml:space="preserve"> </w:t>
      </w:r>
      <w:proofErr w:type="spellStart"/>
      <w:r w:rsidRPr="007D2569">
        <w:rPr>
          <w:rFonts w:ascii="Arial" w:hAnsi="Arial"/>
          <w:snapToGrid/>
          <w:lang w:val="ca-ES"/>
        </w:rPr>
        <w:t>derivados</w:t>
      </w:r>
      <w:proofErr w:type="spellEnd"/>
      <w:r w:rsidRPr="007D2569">
        <w:rPr>
          <w:rFonts w:ascii="Arial" w:hAnsi="Arial"/>
          <w:snapToGrid/>
          <w:lang w:val="ca-ES"/>
        </w:rPr>
        <w:t xml:space="preserve"> del </w:t>
      </w:r>
      <w:proofErr w:type="spellStart"/>
      <w:r w:rsidRPr="007D2569">
        <w:rPr>
          <w:rFonts w:ascii="Arial" w:hAnsi="Arial"/>
          <w:snapToGrid/>
          <w:lang w:val="ca-ES"/>
        </w:rPr>
        <w:t>protocolo</w:t>
      </w:r>
      <w:proofErr w:type="spellEnd"/>
      <w:r w:rsidRPr="007D2569">
        <w:rPr>
          <w:rFonts w:ascii="Arial" w:hAnsi="Arial"/>
          <w:snapToGrid/>
          <w:lang w:val="ca-ES"/>
        </w:rPr>
        <w:t>.</w:t>
      </w:r>
    </w:p>
    <w:p w14:paraId="7092E729" w14:textId="77777777" w:rsidR="00251839" w:rsidRPr="007D2569" w:rsidRDefault="00251839" w:rsidP="00251839">
      <w:pPr>
        <w:widowControl/>
        <w:spacing w:before="120"/>
        <w:ind w:left="720"/>
        <w:jc w:val="both"/>
        <w:rPr>
          <w:rFonts w:ascii="Arial" w:hAnsi="Arial"/>
          <w:snapToGrid/>
          <w:lang w:val="ca-ES"/>
        </w:rPr>
      </w:pPr>
    </w:p>
    <w:p w14:paraId="607891F7" w14:textId="77777777" w:rsidR="007D2569" w:rsidRPr="007D2569" w:rsidRDefault="007D2569" w:rsidP="007D2569">
      <w:pPr>
        <w:widowControl/>
        <w:spacing w:before="120"/>
        <w:jc w:val="both"/>
        <w:rPr>
          <w:rFonts w:ascii="Arial" w:hAnsi="Arial"/>
          <w:snapToGrid/>
          <w:lang w:val="ca-ES"/>
        </w:rPr>
      </w:pPr>
    </w:p>
    <w:p w14:paraId="456256E4" w14:textId="77777777" w:rsidR="009C454B" w:rsidRPr="009C454B" w:rsidRDefault="009C454B" w:rsidP="009C454B">
      <w:pPr>
        <w:widowControl/>
        <w:rPr>
          <w:rFonts w:ascii="Arial" w:hAnsi="Arial" w:cs="Arial"/>
          <w:b/>
          <w:bCs/>
          <w:szCs w:val="24"/>
          <w:lang w:val="ca-ES"/>
        </w:rPr>
      </w:pPr>
      <w:r w:rsidRPr="009C454B">
        <w:rPr>
          <w:rFonts w:ascii="Arial" w:hAnsi="Arial" w:cs="Arial"/>
          <w:b/>
          <w:bCs/>
          <w:szCs w:val="24"/>
          <w:lang w:val="ca-ES"/>
        </w:rPr>
        <w:t>ASPECTOS ADMINISTRATIVOS Y SOPORTE DEL PROTOCOLO</w:t>
      </w:r>
    </w:p>
    <w:p w14:paraId="788DA5AE" w14:textId="77777777" w:rsidR="009D4C9C" w:rsidRDefault="009D4C9C" w:rsidP="009C454B">
      <w:pPr>
        <w:widowControl/>
        <w:rPr>
          <w:rFonts w:ascii="Arial" w:hAnsi="Arial" w:cs="Arial"/>
          <w:bCs/>
          <w:szCs w:val="24"/>
          <w:lang w:val="ca-ES"/>
        </w:rPr>
      </w:pPr>
    </w:p>
    <w:p w14:paraId="42CD1B9C" w14:textId="6878ACE4" w:rsidR="009C454B" w:rsidRDefault="009C454B" w:rsidP="009C454B">
      <w:pPr>
        <w:widowControl/>
        <w:rPr>
          <w:rFonts w:ascii="Arial" w:hAnsi="Arial" w:cs="Arial"/>
          <w:bCs/>
          <w:szCs w:val="24"/>
          <w:lang w:val="ca-ES"/>
        </w:rPr>
      </w:pPr>
      <w:r>
        <w:rPr>
          <w:rFonts w:ascii="Arial" w:hAnsi="Arial" w:cs="Arial"/>
          <w:bCs/>
          <w:szCs w:val="24"/>
          <w:lang w:val="ca-ES"/>
        </w:rPr>
        <w:t xml:space="preserve">Se </w:t>
      </w:r>
      <w:proofErr w:type="spellStart"/>
      <w:r>
        <w:rPr>
          <w:rFonts w:ascii="Arial" w:hAnsi="Arial" w:cs="Arial"/>
          <w:bCs/>
          <w:szCs w:val="24"/>
          <w:lang w:val="ca-ES"/>
        </w:rPr>
        <w:t>podr</w:t>
      </w:r>
      <w:r w:rsidR="009D4C9C">
        <w:rPr>
          <w:rFonts w:ascii="Arial" w:hAnsi="Arial" w:cs="Arial"/>
          <w:bCs/>
          <w:szCs w:val="24"/>
          <w:lang w:val="ca-ES"/>
        </w:rPr>
        <w:t>á</w:t>
      </w:r>
      <w:proofErr w:type="spellEnd"/>
      <w:r>
        <w:rPr>
          <w:rFonts w:ascii="Arial" w:hAnsi="Arial" w:cs="Arial"/>
          <w:bCs/>
          <w:szCs w:val="24"/>
          <w:lang w:val="ca-ES"/>
        </w:rPr>
        <w:t xml:space="preserve"> contactar por e-mail </w:t>
      </w:r>
      <w:r w:rsidR="00990648">
        <w:rPr>
          <w:rFonts w:ascii="Arial" w:hAnsi="Arial" w:cs="Arial"/>
          <w:bCs/>
          <w:szCs w:val="24"/>
          <w:lang w:val="ca-ES"/>
        </w:rPr>
        <w:t xml:space="preserve">con Sonia Sánchez </w:t>
      </w:r>
      <w:r>
        <w:rPr>
          <w:rFonts w:ascii="Arial" w:hAnsi="Arial" w:cs="Arial"/>
          <w:bCs/>
          <w:szCs w:val="24"/>
          <w:lang w:val="ca-ES"/>
        </w:rPr>
        <w:t xml:space="preserve">a: </w:t>
      </w:r>
      <w:hyperlink r:id="rId64" w:history="1">
        <w:r w:rsidRPr="00C45643">
          <w:rPr>
            <w:rStyle w:val="Hipervnculo"/>
            <w:rFonts w:ascii="Arial" w:hAnsi="Arial" w:cs="Arial"/>
            <w:bCs/>
            <w:szCs w:val="24"/>
            <w:lang w:val="ca-ES"/>
          </w:rPr>
          <w:t>protocoloslal@carrerasresearch.org</w:t>
        </w:r>
      </w:hyperlink>
      <w:r>
        <w:rPr>
          <w:rFonts w:ascii="Arial" w:hAnsi="Arial" w:cs="Arial"/>
          <w:bCs/>
          <w:szCs w:val="24"/>
          <w:lang w:val="ca-ES"/>
        </w:rPr>
        <w:t xml:space="preserve"> </w:t>
      </w:r>
    </w:p>
    <w:p w14:paraId="34B43E37" w14:textId="47B150F2" w:rsidR="009C454B" w:rsidRDefault="009C454B" w:rsidP="009C454B">
      <w:pPr>
        <w:widowControl/>
        <w:rPr>
          <w:rFonts w:ascii="Arial" w:hAnsi="Arial" w:cs="Arial"/>
          <w:bCs/>
          <w:szCs w:val="24"/>
          <w:lang w:val="ca-ES"/>
        </w:rPr>
      </w:pPr>
      <w:proofErr w:type="spellStart"/>
      <w:r>
        <w:rPr>
          <w:rFonts w:ascii="Arial" w:hAnsi="Arial" w:cs="Arial"/>
          <w:bCs/>
          <w:szCs w:val="24"/>
          <w:lang w:val="ca-ES"/>
        </w:rPr>
        <w:t>Teléfono</w:t>
      </w:r>
      <w:proofErr w:type="spellEnd"/>
      <w:r>
        <w:rPr>
          <w:rFonts w:ascii="Arial" w:hAnsi="Arial" w:cs="Arial"/>
          <w:bCs/>
          <w:szCs w:val="24"/>
          <w:lang w:val="ca-ES"/>
        </w:rPr>
        <w:t xml:space="preserve">: 935.572.800, </w:t>
      </w:r>
      <w:proofErr w:type="spellStart"/>
      <w:r>
        <w:rPr>
          <w:rFonts w:ascii="Arial" w:hAnsi="Arial" w:cs="Arial"/>
          <w:bCs/>
          <w:szCs w:val="24"/>
          <w:lang w:val="ca-ES"/>
        </w:rPr>
        <w:t>extensión</w:t>
      </w:r>
      <w:proofErr w:type="spellEnd"/>
      <w:r>
        <w:rPr>
          <w:rFonts w:ascii="Arial" w:hAnsi="Arial" w:cs="Arial"/>
          <w:bCs/>
          <w:szCs w:val="24"/>
          <w:lang w:val="ca-ES"/>
        </w:rPr>
        <w:t>: 4170</w:t>
      </w:r>
    </w:p>
    <w:p w14:paraId="75EED365" w14:textId="77777777" w:rsidR="009C454B" w:rsidRDefault="009C454B" w:rsidP="007D2569">
      <w:pPr>
        <w:widowControl/>
        <w:spacing w:before="120"/>
        <w:jc w:val="both"/>
        <w:rPr>
          <w:rFonts w:ascii="Arial" w:hAnsi="Arial"/>
          <w:b/>
          <w:snapToGrid/>
          <w:lang w:val="ca-ES"/>
        </w:rPr>
      </w:pPr>
    </w:p>
    <w:p w14:paraId="37E19F75" w14:textId="77777777" w:rsidR="009D4C9C" w:rsidRDefault="009D4C9C" w:rsidP="007D2569">
      <w:pPr>
        <w:widowControl/>
        <w:spacing w:before="120"/>
        <w:jc w:val="both"/>
        <w:rPr>
          <w:rFonts w:ascii="Arial" w:hAnsi="Arial"/>
          <w:b/>
          <w:snapToGrid/>
          <w:lang w:val="ca-ES"/>
        </w:rPr>
      </w:pPr>
    </w:p>
    <w:p w14:paraId="0C84A65F" w14:textId="2BAA1B2F" w:rsidR="007D2569" w:rsidRPr="007D2569" w:rsidRDefault="00990648" w:rsidP="007D2569">
      <w:pPr>
        <w:widowControl/>
        <w:spacing w:before="120"/>
        <w:jc w:val="both"/>
        <w:rPr>
          <w:rFonts w:ascii="Arial" w:hAnsi="Arial"/>
          <w:b/>
          <w:snapToGrid/>
          <w:lang w:val="ca-ES"/>
        </w:rPr>
      </w:pPr>
      <w:r>
        <w:rPr>
          <w:rFonts w:ascii="Arial" w:hAnsi="Arial"/>
          <w:b/>
          <w:snapToGrid/>
          <w:lang w:val="ca-ES"/>
        </w:rPr>
        <w:t>GEST</w:t>
      </w:r>
      <w:r w:rsidR="00251839">
        <w:rPr>
          <w:rFonts w:ascii="Arial" w:hAnsi="Arial"/>
          <w:b/>
          <w:snapToGrid/>
          <w:lang w:val="ca-ES"/>
        </w:rPr>
        <w:t>I</w:t>
      </w:r>
      <w:r>
        <w:rPr>
          <w:rFonts w:ascii="Arial" w:hAnsi="Arial"/>
          <w:b/>
          <w:snapToGrid/>
          <w:lang w:val="ca-ES"/>
        </w:rPr>
        <w:t>ÓN</w:t>
      </w:r>
      <w:r w:rsidR="007D2569" w:rsidRPr="007D2569">
        <w:rPr>
          <w:rFonts w:ascii="Arial" w:hAnsi="Arial"/>
          <w:b/>
          <w:snapToGrid/>
          <w:lang w:val="ca-ES"/>
        </w:rPr>
        <w:t xml:space="preserve"> Y ANÁLISIS DE DATOS</w:t>
      </w:r>
    </w:p>
    <w:p w14:paraId="193D8680" w14:textId="6D19F1E7" w:rsidR="009C454B" w:rsidRDefault="007D2569" w:rsidP="009C454B">
      <w:pPr>
        <w:widowControl/>
        <w:spacing w:before="120"/>
        <w:jc w:val="both"/>
        <w:rPr>
          <w:rFonts w:ascii="Arial" w:hAnsi="Arial"/>
          <w:snapToGrid/>
          <w:szCs w:val="24"/>
          <w:lang w:val="ca-ES"/>
        </w:rPr>
      </w:pPr>
      <w:r w:rsidRPr="007D2569">
        <w:rPr>
          <w:rFonts w:ascii="Arial" w:hAnsi="Arial"/>
          <w:snapToGrid/>
          <w:szCs w:val="24"/>
          <w:lang w:val="ca-ES"/>
        </w:rPr>
        <w:t xml:space="preserve">Mireia Morgades. </w:t>
      </w:r>
      <w:r>
        <w:fldChar w:fldCharType="begin"/>
      </w:r>
      <w:r>
        <w:instrText>HYPERLINK "mailto:mmorgades@iconcologia.net"</w:instrText>
      </w:r>
      <w:r>
        <w:fldChar w:fldCharType="separate"/>
      </w:r>
      <w:r w:rsidRPr="007D2569">
        <w:rPr>
          <w:rFonts w:ascii="Arial" w:hAnsi="Arial"/>
          <w:snapToGrid/>
          <w:color w:val="0000FF"/>
          <w:szCs w:val="24"/>
          <w:u w:val="single"/>
          <w:lang w:val="ca-ES"/>
        </w:rPr>
        <w:t>mmorgades@iconcologia.net</w:t>
      </w:r>
      <w:r>
        <w:fldChar w:fldCharType="end"/>
      </w:r>
      <w:r w:rsidRPr="007D2569">
        <w:rPr>
          <w:rFonts w:ascii="Arial" w:hAnsi="Arial"/>
          <w:snapToGrid/>
          <w:szCs w:val="24"/>
          <w:lang w:val="ca-ES"/>
        </w:rPr>
        <w:t xml:space="preserve">. </w:t>
      </w:r>
      <w:proofErr w:type="spellStart"/>
      <w:r w:rsidRPr="007D2569">
        <w:rPr>
          <w:rFonts w:ascii="Arial" w:hAnsi="Arial"/>
          <w:snapToGrid/>
          <w:szCs w:val="24"/>
          <w:lang w:val="ca-ES"/>
        </w:rPr>
        <w:t>Teléfono</w:t>
      </w:r>
      <w:proofErr w:type="spellEnd"/>
      <w:r w:rsidRPr="007D2569">
        <w:rPr>
          <w:rFonts w:ascii="Arial" w:hAnsi="Arial"/>
          <w:snapToGrid/>
          <w:szCs w:val="24"/>
          <w:lang w:val="ca-ES"/>
        </w:rPr>
        <w:t>: 630.04.86.27</w:t>
      </w:r>
    </w:p>
    <w:p w14:paraId="417F8AB3" w14:textId="308C7BDE" w:rsidR="001C7C8E" w:rsidRDefault="009C454B" w:rsidP="001C7C8E">
      <w:pPr>
        <w:widowControl/>
        <w:spacing w:before="120"/>
        <w:jc w:val="both"/>
        <w:rPr>
          <w:rFonts w:ascii="Arial" w:hAnsi="Arial"/>
          <w:snapToGrid/>
          <w:szCs w:val="24"/>
          <w:lang w:val="ca-ES"/>
        </w:rPr>
      </w:pPr>
      <w:r>
        <w:rPr>
          <w:rFonts w:ascii="Arial" w:hAnsi="Arial"/>
          <w:snapToGrid/>
          <w:szCs w:val="24"/>
          <w:lang w:val="ca-ES"/>
        </w:rPr>
        <w:t xml:space="preserve">NOTA: este </w:t>
      </w:r>
      <w:proofErr w:type="spellStart"/>
      <w:r>
        <w:rPr>
          <w:rFonts w:ascii="Arial" w:hAnsi="Arial"/>
          <w:snapToGrid/>
          <w:szCs w:val="24"/>
          <w:lang w:val="ca-ES"/>
        </w:rPr>
        <w:t>teléfono</w:t>
      </w:r>
      <w:proofErr w:type="spellEnd"/>
      <w:r>
        <w:rPr>
          <w:rFonts w:ascii="Arial" w:hAnsi="Arial"/>
          <w:snapToGrid/>
          <w:szCs w:val="24"/>
          <w:lang w:val="ca-ES"/>
        </w:rPr>
        <w:t xml:space="preserve"> es de uso </w:t>
      </w:r>
      <w:proofErr w:type="spellStart"/>
      <w:r>
        <w:rPr>
          <w:rFonts w:ascii="Arial" w:hAnsi="Arial"/>
          <w:snapToGrid/>
          <w:szCs w:val="24"/>
          <w:lang w:val="ca-ES"/>
        </w:rPr>
        <w:t>exclusivo</w:t>
      </w:r>
      <w:proofErr w:type="spellEnd"/>
      <w:r>
        <w:rPr>
          <w:rFonts w:ascii="Arial" w:hAnsi="Arial"/>
          <w:snapToGrid/>
          <w:szCs w:val="24"/>
          <w:lang w:val="ca-ES"/>
        </w:rPr>
        <w:t xml:space="preserve"> para </w:t>
      </w:r>
      <w:proofErr w:type="spellStart"/>
      <w:r>
        <w:rPr>
          <w:rFonts w:ascii="Arial" w:hAnsi="Arial"/>
          <w:snapToGrid/>
          <w:szCs w:val="24"/>
          <w:lang w:val="ca-ES"/>
        </w:rPr>
        <w:t>dudas</w:t>
      </w:r>
      <w:proofErr w:type="spellEnd"/>
      <w:r>
        <w:rPr>
          <w:rFonts w:ascii="Arial" w:hAnsi="Arial"/>
          <w:snapToGrid/>
          <w:szCs w:val="24"/>
          <w:lang w:val="ca-ES"/>
        </w:rPr>
        <w:t xml:space="preserve"> sobre </w:t>
      </w:r>
      <w:proofErr w:type="spellStart"/>
      <w:r>
        <w:rPr>
          <w:rFonts w:ascii="Arial" w:hAnsi="Arial"/>
          <w:snapToGrid/>
          <w:szCs w:val="24"/>
          <w:lang w:val="ca-ES"/>
        </w:rPr>
        <w:t>R</w:t>
      </w:r>
      <w:r w:rsidR="00990648">
        <w:rPr>
          <w:rFonts w:ascii="Arial" w:hAnsi="Arial"/>
          <w:snapToGrid/>
          <w:szCs w:val="24"/>
          <w:lang w:val="ca-ES"/>
        </w:rPr>
        <w:t>ED</w:t>
      </w:r>
      <w:r>
        <w:rPr>
          <w:rFonts w:ascii="Arial" w:hAnsi="Arial"/>
          <w:snapToGrid/>
          <w:szCs w:val="24"/>
          <w:lang w:val="ca-ES"/>
        </w:rPr>
        <w:t>Cap</w:t>
      </w:r>
      <w:proofErr w:type="spellEnd"/>
      <w:r>
        <w:rPr>
          <w:rFonts w:ascii="Arial" w:hAnsi="Arial"/>
          <w:snapToGrid/>
          <w:szCs w:val="24"/>
          <w:lang w:val="ca-ES"/>
        </w:rPr>
        <w:t>.</w:t>
      </w:r>
    </w:p>
    <w:p w14:paraId="755A8F62" w14:textId="7D4B67C9" w:rsidR="00251839" w:rsidRDefault="00251839">
      <w:pPr>
        <w:widowControl/>
        <w:spacing w:after="160" w:line="259" w:lineRule="auto"/>
        <w:rPr>
          <w:rFonts w:ascii="Arial" w:hAnsi="Arial"/>
          <w:snapToGrid/>
          <w:szCs w:val="24"/>
          <w:lang w:val="ca-ES"/>
        </w:rPr>
      </w:pPr>
      <w:r>
        <w:rPr>
          <w:rFonts w:ascii="Arial" w:hAnsi="Arial"/>
          <w:snapToGrid/>
          <w:szCs w:val="24"/>
          <w:lang w:val="ca-ES"/>
        </w:rPr>
        <w:br w:type="page"/>
      </w:r>
    </w:p>
    <w:p w14:paraId="53CBA4C6" w14:textId="77777777" w:rsidR="00AE245B" w:rsidRPr="00151D6A" w:rsidRDefault="00AE245B" w:rsidP="00AE245B">
      <w:pPr>
        <w:widowControl/>
        <w:spacing w:before="120"/>
        <w:jc w:val="center"/>
        <w:rPr>
          <w:rFonts w:ascii="Arial" w:hAnsi="Arial"/>
          <w:b/>
          <w:spacing w:val="-3"/>
          <w:sz w:val="22"/>
          <w:szCs w:val="22"/>
        </w:rPr>
      </w:pPr>
      <w:r w:rsidRPr="00151D6A">
        <w:rPr>
          <w:rFonts w:ascii="Arial" w:hAnsi="Arial"/>
          <w:b/>
          <w:snapToGrid/>
          <w:sz w:val="22"/>
          <w:szCs w:val="22"/>
          <w:lang w:val="ca-ES"/>
        </w:rPr>
        <w:lastRenderedPageBreak/>
        <w:t>ANEXO 7.</w:t>
      </w:r>
      <w:r w:rsidRPr="00151D6A">
        <w:rPr>
          <w:rFonts w:ascii="Arial" w:hAnsi="Arial"/>
          <w:snapToGrid/>
          <w:sz w:val="22"/>
          <w:szCs w:val="22"/>
          <w:lang w:val="ca-ES"/>
        </w:rPr>
        <w:t xml:space="preserve"> </w:t>
      </w:r>
      <w:r w:rsidRPr="00151D6A">
        <w:rPr>
          <w:rFonts w:ascii="Arial" w:hAnsi="Arial"/>
          <w:b/>
          <w:spacing w:val="-3"/>
          <w:sz w:val="22"/>
          <w:szCs w:val="22"/>
        </w:rPr>
        <w:t xml:space="preserve">PROPUESTA DE REEVALUACIÓN Y TRATAMIENTO DE </w:t>
      </w:r>
    </w:p>
    <w:p w14:paraId="467D3412" w14:textId="77777777" w:rsidR="00AE245B" w:rsidRPr="00151D6A" w:rsidRDefault="00AE245B" w:rsidP="00AE245B">
      <w:pPr>
        <w:widowControl/>
        <w:spacing w:before="120"/>
        <w:jc w:val="center"/>
        <w:rPr>
          <w:rFonts w:ascii="Arial" w:hAnsi="Arial"/>
          <w:snapToGrid/>
          <w:sz w:val="22"/>
          <w:szCs w:val="22"/>
          <w:lang w:val="ca-ES"/>
        </w:rPr>
      </w:pPr>
      <w:r w:rsidRPr="00151D6A">
        <w:rPr>
          <w:rFonts w:ascii="Arial" w:hAnsi="Arial"/>
          <w:b/>
          <w:spacing w:val="-3"/>
          <w:sz w:val="22"/>
          <w:szCs w:val="22"/>
        </w:rPr>
        <w:t>PACIENTES CON LINFOMA LINFOBLÁSTICO</w:t>
      </w:r>
    </w:p>
    <w:p w14:paraId="4C435ED8" w14:textId="77777777" w:rsidR="00AE245B" w:rsidRPr="00151D6A" w:rsidRDefault="00AE245B" w:rsidP="00AE245B">
      <w:pPr>
        <w:widowControl/>
        <w:spacing w:before="120"/>
        <w:jc w:val="both"/>
        <w:rPr>
          <w:rFonts w:ascii="Arial" w:hAnsi="Arial" w:cs="Arial"/>
          <w:snapToGrid/>
          <w:sz w:val="22"/>
          <w:szCs w:val="22"/>
          <w:lang w:eastAsia="ca-ES"/>
        </w:rPr>
      </w:pPr>
    </w:p>
    <w:p w14:paraId="4F9A692C" w14:textId="77777777" w:rsidR="00AE245B" w:rsidRPr="00151D6A" w:rsidRDefault="00AE245B" w:rsidP="00AE245B">
      <w:pPr>
        <w:jc w:val="both"/>
        <w:rPr>
          <w:rFonts w:ascii="Calibri" w:hAnsi="Calibri" w:cs="Calibri"/>
          <w:sz w:val="22"/>
          <w:szCs w:val="22"/>
        </w:rPr>
      </w:pPr>
      <w:r w:rsidRPr="00151D6A">
        <w:rPr>
          <w:rFonts w:ascii="Calibri" w:hAnsi="Calibri" w:cs="Calibri"/>
          <w:sz w:val="22"/>
          <w:szCs w:val="22"/>
        </w:rPr>
        <w:t xml:space="preserve">En el momento del diagnóstico, se realizará a </w:t>
      </w:r>
      <w:r w:rsidRPr="00151D6A">
        <w:rPr>
          <w:rFonts w:ascii="Calibri" w:hAnsi="Calibri" w:cs="Calibri"/>
          <w:b/>
          <w:sz w:val="22"/>
          <w:szCs w:val="22"/>
        </w:rPr>
        <w:t>TODOS</w:t>
      </w:r>
      <w:r w:rsidRPr="00151D6A">
        <w:rPr>
          <w:rFonts w:ascii="Calibri" w:hAnsi="Calibri" w:cs="Calibri"/>
          <w:sz w:val="22"/>
          <w:szCs w:val="22"/>
        </w:rPr>
        <w:t xml:space="preserve"> los pacientes con sospecha de linfoma linfoblástico (LL), independientemente del fenotipo, </w:t>
      </w:r>
      <w:r w:rsidRPr="00151D6A">
        <w:rPr>
          <w:rFonts w:ascii="Calibri" w:hAnsi="Calibri" w:cs="Calibri"/>
          <w:b/>
          <w:bCs/>
          <w:sz w:val="22"/>
          <w:szCs w:val="22"/>
        </w:rPr>
        <w:t>PET-TAC</w:t>
      </w:r>
      <w:r w:rsidRPr="00151D6A">
        <w:rPr>
          <w:rFonts w:ascii="Calibri" w:hAnsi="Calibri" w:cs="Calibri"/>
          <w:sz w:val="22"/>
          <w:szCs w:val="22"/>
        </w:rPr>
        <w:t xml:space="preserve"> y enviar muestras de aspirado de </w:t>
      </w:r>
      <w:r w:rsidRPr="00151D6A">
        <w:rPr>
          <w:rFonts w:ascii="Calibri" w:hAnsi="Calibri" w:cs="Calibri"/>
          <w:b/>
          <w:bCs/>
          <w:sz w:val="22"/>
          <w:szCs w:val="22"/>
        </w:rPr>
        <w:t>médula ósea</w:t>
      </w:r>
      <w:r w:rsidRPr="00151D6A">
        <w:rPr>
          <w:rFonts w:ascii="Calibri" w:hAnsi="Calibri" w:cs="Calibri"/>
          <w:sz w:val="22"/>
          <w:szCs w:val="22"/>
        </w:rPr>
        <w:t xml:space="preserve"> (MO) y </w:t>
      </w:r>
      <w:r w:rsidRPr="00151D6A">
        <w:rPr>
          <w:rFonts w:ascii="Calibri" w:hAnsi="Calibri" w:cs="Calibri"/>
          <w:b/>
          <w:bCs/>
          <w:sz w:val="22"/>
          <w:szCs w:val="22"/>
        </w:rPr>
        <w:t>sangre periférica</w:t>
      </w:r>
      <w:r w:rsidRPr="00151D6A">
        <w:rPr>
          <w:rFonts w:ascii="Calibri" w:hAnsi="Calibri" w:cs="Calibri"/>
          <w:sz w:val="22"/>
          <w:szCs w:val="22"/>
        </w:rPr>
        <w:t xml:space="preserve"> (SP) para realización de citometría de nueva generación (NGF) centralizada (Salamanca).</w:t>
      </w:r>
    </w:p>
    <w:p w14:paraId="71C19B9E" w14:textId="77777777" w:rsidR="00AE245B" w:rsidRPr="00151D6A" w:rsidRDefault="00AE245B" w:rsidP="00AE245B">
      <w:pPr>
        <w:jc w:val="both"/>
        <w:rPr>
          <w:rFonts w:ascii="Calibri" w:hAnsi="Calibri" w:cs="Calibri"/>
          <w:sz w:val="22"/>
          <w:szCs w:val="22"/>
        </w:rPr>
      </w:pPr>
    </w:p>
    <w:p w14:paraId="2B7BE60D" w14:textId="77777777" w:rsidR="00AE245B" w:rsidRPr="00151D6A" w:rsidRDefault="00AE245B" w:rsidP="00AE245B">
      <w:pPr>
        <w:jc w:val="both"/>
        <w:rPr>
          <w:rFonts w:ascii="Calibri" w:hAnsi="Calibri" w:cs="Calibri"/>
          <w:sz w:val="22"/>
          <w:szCs w:val="22"/>
        </w:rPr>
      </w:pPr>
      <w:r w:rsidRPr="00151D6A">
        <w:rPr>
          <w:rFonts w:ascii="Calibri" w:hAnsi="Calibri" w:cs="Calibri"/>
          <w:sz w:val="22"/>
          <w:szCs w:val="22"/>
        </w:rPr>
        <w:t xml:space="preserve">Para el diagnóstico del LL se considerarán los pacientes con afectación extramedular y con una infiltración </w:t>
      </w:r>
      <w:r w:rsidRPr="00151D6A">
        <w:rPr>
          <w:rFonts w:ascii="Calibri" w:hAnsi="Calibri" w:cs="Calibri"/>
          <w:sz w:val="22"/>
          <w:szCs w:val="22"/>
          <w:u w:val="single"/>
        </w:rPr>
        <w:t>inferior al 20%</w:t>
      </w:r>
      <w:r w:rsidRPr="00151D6A">
        <w:rPr>
          <w:rFonts w:ascii="Calibri" w:hAnsi="Calibri" w:cs="Calibri"/>
          <w:sz w:val="22"/>
          <w:szCs w:val="22"/>
        </w:rPr>
        <w:t xml:space="preserve"> de MO o SP por linfoblastos (T o B). En caso de pacientes </w:t>
      </w:r>
      <w:r w:rsidRPr="00151D6A">
        <w:rPr>
          <w:rFonts w:ascii="Calibri" w:hAnsi="Calibri" w:cs="Calibri"/>
          <w:b/>
          <w:sz w:val="22"/>
          <w:szCs w:val="22"/>
        </w:rPr>
        <w:t>SIN</w:t>
      </w:r>
      <w:r w:rsidRPr="00151D6A">
        <w:rPr>
          <w:rFonts w:ascii="Calibri" w:hAnsi="Calibri" w:cs="Calibri"/>
          <w:sz w:val="22"/>
          <w:szCs w:val="22"/>
        </w:rPr>
        <w:t xml:space="preserve"> afectación de MO, es necesario realizar una biopsia de la masa tumoral y/o obtener muestra del líquido biológico afecto. </w:t>
      </w:r>
    </w:p>
    <w:p w14:paraId="4B3538B2" w14:textId="77777777" w:rsidR="00AE245B" w:rsidRPr="00151D6A" w:rsidRDefault="00AE245B" w:rsidP="00AE245B">
      <w:pPr>
        <w:jc w:val="both"/>
        <w:rPr>
          <w:rFonts w:ascii="Calibri" w:hAnsi="Calibri" w:cs="Calibri"/>
          <w:sz w:val="22"/>
          <w:szCs w:val="22"/>
        </w:rPr>
      </w:pPr>
    </w:p>
    <w:p w14:paraId="53CCD270" w14:textId="77777777" w:rsidR="00AE245B" w:rsidRPr="00151D6A" w:rsidRDefault="00AE245B" w:rsidP="00AE245B">
      <w:pPr>
        <w:jc w:val="both"/>
        <w:rPr>
          <w:rFonts w:ascii="Calibri" w:hAnsi="Calibri" w:cs="Calibri"/>
          <w:b/>
          <w:sz w:val="22"/>
          <w:szCs w:val="22"/>
          <w:u w:val="single"/>
        </w:rPr>
      </w:pPr>
      <w:r w:rsidRPr="00151D6A">
        <w:rPr>
          <w:rFonts w:ascii="Calibri" w:hAnsi="Calibri" w:cs="Calibri"/>
          <w:b/>
          <w:sz w:val="22"/>
          <w:szCs w:val="22"/>
          <w:u w:val="single"/>
        </w:rPr>
        <w:t>Tratamiento del linfoma linfoblástico</w:t>
      </w:r>
      <w:r w:rsidRPr="00151D6A">
        <w:rPr>
          <w:rFonts w:ascii="Calibri" w:hAnsi="Calibri" w:cs="Calibri"/>
          <w:sz w:val="22"/>
          <w:szCs w:val="22"/>
          <w:u w:val="single"/>
        </w:rPr>
        <w:t>: se seguirá el esquema siguiente:</w:t>
      </w:r>
    </w:p>
    <w:p w14:paraId="73B2015B" w14:textId="77777777" w:rsidR="00AE245B" w:rsidRPr="00151D6A" w:rsidRDefault="00AE245B" w:rsidP="00AE245B">
      <w:pPr>
        <w:jc w:val="both"/>
        <w:rPr>
          <w:rFonts w:ascii="Calibri" w:hAnsi="Calibri" w:cs="Calibri"/>
          <w:sz w:val="22"/>
          <w:szCs w:val="22"/>
        </w:rPr>
      </w:pPr>
      <w:r w:rsidRPr="00151D6A">
        <w:rPr>
          <w:noProof/>
          <w:snapToGrid/>
          <w:sz w:val="22"/>
          <w:szCs w:val="22"/>
          <w:lang w:val="ca-ES" w:eastAsia="ca-ES"/>
        </w:rPr>
        <w:drawing>
          <wp:inline distT="0" distB="0" distL="0" distR="0" wp14:anchorId="4F986C62" wp14:editId="2582C538">
            <wp:extent cx="6045835" cy="3400865"/>
            <wp:effectExtent l="0" t="0" r="0" b="9525"/>
            <wp:docPr id="2" name="Imat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6064404" cy="3411310"/>
                    </a:xfrm>
                    <a:prstGeom prst="rect">
                      <a:avLst/>
                    </a:prstGeom>
                  </pic:spPr>
                </pic:pic>
              </a:graphicData>
            </a:graphic>
          </wp:inline>
        </w:drawing>
      </w:r>
    </w:p>
    <w:p w14:paraId="0EEAE4C4" w14:textId="77777777" w:rsidR="00AE245B" w:rsidRDefault="00AE245B" w:rsidP="00AE245B">
      <w:pPr>
        <w:jc w:val="both"/>
        <w:rPr>
          <w:rFonts w:ascii="Calibri" w:hAnsi="Calibri" w:cs="Calibri"/>
          <w:b/>
          <w:sz w:val="22"/>
          <w:szCs w:val="22"/>
        </w:rPr>
      </w:pPr>
    </w:p>
    <w:p w14:paraId="6456EB79" w14:textId="77777777" w:rsidR="00AE245B" w:rsidRPr="00151D6A" w:rsidRDefault="00AE245B" w:rsidP="00AE245B">
      <w:pPr>
        <w:jc w:val="both"/>
        <w:rPr>
          <w:rFonts w:ascii="Calibri" w:hAnsi="Calibri" w:cs="Calibri"/>
          <w:b/>
          <w:sz w:val="22"/>
          <w:szCs w:val="22"/>
        </w:rPr>
      </w:pPr>
      <w:r w:rsidRPr="00151D6A">
        <w:rPr>
          <w:rFonts w:ascii="Calibri" w:hAnsi="Calibri" w:cs="Calibri"/>
          <w:b/>
          <w:sz w:val="22"/>
          <w:szCs w:val="22"/>
        </w:rPr>
        <w:t xml:space="preserve">NOTAS: </w:t>
      </w:r>
    </w:p>
    <w:p w14:paraId="75946A9A" w14:textId="77777777" w:rsidR="00AE245B" w:rsidRPr="00151D6A" w:rsidRDefault="00AE245B" w:rsidP="00AE245B">
      <w:pPr>
        <w:pStyle w:val="Prrafodelista"/>
        <w:numPr>
          <w:ilvl w:val="0"/>
          <w:numId w:val="119"/>
        </w:numPr>
        <w:jc w:val="both"/>
        <w:rPr>
          <w:rFonts w:ascii="Calibri" w:hAnsi="Calibri" w:cs="Calibri"/>
          <w:sz w:val="22"/>
          <w:szCs w:val="22"/>
        </w:rPr>
      </w:pPr>
      <w:r w:rsidRPr="00151D6A">
        <w:rPr>
          <w:rFonts w:ascii="Calibri" w:hAnsi="Calibri" w:cs="Calibri"/>
          <w:b/>
          <w:sz w:val="22"/>
          <w:szCs w:val="22"/>
        </w:rPr>
        <w:t>L. Linfoblástico T</w:t>
      </w:r>
      <w:r w:rsidRPr="00151D6A">
        <w:rPr>
          <w:rFonts w:ascii="Calibri" w:hAnsi="Calibri" w:cs="Calibri"/>
          <w:sz w:val="22"/>
          <w:szCs w:val="22"/>
        </w:rPr>
        <w:t xml:space="preserve">: Se seguirán las mismas indicaciones y tratamiento que con la LLA-T, diferenciando los pacientes según fenotipo maduro (el más frecuente) o inmaduro, y asignando a los pacientes a TPH o consolidación/mantenimiento según su respuesta </w:t>
      </w:r>
      <w:proofErr w:type="spellStart"/>
      <w:r w:rsidRPr="00151D6A">
        <w:rPr>
          <w:rFonts w:ascii="Calibri" w:hAnsi="Calibri" w:cs="Calibri"/>
          <w:sz w:val="22"/>
          <w:szCs w:val="22"/>
        </w:rPr>
        <w:t>post-consolidación</w:t>
      </w:r>
      <w:proofErr w:type="spellEnd"/>
      <w:r w:rsidRPr="00151D6A">
        <w:rPr>
          <w:rFonts w:ascii="Calibri" w:hAnsi="Calibri" w:cs="Calibri"/>
          <w:sz w:val="22"/>
          <w:szCs w:val="22"/>
        </w:rPr>
        <w:t xml:space="preserve"> 1 y a su perfil genético al diagnóstico (siempre que se haya podido evaluar). </w:t>
      </w:r>
    </w:p>
    <w:p w14:paraId="59CA9A7E" w14:textId="77777777" w:rsidR="00AE245B" w:rsidRPr="00151D6A" w:rsidRDefault="00AE245B" w:rsidP="00AE245B">
      <w:pPr>
        <w:pStyle w:val="Prrafodelista"/>
        <w:numPr>
          <w:ilvl w:val="0"/>
          <w:numId w:val="119"/>
        </w:numPr>
        <w:jc w:val="both"/>
        <w:rPr>
          <w:rFonts w:ascii="Calibri" w:hAnsi="Calibri" w:cs="Calibri"/>
          <w:sz w:val="22"/>
          <w:szCs w:val="22"/>
        </w:rPr>
      </w:pPr>
      <w:r w:rsidRPr="00151D6A">
        <w:rPr>
          <w:rFonts w:ascii="Calibri" w:hAnsi="Calibri" w:cs="Calibri"/>
          <w:b/>
          <w:sz w:val="22"/>
          <w:szCs w:val="22"/>
        </w:rPr>
        <w:t>L</w:t>
      </w:r>
      <w:r w:rsidRPr="00151D6A">
        <w:rPr>
          <w:rFonts w:ascii="Calibri" w:hAnsi="Calibri" w:cs="Calibri"/>
          <w:sz w:val="22"/>
          <w:szCs w:val="22"/>
        </w:rPr>
        <w:t xml:space="preserve">. </w:t>
      </w:r>
      <w:r w:rsidRPr="00151D6A">
        <w:rPr>
          <w:rFonts w:ascii="Calibri" w:hAnsi="Calibri" w:cs="Calibri"/>
          <w:b/>
          <w:sz w:val="22"/>
          <w:szCs w:val="22"/>
        </w:rPr>
        <w:t>Linfoblástico B</w:t>
      </w:r>
      <w:r w:rsidRPr="00151D6A">
        <w:rPr>
          <w:rFonts w:ascii="Calibri" w:hAnsi="Calibri" w:cs="Calibri"/>
          <w:sz w:val="22"/>
          <w:szCs w:val="22"/>
        </w:rPr>
        <w:t>: Aquí se diferenciará el tratamiento según la infiltración de blastos de la MO/SP al diagnóstico y según la disponibilidad de blinatumomab de cada centro.</w:t>
      </w:r>
    </w:p>
    <w:p w14:paraId="4C95BA0D" w14:textId="77777777" w:rsidR="00AE245B" w:rsidRPr="00151D6A" w:rsidRDefault="00AE245B" w:rsidP="00AE245B">
      <w:pPr>
        <w:pStyle w:val="Prrafodelista"/>
        <w:numPr>
          <w:ilvl w:val="1"/>
          <w:numId w:val="119"/>
        </w:numPr>
        <w:jc w:val="both"/>
        <w:rPr>
          <w:rFonts w:ascii="Calibri" w:hAnsi="Calibri" w:cs="Calibri"/>
          <w:sz w:val="22"/>
          <w:szCs w:val="22"/>
        </w:rPr>
      </w:pPr>
      <w:r w:rsidRPr="00151D6A">
        <w:rPr>
          <w:rFonts w:ascii="Calibri" w:hAnsi="Calibri" w:cs="Calibri"/>
          <w:b/>
          <w:sz w:val="22"/>
          <w:szCs w:val="22"/>
        </w:rPr>
        <w:t xml:space="preserve">Pacientes con &lt;5% de blastos en MO/SP al diagnóstico: </w:t>
      </w:r>
      <w:r w:rsidRPr="00151D6A">
        <w:rPr>
          <w:rFonts w:ascii="Calibri" w:hAnsi="Calibri" w:cs="Calibri"/>
          <w:sz w:val="22"/>
          <w:szCs w:val="22"/>
        </w:rPr>
        <w:t>En este caso NO se utilizará blinatumomab como parte de la consolidación, sino que se hará un tratamiento basado en quimioterapia como en el protocolo LAL19.</w:t>
      </w:r>
      <w:r w:rsidRPr="00151D6A">
        <w:rPr>
          <w:rFonts w:ascii="Calibri" w:hAnsi="Calibri" w:cs="Calibri"/>
          <w:b/>
          <w:sz w:val="22"/>
          <w:szCs w:val="22"/>
        </w:rPr>
        <w:t xml:space="preserve"> </w:t>
      </w:r>
      <w:r w:rsidRPr="00151D6A">
        <w:rPr>
          <w:rFonts w:ascii="Calibri" w:hAnsi="Calibri" w:cs="Calibri"/>
          <w:sz w:val="22"/>
          <w:szCs w:val="22"/>
        </w:rPr>
        <w:t>La asignación a TPH o consolidación/mantenimiento se hará tras finalizar el C1 de Metotrexato y siguiendo las mismas recomendaciones que con las LAL-B (basado en la genética al diagnóstico y la ER, siempre que estén disponibles).</w:t>
      </w:r>
    </w:p>
    <w:p w14:paraId="270F5C3E" w14:textId="77777777" w:rsidR="00AE245B" w:rsidRPr="00151D6A" w:rsidRDefault="00AE245B" w:rsidP="00AE245B">
      <w:pPr>
        <w:pStyle w:val="Prrafodelista"/>
        <w:numPr>
          <w:ilvl w:val="1"/>
          <w:numId w:val="119"/>
        </w:numPr>
        <w:jc w:val="both"/>
        <w:rPr>
          <w:rFonts w:ascii="Calibri" w:hAnsi="Calibri" w:cs="Calibri"/>
          <w:sz w:val="22"/>
          <w:szCs w:val="22"/>
        </w:rPr>
      </w:pPr>
      <w:r w:rsidRPr="00151D6A">
        <w:rPr>
          <w:rFonts w:ascii="Calibri" w:hAnsi="Calibri" w:cs="Calibri"/>
          <w:b/>
          <w:sz w:val="22"/>
          <w:szCs w:val="22"/>
        </w:rPr>
        <w:t xml:space="preserve">Pacientes con 5-20% de blastos en MO/SP al diagnóstico: </w:t>
      </w:r>
      <w:r w:rsidRPr="00151D6A">
        <w:rPr>
          <w:rFonts w:ascii="Calibri" w:hAnsi="Calibri" w:cs="Calibri"/>
          <w:sz w:val="22"/>
          <w:szCs w:val="22"/>
        </w:rPr>
        <w:t xml:space="preserve">En este caso dependerá de la disponibilidad de blinatumomab de cada centro. A pesar de no tener indicación específica en el linfoma linfoblástico B, blinatumomab ha demostrado buenos </w:t>
      </w:r>
      <w:r w:rsidRPr="00151D6A">
        <w:rPr>
          <w:rFonts w:ascii="Calibri" w:hAnsi="Calibri" w:cs="Calibri"/>
          <w:sz w:val="22"/>
          <w:szCs w:val="22"/>
        </w:rPr>
        <w:lastRenderedPageBreak/>
        <w:t>resultados en pacientes con afectación medular por LAL-B CD19+.</w:t>
      </w:r>
      <w:r w:rsidRPr="00151D6A">
        <w:rPr>
          <w:rFonts w:ascii="Calibri" w:hAnsi="Calibri" w:cs="Calibri"/>
          <w:b/>
          <w:sz w:val="22"/>
          <w:szCs w:val="22"/>
        </w:rPr>
        <w:t xml:space="preserve"> </w:t>
      </w:r>
    </w:p>
    <w:p w14:paraId="13526FFF" w14:textId="77777777" w:rsidR="00AE245B" w:rsidRPr="00151D6A" w:rsidRDefault="00AE245B" w:rsidP="00AE245B">
      <w:pPr>
        <w:pStyle w:val="Prrafodelista"/>
        <w:numPr>
          <w:ilvl w:val="2"/>
          <w:numId w:val="119"/>
        </w:numPr>
        <w:jc w:val="both"/>
        <w:rPr>
          <w:rFonts w:ascii="Calibri" w:hAnsi="Calibri" w:cs="Calibri"/>
          <w:sz w:val="22"/>
          <w:szCs w:val="22"/>
        </w:rPr>
      </w:pPr>
      <w:r w:rsidRPr="00151D6A">
        <w:rPr>
          <w:rFonts w:ascii="Calibri" w:hAnsi="Calibri" w:cs="Calibri"/>
          <w:b/>
          <w:sz w:val="22"/>
          <w:szCs w:val="22"/>
        </w:rPr>
        <w:t>No disponibilidad de blinatumomab</w:t>
      </w:r>
      <w:r w:rsidRPr="00151D6A">
        <w:rPr>
          <w:rFonts w:ascii="Calibri" w:hAnsi="Calibri" w:cs="Calibri"/>
          <w:sz w:val="22"/>
          <w:szCs w:val="22"/>
        </w:rPr>
        <w:t>: Se hará un tratamiento basado en quimioterapia como en los pacientes con &lt;5% de blastos en MO/SP al diagnóstico.</w:t>
      </w:r>
      <w:r w:rsidRPr="00151D6A">
        <w:rPr>
          <w:rFonts w:ascii="Calibri" w:hAnsi="Calibri" w:cs="Calibri"/>
          <w:b/>
          <w:sz w:val="22"/>
          <w:szCs w:val="22"/>
        </w:rPr>
        <w:t xml:space="preserve"> </w:t>
      </w:r>
      <w:r w:rsidRPr="00151D6A">
        <w:rPr>
          <w:rFonts w:ascii="Calibri" w:hAnsi="Calibri" w:cs="Calibri"/>
          <w:sz w:val="22"/>
          <w:szCs w:val="22"/>
        </w:rPr>
        <w:t>La asignación a TPH o consolidación/mantenimiento se hará tras finalizar el C1 de Metotrexato a altas dosis y siguiendo las mismas recomendaciones que con las LAL-B (basado en la genética al diagnóstico -si disponible- y el valor de ER).</w:t>
      </w:r>
    </w:p>
    <w:p w14:paraId="5C9F4953" w14:textId="77777777" w:rsidR="00AE245B" w:rsidRPr="00151D6A" w:rsidRDefault="00AE245B" w:rsidP="00AE245B">
      <w:pPr>
        <w:pStyle w:val="Prrafodelista"/>
        <w:numPr>
          <w:ilvl w:val="2"/>
          <w:numId w:val="119"/>
        </w:numPr>
        <w:jc w:val="both"/>
        <w:rPr>
          <w:rFonts w:ascii="Calibri" w:hAnsi="Calibri" w:cs="Calibri"/>
          <w:sz w:val="22"/>
          <w:szCs w:val="22"/>
        </w:rPr>
      </w:pPr>
      <w:r w:rsidRPr="00151D6A">
        <w:rPr>
          <w:rFonts w:ascii="Calibri" w:hAnsi="Calibri" w:cs="Calibri"/>
          <w:b/>
          <w:sz w:val="22"/>
          <w:szCs w:val="22"/>
        </w:rPr>
        <w:t xml:space="preserve">Disponibilidad de blinatumomab: </w:t>
      </w:r>
      <w:r w:rsidRPr="00151D6A">
        <w:rPr>
          <w:rFonts w:ascii="Calibri" w:hAnsi="Calibri" w:cs="Calibri"/>
          <w:sz w:val="22"/>
          <w:szCs w:val="22"/>
        </w:rPr>
        <w:t>en este caso se recomienda seguir el mismo tratamiento que se indica en este protocolo para las LAL-B.</w:t>
      </w:r>
    </w:p>
    <w:p w14:paraId="65CCDE20" w14:textId="77777777" w:rsidR="00AE245B" w:rsidRPr="00151D6A" w:rsidRDefault="00AE245B" w:rsidP="00AE245B">
      <w:pPr>
        <w:pStyle w:val="Prrafodelista"/>
        <w:numPr>
          <w:ilvl w:val="1"/>
          <w:numId w:val="119"/>
        </w:numPr>
        <w:jc w:val="both"/>
        <w:rPr>
          <w:rFonts w:ascii="Calibri" w:hAnsi="Calibri" w:cs="Calibri"/>
          <w:sz w:val="22"/>
          <w:szCs w:val="22"/>
        </w:rPr>
      </w:pPr>
      <w:r w:rsidRPr="00151D6A">
        <w:rPr>
          <w:rFonts w:ascii="Calibri" w:hAnsi="Calibri" w:cs="Calibri"/>
          <w:b/>
          <w:sz w:val="22"/>
          <w:szCs w:val="22"/>
        </w:rPr>
        <w:t xml:space="preserve">Pacientes con &gt;20%: </w:t>
      </w:r>
      <w:r w:rsidRPr="00151D6A">
        <w:rPr>
          <w:rFonts w:ascii="Calibri" w:hAnsi="Calibri" w:cs="Calibri"/>
          <w:sz w:val="22"/>
          <w:szCs w:val="22"/>
        </w:rPr>
        <w:t>seguir el protocolo LAL25.</w:t>
      </w:r>
      <w:r w:rsidRPr="00151D6A">
        <w:rPr>
          <w:rFonts w:ascii="Calibri" w:hAnsi="Calibri" w:cs="Calibri"/>
          <w:b/>
          <w:sz w:val="22"/>
          <w:szCs w:val="22"/>
        </w:rPr>
        <w:t xml:space="preserve"> </w:t>
      </w:r>
    </w:p>
    <w:p w14:paraId="7F725DD1" w14:textId="77777777" w:rsidR="00AE245B" w:rsidRPr="00151D6A" w:rsidRDefault="00AE245B" w:rsidP="00AE245B">
      <w:pPr>
        <w:jc w:val="both"/>
        <w:rPr>
          <w:rFonts w:ascii="Calibri" w:hAnsi="Calibri" w:cs="Calibri"/>
          <w:sz w:val="22"/>
          <w:szCs w:val="22"/>
        </w:rPr>
      </w:pPr>
    </w:p>
    <w:p w14:paraId="61862637" w14:textId="77777777" w:rsidR="00AE245B" w:rsidRPr="00151D6A" w:rsidRDefault="00AE245B" w:rsidP="00AE245B">
      <w:pPr>
        <w:jc w:val="both"/>
        <w:rPr>
          <w:rFonts w:ascii="Calibri" w:hAnsi="Calibri" w:cs="Calibri"/>
          <w:b/>
          <w:sz w:val="22"/>
          <w:szCs w:val="22"/>
          <w:u w:val="single"/>
        </w:rPr>
      </w:pPr>
      <w:r w:rsidRPr="00151D6A">
        <w:rPr>
          <w:rFonts w:ascii="Calibri" w:hAnsi="Calibri" w:cs="Calibri"/>
          <w:b/>
          <w:sz w:val="22"/>
          <w:szCs w:val="22"/>
          <w:u w:val="single"/>
        </w:rPr>
        <w:t>Seguimiento del paciente con linfoma linfoblástico:</w:t>
      </w:r>
    </w:p>
    <w:p w14:paraId="7274FF98" w14:textId="77777777" w:rsidR="00AE245B" w:rsidRPr="00151D6A" w:rsidRDefault="00AE245B" w:rsidP="00AE245B">
      <w:pPr>
        <w:jc w:val="both"/>
        <w:rPr>
          <w:rFonts w:ascii="Calibri" w:hAnsi="Calibri" w:cs="Calibri"/>
          <w:sz w:val="22"/>
          <w:szCs w:val="22"/>
        </w:rPr>
      </w:pPr>
    </w:p>
    <w:p w14:paraId="0D7E4E7A" w14:textId="77777777" w:rsidR="00AE245B" w:rsidRPr="00151D6A" w:rsidRDefault="00AE245B" w:rsidP="00AE245B">
      <w:pPr>
        <w:pStyle w:val="Prrafodelista"/>
        <w:numPr>
          <w:ilvl w:val="0"/>
          <w:numId w:val="119"/>
        </w:numPr>
        <w:jc w:val="both"/>
        <w:rPr>
          <w:rFonts w:ascii="Calibri" w:hAnsi="Calibri" w:cs="Calibri"/>
          <w:b/>
          <w:sz w:val="22"/>
          <w:szCs w:val="22"/>
        </w:rPr>
      </w:pPr>
      <w:proofErr w:type="spellStart"/>
      <w:r w:rsidRPr="00151D6A">
        <w:rPr>
          <w:rFonts w:ascii="Calibri" w:hAnsi="Calibri" w:cs="Calibri"/>
          <w:b/>
          <w:sz w:val="22"/>
          <w:szCs w:val="22"/>
        </w:rPr>
        <w:t>Post-inducción</w:t>
      </w:r>
      <w:proofErr w:type="spellEnd"/>
      <w:r w:rsidRPr="00151D6A">
        <w:rPr>
          <w:rFonts w:ascii="Calibri" w:hAnsi="Calibri" w:cs="Calibri"/>
          <w:b/>
          <w:sz w:val="22"/>
          <w:szCs w:val="22"/>
        </w:rPr>
        <w:t xml:space="preserve"> 1: </w:t>
      </w:r>
    </w:p>
    <w:p w14:paraId="4195534B" w14:textId="77777777" w:rsidR="00AE245B" w:rsidRPr="00151D6A" w:rsidRDefault="00AE245B" w:rsidP="00AE245B">
      <w:pPr>
        <w:pStyle w:val="Prrafodelista"/>
        <w:numPr>
          <w:ilvl w:val="1"/>
          <w:numId w:val="119"/>
        </w:numPr>
        <w:jc w:val="both"/>
        <w:rPr>
          <w:rFonts w:ascii="Calibri" w:hAnsi="Calibri" w:cs="Calibri"/>
          <w:sz w:val="22"/>
          <w:szCs w:val="22"/>
        </w:rPr>
      </w:pPr>
      <w:r w:rsidRPr="00151D6A">
        <w:rPr>
          <w:rFonts w:ascii="Calibri" w:hAnsi="Calibri" w:cs="Calibri"/>
          <w:sz w:val="22"/>
          <w:szCs w:val="22"/>
        </w:rPr>
        <w:t xml:space="preserve">AMO: Solo se realizará en los pacientes con afectación inicial de MO. </w:t>
      </w:r>
    </w:p>
    <w:p w14:paraId="18A94E33" w14:textId="77777777" w:rsidR="00AE245B" w:rsidRPr="00151D6A" w:rsidRDefault="00AE245B" w:rsidP="00AE245B">
      <w:pPr>
        <w:pStyle w:val="Prrafodelista"/>
        <w:numPr>
          <w:ilvl w:val="1"/>
          <w:numId w:val="119"/>
        </w:numPr>
        <w:jc w:val="both"/>
        <w:rPr>
          <w:rFonts w:ascii="Calibri" w:hAnsi="Calibri" w:cs="Calibri"/>
          <w:sz w:val="22"/>
          <w:szCs w:val="22"/>
        </w:rPr>
      </w:pPr>
      <w:r w:rsidRPr="00151D6A">
        <w:rPr>
          <w:rFonts w:ascii="Calibri" w:hAnsi="Calibri" w:cs="Calibri"/>
          <w:sz w:val="22"/>
          <w:szCs w:val="22"/>
        </w:rPr>
        <w:t xml:space="preserve">No será estrictamente necesario hacer PET-TC, salvo que se sospeche progresión o falta de respuesta. En algunos casos, se pueden valorar pruebas de imagen menos invasivas sin que estas comporten necesariamente hacer un cambio de actitud terapéutica (Ej. </w:t>
      </w:r>
      <w:proofErr w:type="spellStart"/>
      <w:r w:rsidRPr="00151D6A">
        <w:rPr>
          <w:rFonts w:ascii="Calibri" w:hAnsi="Calibri" w:cs="Calibri"/>
          <w:sz w:val="22"/>
          <w:szCs w:val="22"/>
        </w:rPr>
        <w:t>Rx</w:t>
      </w:r>
      <w:proofErr w:type="spellEnd"/>
      <w:r w:rsidRPr="00151D6A">
        <w:rPr>
          <w:rFonts w:ascii="Calibri" w:hAnsi="Calibri" w:cs="Calibri"/>
          <w:sz w:val="22"/>
          <w:szCs w:val="22"/>
        </w:rPr>
        <w:t xml:space="preserve"> de tórax para masa mediastínica, ecografía abdominal…). </w:t>
      </w:r>
      <w:proofErr w:type="gramStart"/>
      <w:r w:rsidRPr="00151D6A">
        <w:rPr>
          <w:rFonts w:ascii="Calibri" w:hAnsi="Calibri" w:cs="Calibri"/>
          <w:sz w:val="22"/>
          <w:szCs w:val="22"/>
        </w:rPr>
        <w:t>En caso que</w:t>
      </w:r>
      <w:proofErr w:type="gramEnd"/>
      <w:r w:rsidRPr="00151D6A">
        <w:rPr>
          <w:rFonts w:ascii="Calibri" w:hAnsi="Calibri" w:cs="Calibri"/>
          <w:sz w:val="22"/>
          <w:szCs w:val="22"/>
        </w:rPr>
        <w:t xml:space="preserve"> se disponga de un PET-TC </w:t>
      </w:r>
      <w:proofErr w:type="spellStart"/>
      <w:r w:rsidRPr="00151D6A">
        <w:rPr>
          <w:rFonts w:ascii="Calibri" w:hAnsi="Calibri" w:cs="Calibri"/>
          <w:sz w:val="22"/>
          <w:szCs w:val="22"/>
        </w:rPr>
        <w:t>post-inducción</w:t>
      </w:r>
      <w:proofErr w:type="spellEnd"/>
      <w:r w:rsidRPr="00151D6A">
        <w:rPr>
          <w:rFonts w:ascii="Calibri" w:hAnsi="Calibri" w:cs="Calibri"/>
          <w:sz w:val="22"/>
          <w:szCs w:val="22"/>
        </w:rPr>
        <w:t xml:space="preserve"> y el paciente esté en respuesta parcial o mejor, no se cambiará la actitud terapéutica. </w:t>
      </w:r>
    </w:p>
    <w:p w14:paraId="3229A7DC" w14:textId="77777777" w:rsidR="00AE245B" w:rsidRPr="00151D6A" w:rsidRDefault="00AE245B" w:rsidP="00AE245B">
      <w:pPr>
        <w:pStyle w:val="Prrafodelista"/>
        <w:numPr>
          <w:ilvl w:val="0"/>
          <w:numId w:val="119"/>
        </w:numPr>
        <w:jc w:val="both"/>
        <w:rPr>
          <w:rFonts w:ascii="Calibri" w:hAnsi="Calibri" w:cs="Calibri"/>
          <w:sz w:val="22"/>
          <w:szCs w:val="22"/>
        </w:rPr>
      </w:pPr>
      <w:proofErr w:type="spellStart"/>
      <w:r w:rsidRPr="00151D6A">
        <w:rPr>
          <w:rFonts w:ascii="Calibri" w:hAnsi="Calibri" w:cs="Calibri"/>
          <w:b/>
          <w:sz w:val="22"/>
          <w:szCs w:val="22"/>
        </w:rPr>
        <w:t>Post-consolidación</w:t>
      </w:r>
      <w:proofErr w:type="spellEnd"/>
      <w:r w:rsidRPr="00151D6A">
        <w:rPr>
          <w:rFonts w:ascii="Calibri" w:hAnsi="Calibri" w:cs="Calibri"/>
          <w:b/>
          <w:sz w:val="22"/>
          <w:szCs w:val="22"/>
        </w:rPr>
        <w:t xml:space="preserve"> 1 (LL-T) o </w:t>
      </w:r>
      <w:proofErr w:type="spellStart"/>
      <w:r w:rsidRPr="00151D6A">
        <w:rPr>
          <w:rFonts w:ascii="Calibri" w:hAnsi="Calibri" w:cs="Calibri"/>
          <w:b/>
          <w:sz w:val="22"/>
          <w:szCs w:val="22"/>
        </w:rPr>
        <w:t>post-blinatumomab</w:t>
      </w:r>
      <w:proofErr w:type="spellEnd"/>
      <w:r w:rsidRPr="00151D6A">
        <w:rPr>
          <w:rFonts w:ascii="Calibri" w:hAnsi="Calibri" w:cs="Calibri"/>
          <w:b/>
          <w:sz w:val="22"/>
          <w:szCs w:val="22"/>
        </w:rPr>
        <w:t xml:space="preserve"> 1 (LL-B): </w:t>
      </w:r>
    </w:p>
    <w:p w14:paraId="031978A5" w14:textId="77777777" w:rsidR="00AE245B" w:rsidRPr="00151D6A" w:rsidRDefault="00AE245B" w:rsidP="00AE245B">
      <w:pPr>
        <w:pStyle w:val="Prrafodelista"/>
        <w:numPr>
          <w:ilvl w:val="1"/>
          <w:numId w:val="119"/>
        </w:numPr>
        <w:jc w:val="both"/>
        <w:rPr>
          <w:rFonts w:ascii="Calibri" w:hAnsi="Calibri" w:cs="Calibri"/>
          <w:sz w:val="22"/>
          <w:szCs w:val="22"/>
        </w:rPr>
      </w:pPr>
      <w:r w:rsidRPr="00151D6A">
        <w:rPr>
          <w:rFonts w:ascii="Calibri" w:hAnsi="Calibri" w:cs="Calibri"/>
          <w:sz w:val="22"/>
          <w:szCs w:val="22"/>
        </w:rPr>
        <w:t xml:space="preserve">AMO: Solo se realizará en los pacientes con afectación inicial de MO. </w:t>
      </w:r>
    </w:p>
    <w:p w14:paraId="0335FDA1" w14:textId="77777777" w:rsidR="00AE245B" w:rsidRPr="00151D6A" w:rsidRDefault="00AE245B" w:rsidP="00AE245B">
      <w:pPr>
        <w:pStyle w:val="Prrafodelista"/>
        <w:numPr>
          <w:ilvl w:val="1"/>
          <w:numId w:val="119"/>
        </w:numPr>
        <w:jc w:val="both"/>
        <w:rPr>
          <w:rFonts w:ascii="Calibri" w:hAnsi="Calibri" w:cs="Calibri"/>
          <w:sz w:val="22"/>
          <w:szCs w:val="22"/>
        </w:rPr>
      </w:pPr>
      <w:r w:rsidRPr="00151D6A">
        <w:rPr>
          <w:rFonts w:ascii="Calibri" w:hAnsi="Calibri" w:cs="Calibri"/>
          <w:sz w:val="22"/>
          <w:szCs w:val="22"/>
        </w:rPr>
        <w:t xml:space="preserve">PET-TC: Será </w:t>
      </w:r>
      <w:r w:rsidRPr="00151D6A">
        <w:rPr>
          <w:rFonts w:ascii="Calibri" w:hAnsi="Calibri" w:cs="Calibri"/>
          <w:sz w:val="22"/>
          <w:szCs w:val="22"/>
          <w:u w:val="single"/>
        </w:rPr>
        <w:t>IMPRESCINDIBLE</w:t>
      </w:r>
      <w:r w:rsidRPr="00151D6A">
        <w:rPr>
          <w:rFonts w:ascii="Calibri" w:hAnsi="Calibri" w:cs="Calibri"/>
          <w:sz w:val="22"/>
          <w:szCs w:val="22"/>
        </w:rPr>
        <w:t xml:space="preserve"> para asignar al paciente a recibir TPH o consolidación/mantenimiento. Este punto se considera de vital importancia para valorar la respuesta al tratamiento. </w:t>
      </w:r>
    </w:p>
    <w:p w14:paraId="494FB8FF" w14:textId="77777777" w:rsidR="00AE245B" w:rsidRPr="00151D6A" w:rsidRDefault="00AE245B" w:rsidP="00AE245B">
      <w:pPr>
        <w:pStyle w:val="Prrafodelista"/>
        <w:ind w:left="1440"/>
        <w:jc w:val="both"/>
        <w:rPr>
          <w:rFonts w:ascii="Calibri" w:hAnsi="Calibri" w:cs="Calibri"/>
          <w:sz w:val="22"/>
          <w:szCs w:val="22"/>
        </w:rPr>
      </w:pPr>
    </w:p>
    <w:p w14:paraId="1278DF42" w14:textId="77777777" w:rsidR="00AE245B" w:rsidRPr="00151D6A" w:rsidRDefault="00AE245B" w:rsidP="00AE245B">
      <w:pPr>
        <w:pStyle w:val="Prrafodelista"/>
        <w:numPr>
          <w:ilvl w:val="0"/>
          <w:numId w:val="119"/>
        </w:numPr>
        <w:jc w:val="both"/>
        <w:rPr>
          <w:rFonts w:ascii="Calibri" w:hAnsi="Calibri" w:cs="Calibri"/>
          <w:sz w:val="22"/>
          <w:szCs w:val="22"/>
        </w:rPr>
      </w:pPr>
      <w:r w:rsidRPr="00151D6A">
        <w:rPr>
          <w:rFonts w:ascii="Calibri" w:hAnsi="Calibri" w:cs="Calibri"/>
          <w:sz w:val="22"/>
          <w:szCs w:val="22"/>
        </w:rPr>
        <w:t xml:space="preserve">En general, si el paciente presentaba </w:t>
      </w:r>
      <w:r w:rsidRPr="00151D6A">
        <w:rPr>
          <w:rFonts w:ascii="Calibri" w:hAnsi="Calibri" w:cs="Calibri"/>
          <w:sz w:val="22"/>
          <w:szCs w:val="22"/>
          <w:u w:val="single"/>
        </w:rPr>
        <w:t>infiltración de MO al diagnóstico</w:t>
      </w:r>
      <w:r w:rsidRPr="00151D6A">
        <w:rPr>
          <w:rFonts w:ascii="Calibri" w:hAnsi="Calibri" w:cs="Calibri"/>
          <w:sz w:val="22"/>
          <w:szCs w:val="22"/>
        </w:rPr>
        <w:t xml:space="preserve">, se seguirán los puntos de evaluación comentadas en el presente protocolo, igual que las LAL, y se enviarán muestras centralizadas en los puntos mencionados previamente. </w:t>
      </w:r>
    </w:p>
    <w:p w14:paraId="4219A3E5" w14:textId="77777777" w:rsidR="00AE245B" w:rsidRPr="00151D6A" w:rsidRDefault="00AE245B" w:rsidP="00AE245B">
      <w:pPr>
        <w:pStyle w:val="Prrafodelista"/>
        <w:numPr>
          <w:ilvl w:val="0"/>
          <w:numId w:val="119"/>
        </w:numPr>
        <w:jc w:val="both"/>
        <w:rPr>
          <w:rFonts w:ascii="Calibri" w:hAnsi="Calibri" w:cs="Calibri"/>
          <w:sz w:val="22"/>
          <w:szCs w:val="22"/>
        </w:rPr>
      </w:pPr>
      <w:r w:rsidRPr="00151D6A">
        <w:rPr>
          <w:rFonts w:ascii="Calibri" w:hAnsi="Calibri" w:cs="Calibri"/>
          <w:sz w:val="22"/>
          <w:szCs w:val="22"/>
        </w:rPr>
        <w:t xml:space="preserve">Solo en caso de </w:t>
      </w:r>
      <w:r w:rsidRPr="00151D6A">
        <w:rPr>
          <w:rFonts w:ascii="Calibri" w:hAnsi="Calibri" w:cs="Calibri"/>
          <w:sz w:val="22"/>
          <w:szCs w:val="22"/>
          <w:u w:val="single"/>
        </w:rPr>
        <w:t>NO presentar infiltración de MO al diagnóstico</w:t>
      </w:r>
      <w:r w:rsidRPr="00151D6A">
        <w:rPr>
          <w:rFonts w:ascii="Calibri" w:hAnsi="Calibri" w:cs="Calibri"/>
          <w:sz w:val="22"/>
          <w:szCs w:val="22"/>
        </w:rPr>
        <w:t xml:space="preserve">, se realizarán las reevaluaciones mediante prueba de imagen (PET-TC mayoritariamente). En este caso, a parte del PET-TC de asignación a TPH o consolidación/mantenimiento, se recomienda realizar PET-TC en: </w:t>
      </w:r>
    </w:p>
    <w:p w14:paraId="6CB15584" w14:textId="77777777" w:rsidR="00AE245B" w:rsidRPr="00151D6A" w:rsidRDefault="00AE245B" w:rsidP="00AE245B">
      <w:pPr>
        <w:pStyle w:val="Prrafodelista"/>
        <w:numPr>
          <w:ilvl w:val="1"/>
          <w:numId w:val="119"/>
        </w:numPr>
        <w:jc w:val="both"/>
        <w:rPr>
          <w:rFonts w:ascii="Calibri" w:hAnsi="Calibri" w:cs="Calibri"/>
          <w:b/>
          <w:sz w:val="22"/>
          <w:szCs w:val="22"/>
        </w:rPr>
      </w:pPr>
      <w:r w:rsidRPr="00151D6A">
        <w:rPr>
          <w:rFonts w:ascii="Calibri" w:hAnsi="Calibri" w:cs="Calibri"/>
          <w:b/>
          <w:sz w:val="22"/>
          <w:szCs w:val="22"/>
        </w:rPr>
        <w:t>LL-B:</w:t>
      </w:r>
    </w:p>
    <w:p w14:paraId="6A2A942C" w14:textId="77777777" w:rsidR="00AE245B" w:rsidRPr="00151D6A" w:rsidRDefault="00AE245B" w:rsidP="00AE245B">
      <w:pPr>
        <w:pStyle w:val="Prrafodelista"/>
        <w:numPr>
          <w:ilvl w:val="2"/>
          <w:numId w:val="119"/>
        </w:numPr>
        <w:jc w:val="both"/>
        <w:rPr>
          <w:rFonts w:ascii="Calibri" w:hAnsi="Calibri" w:cs="Calibri"/>
          <w:sz w:val="22"/>
          <w:szCs w:val="22"/>
        </w:rPr>
      </w:pPr>
      <w:r w:rsidRPr="00151D6A">
        <w:rPr>
          <w:rFonts w:ascii="Calibri" w:hAnsi="Calibri" w:cs="Calibri"/>
          <w:sz w:val="22"/>
          <w:szCs w:val="22"/>
        </w:rPr>
        <w:t xml:space="preserve">Sin blinatumomab: tras la reinducción y previo al mantenimiento. </w:t>
      </w:r>
    </w:p>
    <w:p w14:paraId="7E83597C" w14:textId="77777777" w:rsidR="00AE245B" w:rsidRPr="00151D6A" w:rsidRDefault="00AE245B" w:rsidP="00AE245B">
      <w:pPr>
        <w:pStyle w:val="Prrafodelista"/>
        <w:numPr>
          <w:ilvl w:val="2"/>
          <w:numId w:val="119"/>
        </w:numPr>
        <w:jc w:val="both"/>
        <w:rPr>
          <w:rFonts w:ascii="Calibri" w:hAnsi="Calibri" w:cs="Calibri"/>
          <w:sz w:val="22"/>
          <w:szCs w:val="22"/>
        </w:rPr>
      </w:pPr>
      <w:r w:rsidRPr="00151D6A">
        <w:rPr>
          <w:rFonts w:ascii="Calibri" w:hAnsi="Calibri" w:cs="Calibri"/>
          <w:sz w:val="22"/>
          <w:szCs w:val="22"/>
        </w:rPr>
        <w:t xml:space="preserve">Uso de blinatumomab: tras los ciclos 3 y 4 de blinatumomab (éste último coincidirá con el momento antes del mantenimiento). </w:t>
      </w:r>
    </w:p>
    <w:p w14:paraId="100CF3C5" w14:textId="77777777" w:rsidR="00AE245B" w:rsidRPr="00151D6A" w:rsidRDefault="00AE245B" w:rsidP="00AE245B">
      <w:pPr>
        <w:pStyle w:val="Prrafodelista"/>
        <w:numPr>
          <w:ilvl w:val="1"/>
          <w:numId w:val="119"/>
        </w:numPr>
        <w:jc w:val="both"/>
        <w:rPr>
          <w:rFonts w:ascii="Calibri" w:hAnsi="Calibri" w:cs="Calibri"/>
          <w:sz w:val="22"/>
          <w:szCs w:val="22"/>
        </w:rPr>
      </w:pPr>
      <w:r w:rsidRPr="00151D6A">
        <w:rPr>
          <w:rFonts w:ascii="Calibri" w:hAnsi="Calibri" w:cs="Calibri"/>
          <w:b/>
          <w:sz w:val="22"/>
          <w:szCs w:val="22"/>
        </w:rPr>
        <w:t>LL-T</w:t>
      </w:r>
      <w:r w:rsidRPr="00151D6A">
        <w:rPr>
          <w:rFonts w:ascii="Calibri" w:hAnsi="Calibri" w:cs="Calibri"/>
          <w:sz w:val="22"/>
          <w:szCs w:val="22"/>
        </w:rPr>
        <w:t xml:space="preserve">: Tras la reinducción y previo al mantenimiento. </w:t>
      </w:r>
    </w:p>
    <w:p w14:paraId="5BF07AA5" w14:textId="77777777" w:rsidR="00AE245B" w:rsidRPr="00151D6A" w:rsidRDefault="00AE245B" w:rsidP="00AE245B">
      <w:pPr>
        <w:pStyle w:val="Prrafodelista"/>
        <w:numPr>
          <w:ilvl w:val="1"/>
          <w:numId w:val="119"/>
        </w:numPr>
        <w:jc w:val="both"/>
        <w:rPr>
          <w:rFonts w:ascii="Calibri" w:hAnsi="Calibri" w:cs="Calibri"/>
          <w:sz w:val="22"/>
          <w:szCs w:val="22"/>
        </w:rPr>
      </w:pPr>
      <w:r w:rsidRPr="00151D6A">
        <w:rPr>
          <w:rFonts w:ascii="Calibri" w:hAnsi="Calibri" w:cs="Calibri"/>
          <w:sz w:val="22"/>
          <w:szCs w:val="22"/>
        </w:rPr>
        <w:t>En todos los casos que reciban TPH, se realizará un PET-TC previo al TPH.</w:t>
      </w:r>
    </w:p>
    <w:p w14:paraId="339E00FB" w14:textId="77777777" w:rsidR="00AE245B" w:rsidRPr="00151D6A" w:rsidRDefault="00AE245B" w:rsidP="00AE245B">
      <w:pPr>
        <w:pStyle w:val="Prrafodelista"/>
        <w:numPr>
          <w:ilvl w:val="1"/>
          <w:numId w:val="119"/>
        </w:numPr>
        <w:jc w:val="both"/>
        <w:rPr>
          <w:rFonts w:ascii="Calibri" w:hAnsi="Calibri" w:cs="Calibri"/>
          <w:sz w:val="22"/>
          <w:szCs w:val="22"/>
        </w:rPr>
      </w:pPr>
      <w:r w:rsidRPr="00151D6A">
        <w:rPr>
          <w:rFonts w:ascii="Calibri" w:hAnsi="Calibri" w:cs="Calibri"/>
          <w:sz w:val="22"/>
          <w:szCs w:val="22"/>
        </w:rPr>
        <w:t xml:space="preserve">Tras el TPH y en curso de mantenimiento según el riesgo de cada LL, se realizarán estudios con PET-TC cada 3-4 meses a criterio del investigador e individualizando por cada paciente durante el primer año. Posteriormente a criterio del investigador. </w:t>
      </w:r>
    </w:p>
    <w:p w14:paraId="374E4A53" w14:textId="0C347726" w:rsidR="00BB76A1" w:rsidRPr="00990648" w:rsidRDefault="00BB76A1" w:rsidP="00AE245B">
      <w:pPr>
        <w:widowControl/>
        <w:spacing w:before="120"/>
        <w:jc w:val="both"/>
        <w:rPr>
          <w:rFonts w:ascii="Calibri" w:hAnsi="Calibri" w:cs="Calibri"/>
          <w:color w:val="EE0000"/>
          <w:sz w:val="22"/>
          <w:szCs w:val="22"/>
        </w:rPr>
      </w:pPr>
    </w:p>
    <w:sectPr w:rsidR="00BB76A1" w:rsidRPr="00990648" w:rsidSect="00072F4D">
      <w:footerReference w:type="default" r:id="rId66"/>
      <w:pgSz w:w="11906" w:h="16838"/>
      <w:pgMar w:top="1438" w:right="1418" w:bottom="1418" w:left="1418"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8C8651" w14:textId="77777777" w:rsidR="00B606D1" w:rsidRDefault="00B606D1" w:rsidP="0022307D">
      <w:r>
        <w:separator/>
      </w:r>
    </w:p>
  </w:endnote>
  <w:endnote w:type="continuationSeparator" w:id="0">
    <w:p w14:paraId="113ADC01" w14:textId="77777777" w:rsidR="00B606D1" w:rsidRDefault="00B606D1" w:rsidP="002230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altName w:val="Calibri"/>
    <w:panose1 w:val="05010000000000000000"/>
    <w:charset w:val="00"/>
    <w:family w:val="auto"/>
    <w:pitch w:val="variable"/>
    <w:sig w:usb0="800000AF" w:usb1="1001ECEA" w:usb2="00000000" w:usb3="00000000" w:csb0="00000001" w:csb1="00000000"/>
  </w:font>
  <w:font w:name="Arial">
    <w:panose1 w:val="020B0604020202020204"/>
    <w:charset w:val="00"/>
    <w:family w:val="swiss"/>
    <w:pitch w:val="variable"/>
    <w:sig w:usb0="E0002EFF" w:usb1="C000785B" w:usb2="00000009" w:usb3="00000000" w:csb0="000001FF" w:csb1="00000000"/>
  </w:font>
  <w:font w:name="Boldface 12pt">
    <w:altName w:val="Cambria"/>
    <w:charset w:val="00"/>
    <w:family w:val="roman"/>
    <w:pitch w:val="default"/>
    <w:sig w:usb0="00000000"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w:panose1 w:val="00000000000000000000"/>
    <w:charset w:val="00"/>
    <w:family w:val="roman"/>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93631" w14:textId="6F49A276" w:rsidR="00062AE0" w:rsidRPr="00EE73C4" w:rsidRDefault="00062AE0">
    <w:pPr>
      <w:pStyle w:val="Piedepgina"/>
      <w:jc w:val="right"/>
    </w:pPr>
    <w:r w:rsidRPr="00EE73C4">
      <w:t xml:space="preserve">Página </w:t>
    </w:r>
    <w:r w:rsidRPr="00EE73C4">
      <w:rPr>
        <w:bCs/>
        <w:szCs w:val="24"/>
      </w:rPr>
      <w:fldChar w:fldCharType="begin"/>
    </w:r>
    <w:r w:rsidRPr="00EE73C4">
      <w:rPr>
        <w:bCs/>
      </w:rPr>
      <w:instrText>PAGE</w:instrText>
    </w:r>
    <w:r w:rsidRPr="00EE73C4">
      <w:rPr>
        <w:bCs/>
        <w:szCs w:val="24"/>
      </w:rPr>
      <w:fldChar w:fldCharType="separate"/>
    </w:r>
    <w:r w:rsidR="00B664E8">
      <w:rPr>
        <w:bCs/>
        <w:noProof/>
      </w:rPr>
      <w:t>2</w:t>
    </w:r>
    <w:r w:rsidRPr="00EE73C4">
      <w:rPr>
        <w:bCs/>
        <w:szCs w:val="24"/>
      </w:rPr>
      <w:fldChar w:fldCharType="end"/>
    </w:r>
    <w:r w:rsidRPr="00EE73C4">
      <w:t xml:space="preserve"> de </w:t>
    </w:r>
    <w:r w:rsidRPr="00EE73C4">
      <w:rPr>
        <w:bCs/>
        <w:szCs w:val="24"/>
      </w:rPr>
      <w:fldChar w:fldCharType="begin"/>
    </w:r>
    <w:r w:rsidRPr="00EE73C4">
      <w:rPr>
        <w:bCs/>
      </w:rPr>
      <w:instrText>NUMPAGES</w:instrText>
    </w:r>
    <w:r w:rsidRPr="00EE73C4">
      <w:rPr>
        <w:bCs/>
        <w:szCs w:val="24"/>
      </w:rPr>
      <w:fldChar w:fldCharType="separate"/>
    </w:r>
    <w:r w:rsidR="00B664E8">
      <w:rPr>
        <w:bCs/>
        <w:noProof/>
      </w:rPr>
      <w:t>97</w:t>
    </w:r>
    <w:r w:rsidRPr="00EE73C4">
      <w:rPr>
        <w:bCs/>
        <w:szCs w:val="24"/>
      </w:rPr>
      <w:fldChar w:fldCharType="end"/>
    </w:r>
  </w:p>
  <w:p w14:paraId="37C0D5A3" w14:textId="77777777" w:rsidR="00062AE0" w:rsidRDefault="00062AE0">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0915372"/>
      <w:docPartObj>
        <w:docPartGallery w:val="Page Numbers (Bottom of Page)"/>
        <w:docPartUnique/>
      </w:docPartObj>
    </w:sdtPr>
    <w:sdtContent>
      <w:p w14:paraId="08DB4787" w14:textId="059154C6" w:rsidR="00062AE0" w:rsidRDefault="00062AE0">
        <w:pPr>
          <w:pStyle w:val="Piedepgina"/>
          <w:jc w:val="right"/>
        </w:pPr>
        <w:r>
          <w:fldChar w:fldCharType="begin"/>
        </w:r>
        <w:r>
          <w:instrText>PAGE   \* MERGEFORMAT</w:instrText>
        </w:r>
        <w:r>
          <w:fldChar w:fldCharType="separate"/>
        </w:r>
        <w:r w:rsidR="00B664E8">
          <w:rPr>
            <w:noProof/>
          </w:rPr>
          <w:t>88</w:t>
        </w:r>
        <w:r>
          <w:fldChar w:fldCharType="end"/>
        </w:r>
      </w:p>
    </w:sdtContent>
  </w:sdt>
  <w:p w14:paraId="054EF882" w14:textId="77777777" w:rsidR="00062AE0" w:rsidRDefault="00062AE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D40710" w14:textId="77777777" w:rsidR="00B606D1" w:rsidRDefault="00B606D1" w:rsidP="0022307D">
      <w:r>
        <w:separator/>
      </w:r>
    </w:p>
  </w:footnote>
  <w:footnote w:type="continuationSeparator" w:id="0">
    <w:p w14:paraId="7EE27A8A" w14:textId="77777777" w:rsidR="00B606D1" w:rsidRDefault="00B606D1" w:rsidP="0022307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26F5D"/>
    <w:multiLevelType w:val="hybridMultilevel"/>
    <w:tmpl w:val="3A6A5F62"/>
    <w:lvl w:ilvl="0" w:tplc="FFFFFFFF">
      <w:start w:val="1"/>
      <w:numFmt w:val="decimal"/>
      <w:lvlText w:val="%1."/>
      <w:lvlJc w:val="left"/>
      <w:pPr>
        <w:tabs>
          <w:tab w:val="num" w:pos="1211"/>
        </w:tabs>
        <w:ind w:left="1211"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15:restartNumberingAfterBreak="0">
    <w:nsid w:val="028006F3"/>
    <w:multiLevelType w:val="hybridMultilevel"/>
    <w:tmpl w:val="B8C877C2"/>
    <w:lvl w:ilvl="0" w:tplc="0403000F">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 w15:restartNumberingAfterBreak="0">
    <w:nsid w:val="04155B7C"/>
    <w:multiLevelType w:val="hybridMultilevel"/>
    <w:tmpl w:val="5860DEB8"/>
    <w:lvl w:ilvl="0" w:tplc="EC7AC644">
      <w:start w:val="5"/>
      <w:numFmt w:val="bullet"/>
      <w:lvlText w:val="-"/>
      <w:lvlJc w:val="left"/>
      <w:pPr>
        <w:ind w:left="1788" w:hanging="360"/>
      </w:pPr>
      <w:rPr>
        <w:rFonts w:hint="default"/>
        <w:b/>
      </w:rPr>
    </w:lvl>
    <w:lvl w:ilvl="1" w:tplc="0C0A0003" w:tentative="1">
      <w:start w:val="1"/>
      <w:numFmt w:val="bullet"/>
      <w:lvlText w:val="o"/>
      <w:lvlJc w:val="left"/>
      <w:pPr>
        <w:ind w:left="2508" w:hanging="360"/>
      </w:pPr>
      <w:rPr>
        <w:rFonts w:ascii="Courier New" w:hAnsi="Courier New" w:cs="Courier New" w:hint="default"/>
      </w:rPr>
    </w:lvl>
    <w:lvl w:ilvl="2" w:tplc="0C0A0005" w:tentative="1">
      <w:start w:val="1"/>
      <w:numFmt w:val="bullet"/>
      <w:lvlText w:val=""/>
      <w:lvlJc w:val="left"/>
      <w:pPr>
        <w:ind w:left="3228" w:hanging="360"/>
      </w:pPr>
      <w:rPr>
        <w:rFonts w:ascii="Wingdings" w:hAnsi="Wingdings" w:hint="default"/>
      </w:rPr>
    </w:lvl>
    <w:lvl w:ilvl="3" w:tplc="0C0A0001" w:tentative="1">
      <w:start w:val="1"/>
      <w:numFmt w:val="bullet"/>
      <w:lvlText w:val=""/>
      <w:lvlJc w:val="left"/>
      <w:pPr>
        <w:ind w:left="3948" w:hanging="360"/>
      </w:pPr>
      <w:rPr>
        <w:rFonts w:ascii="Symbol" w:hAnsi="Symbol" w:hint="default"/>
      </w:rPr>
    </w:lvl>
    <w:lvl w:ilvl="4" w:tplc="0C0A0003" w:tentative="1">
      <w:start w:val="1"/>
      <w:numFmt w:val="bullet"/>
      <w:lvlText w:val="o"/>
      <w:lvlJc w:val="left"/>
      <w:pPr>
        <w:ind w:left="4668" w:hanging="360"/>
      </w:pPr>
      <w:rPr>
        <w:rFonts w:ascii="Courier New" w:hAnsi="Courier New" w:cs="Courier New" w:hint="default"/>
      </w:rPr>
    </w:lvl>
    <w:lvl w:ilvl="5" w:tplc="0C0A0005" w:tentative="1">
      <w:start w:val="1"/>
      <w:numFmt w:val="bullet"/>
      <w:lvlText w:val=""/>
      <w:lvlJc w:val="left"/>
      <w:pPr>
        <w:ind w:left="5388" w:hanging="360"/>
      </w:pPr>
      <w:rPr>
        <w:rFonts w:ascii="Wingdings" w:hAnsi="Wingdings" w:hint="default"/>
      </w:rPr>
    </w:lvl>
    <w:lvl w:ilvl="6" w:tplc="0C0A0001" w:tentative="1">
      <w:start w:val="1"/>
      <w:numFmt w:val="bullet"/>
      <w:lvlText w:val=""/>
      <w:lvlJc w:val="left"/>
      <w:pPr>
        <w:ind w:left="6108" w:hanging="360"/>
      </w:pPr>
      <w:rPr>
        <w:rFonts w:ascii="Symbol" w:hAnsi="Symbol" w:hint="default"/>
      </w:rPr>
    </w:lvl>
    <w:lvl w:ilvl="7" w:tplc="0C0A0003" w:tentative="1">
      <w:start w:val="1"/>
      <w:numFmt w:val="bullet"/>
      <w:lvlText w:val="o"/>
      <w:lvlJc w:val="left"/>
      <w:pPr>
        <w:ind w:left="6828" w:hanging="360"/>
      </w:pPr>
      <w:rPr>
        <w:rFonts w:ascii="Courier New" w:hAnsi="Courier New" w:cs="Courier New" w:hint="default"/>
      </w:rPr>
    </w:lvl>
    <w:lvl w:ilvl="8" w:tplc="0C0A0005" w:tentative="1">
      <w:start w:val="1"/>
      <w:numFmt w:val="bullet"/>
      <w:lvlText w:val=""/>
      <w:lvlJc w:val="left"/>
      <w:pPr>
        <w:ind w:left="7548" w:hanging="360"/>
      </w:pPr>
      <w:rPr>
        <w:rFonts w:ascii="Wingdings" w:hAnsi="Wingdings" w:hint="default"/>
      </w:rPr>
    </w:lvl>
  </w:abstractNum>
  <w:abstractNum w:abstractNumId="3" w15:restartNumberingAfterBreak="0">
    <w:nsid w:val="051B7A16"/>
    <w:multiLevelType w:val="multilevel"/>
    <w:tmpl w:val="D878FF68"/>
    <w:lvl w:ilvl="0">
      <w:start w:val="1"/>
      <w:numFmt w:val="bullet"/>
      <w:lvlText w:val=""/>
      <w:lvlJc w:val="left"/>
      <w:pPr>
        <w:tabs>
          <w:tab w:val="num" w:pos="360"/>
        </w:tabs>
        <w:ind w:left="360" w:hanging="360"/>
      </w:pPr>
      <w:rPr>
        <w:rFonts w:ascii="Symbol" w:hAnsi="Symbol" w:cs="Symbol" w:hint="default"/>
        <w:b/>
        <w:color w:val="00000A"/>
      </w:rPr>
    </w:lvl>
    <w:lvl w:ilvl="1">
      <w:start w:val="5"/>
      <w:numFmt w:val="bullet"/>
      <w:lvlText w:val="-"/>
      <w:lvlJc w:val="left"/>
      <w:pPr>
        <w:tabs>
          <w:tab w:val="num" w:pos="1440"/>
        </w:tabs>
        <w:ind w:left="1440" w:hanging="360"/>
      </w:pPr>
      <w:rPr>
        <w:rFonts w:ascii="OpenSymbol" w:hAnsi="OpenSymbol" w:cs="OpenSymbol" w:hint="default"/>
        <w:b/>
        <w:color w:val="00000A"/>
      </w:rPr>
    </w:lvl>
    <w:lvl w:ilvl="2">
      <w:start w:val="1"/>
      <w:numFmt w:val="bullet"/>
      <w:lvlText w:val=""/>
      <w:lvlJc w:val="left"/>
      <w:pPr>
        <w:tabs>
          <w:tab w:val="num" w:pos="2160"/>
        </w:tabs>
        <w:ind w:left="2160" w:hanging="360"/>
      </w:pPr>
      <w:rPr>
        <w:rFonts w:ascii="Wingdings" w:hAnsi="Wingdings" w:cs="Arial"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 w15:restartNumberingAfterBreak="0">
    <w:nsid w:val="05623EA3"/>
    <w:multiLevelType w:val="hybridMultilevel"/>
    <w:tmpl w:val="7D00D328"/>
    <w:lvl w:ilvl="0" w:tplc="FFFFFFFF">
      <w:start w:val="10"/>
      <w:numFmt w:val="bullet"/>
      <w:lvlText w:val="-"/>
      <w:lvlJc w:val="left"/>
      <w:pPr>
        <w:ind w:left="1428" w:hanging="360"/>
      </w:pPr>
      <w:rPr>
        <w:rFonts w:ascii="Boldface 12pt" w:eastAsia="Times New Roman" w:hAnsi="Boldface 12pt" w:cs="Times New Roman" w:hint="default"/>
      </w:rPr>
    </w:lvl>
    <w:lvl w:ilvl="1" w:tplc="04090003">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5" w15:restartNumberingAfterBreak="0">
    <w:nsid w:val="06F222E7"/>
    <w:multiLevelType w:val="multilevel"/>
    <w:tmpl w:val="61FC6C24"/>
    <w:lvl w:ilvl="0">
      <w:start w:val="10"/>
      <w:numFmt w:val="bullet"/>
      <w:lvlText w:val="-"/>
      <w:lvlJc w:val="left"/>
      <w:pPr>
        <w:ind w:left="1068" w:hanging="360"/>
      </w:pPr>
      <w:rPr>
        <w:rFonts w:ascii="Boldface 12pt" w:hAnsi="Boldface 12pt" w:cs="Times New Roman" w:hint="default"/>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cs="Wingdings" w:hint="default"/>
      </w:rPr>
    </w:lvl>
    <w:lvl w:ilvl="3">
      <w:start w:val="1"/>
      <w:numFmt w:val="bullet"/>
      <w:lvlText w:val=""/>
      <w:lvlJc w:val="left"/>
      <w:pPr>
        <w:ind w:left="3228" w:hanging="360"/>
      </w:pPr>
      <w:rPr>
        <w:rFonts w:ascii="Symbol" w:hAnsi="Symbol" w:cs="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cs="Wingdings" w:hint="default"/>
      </w:rPr>
    </w:lvl>
    <w:lvl w:ilvl="6">
      <w:start w:val="1"/>
      <w:numFmt w:val="bullet"/>
      <w:lvlText w:val=""/>
      <w:lvlJc w:val="left"/>
      <w:pPr>
        <w:ind w:left="5388" w:hanging="360"/>
      </w:pPr>
      <w:rPr>
        <w:rFonts w:ascii="Symbol" w:hAnsi="Symbol" w:cs="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cs="Wingdings" w:hint="default"/>
      </w:rPr>
    </w:lvl>
  </w:abstractNum>
  <w:abstractNum w:abstractNumId="6" w15:restartNumberingAfterBreak="0">
    <w:nsid w:val="06F2319B"/>
    <w:multiLevelType w:val="multilevel"/>
    <w:tmpl w:val="73D64F6C"/>
    <w:lvl w:ilvl="0">
      <w:start w:val="1"/>
      <w:numFmt w:val="bullet"/>
      <w:lvlText w:val=""/>
      <w:lvlJc w:val="left"/>
      <w:pPr>
        <w:ind w:left="1364" w:hanging="360"/>
      </w:pPr>
      <w:rPr>
        <w:rFonts w:ascii="Wingdings" w:hAnsi="Wingdings" w:cs="Wingdings" w:hint="default"/>
      </w:rPr>
    </w:lvl>
    <w:lvl w:ilvl="1">
      <w:start w:val="1"/>
      <w:numFmt w:val="bullet"/>
      <w:lvlText w:val="o"/>
      <w:lvlJc w:val="left"/>
      <w:pPr>
        <w:ind w:left="2084" w:hanging="360"/>
      </w:pPr>
      <w:rPr>
        <w:rFonts w:ascii="Courier New" w:hAnsi="Courier New" w:cs="Courier New" w:hint="default"/>
      </w:rPr>
    </w:lvl>
    <w:lvl w:ilvl="2">
      <w:start w:val="1"/>
      <w:numFmt w:val="bullet"/>
      <w:lvlText w:val=""/>
      <w:lvlJc w:val="left"/>
      <w:pPr>
        <w:ind w:left="2804" w:hanging="360"/>
      </w:pPr>
      <w:rPr>
        <w:rFonts w:ascii="Wingdings" w:hAnsi="Wingdings" w:cs="Wingdings" w:hint="default"/>
      </w:rPr>
    </w:lvl>
    <w:lvl w:ilvl="3">
      <w:start w:val="1"/>
      <w:numFmt w:val="bullet"/>
      <w:lvlText w:val=""/>
      <w:lvlJc w:val="left"/>
      <w:pPr>
        <w:ind w:left="3524" w:hanging="360"/>
      </w:pPr>
      <w:rPr>
        <w:rFonts w:ascii="Symbol" w:hAnsi="Symbol" w:cs="Symbol" w:hint="default"/>
      </w:rPr>
    </w:lvl>
    <w:lvl w:ilvl="4">
      <w:start w:val="1"/>
      <w:numFmt w:val="bullet"/>
      <w:lvlText w:val="o"/>
      <w:lvlJc w:val="left"/>
      <w:pPr>
        <w:ind w:left="4244" w:hanging="360"/>
      </w:pPr>
      <w:rPr>
        <w:rFonts w:ascii="Courier New" w:hAnsi="Courier New" w:cs="Courier New" w:hint="default"/>
      </w:rPr>
    </w:lvl>
    <w:lvl w:ilvl="5">
      <w:start w:val="1"/>
      <w:numFmt w:val="bullet"/>
      <w:lvlText w:val=""/>
      <w:lvlJc w:val="left"/>
      <w:pPr>
        <w:ind w:left="4964" w:hanging="360"/>
      </w:pPr>
      <w:rPr>
        <w:rFonts w:ascii="Wingdings" w:hAnsi="Wingdings" w:cs="Wingdings" w:hint="default"/>
      </w:rPr>
    </w:lvl>
    <w:lvl w:ilvl="6">
      <w:start w:val="1"/>
      <w:numFmt w:val="bullet"/>
      <w:lvlText w:val=""/>
      <w:lvlJc w:val="left"/>
      <w:pPr>
        <w:ind w:left="5684" w:hanging="360"/>
      </w:pPr>
      <w:rPr>
        <w:rFonts w:ascii="Symbol" w:hAnsi="Symbol" w:cs="Symbol" w:hint="default"/>
      </w:rPr>
    </w:lvl>
    <w:lvl w:ilvl="7">
      <w:start w:val="1"/>
      <w:numFmt w:val="bullet"/>
      <w:lvlText w:val="o"/>
      <w:lvlJc w:val="left"/>
      <w:pPr>
        <w:ind w:left="6404" w:hanging="360"/>
      </w:pPr>
      <w:rPr>
        <w:rFonts w:ascii="Courier New" w:hAnsi="Courier New" w:cs="Courier New" w:hint="default"/>
      </w:rPr>
    </w:lvl>
    <w:lvl w:ilvl="8">
      <w:start w:val="1"/>
      <w:numFmt w:val="bullet"/>
      <w:lvlText w:val=""/>
      <w:lvlJc w:val="left"/>
      <w:pPr>
        <w:ind w:left="7124" w:hanging="360"/>
      </w:pPr>
      <w:rPr>
        <w:rFonts w:ascii="Wingdings" w:hAnsi="Wingdings" w:cs="Wingdings" w:hint="default"/>
      </w:rPr>
    </w:lvl>
  </w:abstractNum>
  <w:abstractNum w:abstractNumId="7" w15:restartNumberingAfterBreak="0">
    <w:nsid w:val="08170BFA"/>
    <w:multiLevelType w:val="hybridMultilevel"/>
    <w:tmpl w:val="4BFA1144"/>
    <w:lvl w:ilvl="0" w:tplc="0C0A0001">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09425AED"/>
    <w:multiLevelType w:val="hybridMultilevel"/>
    <w:tmpl w:val="ED64BF92"/>
    <w:lvl w:ilvl="0" w:tplc="24D09946">
      <w:start w:val="1"/>
      <w:numFmt w:val="decimal"/>
      <w:lvlText w:val="%1."/>
      <w:lvlJc w:val="left"/>
      <w:pPr>
        <w:ind w:left="720" w:hanging="360"/>
      </w:pPr>
      <w:rPr>
        <w:rFonts w:hint="default"/>
      </w:rPr>
    </w:lvl>
    <w:lvl w:ilvl="1" w:tplc="04090019" w:tentative="1">
      <w:start w:val="1"/>
      <w:numFmt w:val="lowerLetter"/>
      <w:lvlText w:val="%2."/>
      <w:lvlJc w:val="left"/>
      <w:pPr>
        <w:ind w:left="1092" w:hanging="360"/>
      </w:pPr>
    </w:lvl>
    <w:lvl w:ilvl="2" w:tplc="0409001B" w:tentative="1">
      <w:start w:val="1"/>
      <w:numFmt w:val="lowerRoman"/>
      <w:lvlText w:val="%3."/>
      <w:lvlJc w:val="right"/>
      <w:pPr>
        <w:ind w:left="1812" w:hanging="180"/>
      </w:pPr>
    </w:lvl>
    <w:lvl w:ilvl="3" w:tplc="0409000F" w:tentative="1">
      <w:start w:val="1"/>
      <w:numFmt w:val="decimal"/>
      <w:lvlText w:val="%4."/>
      <w:lvlJc w:val="left"/>
      <w:pPr>
        <w:ind w:left="2532" w:hanging="360"/>
      </w:pPr>
    </w:lvl>
    <w:lvl w:ilvl="4" w:tplc="04090019" w:tentative="1">
      <w:start w:val="1"/>
      <w:numFmt w:val="lowerLetter"/>
      <w:lvlText w:val="%5."/>
      <w:lvlJc w:val="left"/>
      <w:pPr>
        <w:ind w:left="3252" w:hanging="360"/>
      </w:pPr>
    </w:lvl>
    <w:lvl w:ilvl="5" w:tplc="0409001B" w:tentative="1">
      <w:start w:val="1"/>
      <w:numFmt w:val="lowerRoman"/>
      <w:lvlText w:val="%6."/>
      <w:lvlJc w:val="right"/>
      <w:pPr>
        <w:ind w:left="3972" w:hanging="180"/>
      </w:pPr>
    </w:lvl>
    <w:lvl w:ilvl="6" w:tplc="0409000F" w:tentative="1">
      <w:start w:val="1"/>
      <w:numFmt w:val="decimal"/>
      <w:lvlText w:val="%7."/>
      <w:lvlJc w:val="left"/>
      <w:pPr>
        <w:ind w:left="4692" w:hanging="360"/>
      </w:pPr>
    </w:lvl>
    <w:lvl w:ilvl="7" w:tplc="04090019" w:tentative="1">
      <w:start w:val="1"/>
      <w:numFmt w:val="lowerLetter"/>
      <w:lvlText w:val="%8."/>
      <w:lvlJc w:val="left"/>
      <w:pPr>
        <w:ind w:left="5412" w:hanging="360"/>
      </w:pPr>
    </w:lvl>
    <w:lvl w:ilvl="8" w:tplc="0409001B" w:tentative="1">
      <w:start w:val="1"/>
      <w:numFmt w:val="lowerRoman"/>
      <w:lvlText w:val="%9."/>
      <w:lvlJc w:val="right"/>
      <w:pPr>
        <w:ind w:left="6132" w:hanging="180"/>
      </w:pPr>
    </w:lvl>
  </w:abstractNum>
  <w:abstractNum w:abstractNumId="9" w15:restartNumberingAfterBreak="0">
    <w:nsid w:val="095366B2"/>
    <w:multiLevelType w:val="hybridMultilevel"/>
    <w:tmpl w:val="268AFF3E"/>
    <w:lvl w:ilvl="0" w:tplc="797C16F6">
      <w:numFmt w:val="bullet"/>
      <w:lvlText w:val="-"/>
      <w:lvlJc w:val="left"/>
      <w:pPr>
        <w:ind w:left="720" w:hanging="360"/>
      </w:pPr>
      <w:rPr>
        <w:rFonts w:ascii="Calibri" w:eastAsia="Times New Roman" w:hAnsi="Calibri" w:cs="Calibri" w:hint="default"/>
      </w:rPr>
    </w:lvl>
    <w:lvl w:ilvl="1" w:tplc="04030003">
      <w:start w:val="1"/>
      <w:numFmt w:val="bullet"/>
      <w:lvlText w:val="o"/>
      <w:lvlJc w:val="left"/>
      <w:pPr>
        <w:ind w:left="1440" w:hanging="360"/>
      </w:pPr>
      <w:rPr>
        <w:rFonts w:ascii="Courier New" w:hAnsi="Courier New" w:cs="Courier New" w:hint="default"/>
      </w:rPr>
    </w:lvl>
    <w:lvl w:ilvl="2" w:tplc="04030005">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0" w15:restartNumberingAfterBreak="0">
    <w:nsid w:val="096A47B6"/>
    <w:multiLevelType w:val="hybridMultilevel"/>
    <w:tmpl w:val="A54277FA"/>
    <w:lvl w:ilvl="0" w:tplc="F2EABF44">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A4D504A"/>
    <w:multiLevelType w:val="hybridMultilevel"/>
    <w:tmpl w:val="6B0AF972"/>
    <w:lvl w:ilvl="0" w:tplc="0C0A0001">
      <w:start w:val="1"/>
      <w:numFmt w:val="bullet"/>
      <w:lvlText w:val=""/>
      <w:lvlJc w:val="left"/>
      <w:pPr>
        <w:tabs>
          <w:tab w:val="num" w:pos="360"/>
        </w:tabs>
        <w:ind w:left="360" w:hanging="360"/>
      </w:pPr>
      <w:rPr>
        <w:rFonts w:ascii="Symbol" w:hAnsi="Symbol" w:hint="default"/>
        <w:b/>
        <w:color w:val="auto"/>
      </w:rPr>
    </w:lvl>
    <w:lvl w:ilvl="1" w:tplc="EC7AC644">
      <w:start w:val="5"/>
      <w:numFmt w:val="bullet"/>
      <w:lvlText w:val="-"/>
      <w:lvlJc w:val="left"/>
      <w:pPr>
        <w:tabs>
          <w:tab w:val="num" w:pos="1440"/>
        </w:tabs>
        <w:ind w:left="1440" w:hanging="360"/>
      </w:pPr>
      <w:rPr>
        <w:rFonts w:hint="default"/>
        <w:b/>
        <w:color w:val="auto"/>
      </w:rPr>
    </w:lvl>
    <w:lvl w:ilvl="2" w:tplc="BE069120">
      <w:numFmt w:val="bullet"/>
      <w:lvlText w:val=""/>
      <w:lvlJc w:val="left"/>
      <w:pPr>
        <w:tabs>
          <w:tab w:val="num" w:pos="2160"/>
        </w:tabs>
        <w:ind w:left="2160" w:hanging="360"/>
      </w:pPr>
      <w:rPr>
        <w:rFonts w:ascii="Wingdings" w:eastAsia="Times New Roman" w:hAnsi="Wingdings" w:cs="Arial" w:hint="default"/>
      </w:rPr>
    </w:lvl>
    <w:lvl w:ilvl="3" w:tplc="0C0A000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B185122"/>
    <w:multiLevelType w:val="hybridMultilevel"/>
    <w:tmpl w:val="AA3C524E"/>
    <w:lvl w:ilvl="0" w:tplc="FFFFFFFF">
      <w:start w:val="10"/>
      <w:numFmt w:val="bullet"/>
      <w:lvlText w:val="-"/>
      <w:lvlJc w:val="left"/>
      <w:pPr>
        <w:ind w:left="1428" w:hanging="360"/>
      </w:pPr>
      <w:rPr>
        <w:rFonts w:ascii="Boldface 12pt" w:eastAsia="Times New Roman" w:hAnsi="Boldface 12pt" w:cs="Times New Roman" w:hint="default"/>
      </w:rPr>
    </w:lvl>
    <w:lvl w:ilvl="1" w:tplc="04090003">
      <w:start w:val="1"/>
      <w:numFmt w:val="bullet"/>
      <w:lvlText w:val="o"/>
      <w:lvlJc w:val="left"/>
      <w:pPr>
        <w:ind w:left="2148" w:hanging="360"/>
      </w:pPr>
      <w:rPr>
        <w:rFonts w:ascii="Courier New" w:hAnsi="Courier New" w:cs="Courier New" w:hint="default"/>
      </w:rPr>
    </w:lvl>
    <w:lvl w:ilvl="2" w:tplc="04090005">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3" w15:restartNumberingAfterBreak="0">
    <w:nsid w:val="108D1257"/>
    <w:multiLevelType w:val="multilevel"/>
    <w:tmpl w:val="968E46D2"/>
    <w:lvl w:ilvl="0">
      <w:start w:val="1"/>
      <w:numFmt w:val="bullet"/>
      <w:lvlText w:val=""/>
      <w:lvlJc w:val="left"/>
      <w:pPr>
        <w:ind w:left="1440" w:hanging="360"/>
      </w:pPr>
      <w:rPr>
        <w:rFonts w:ascii="Wingdings" w:hAnsi="Wingdings" w:cs="Wingdings"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cs="Wingdings" w:hint="default"/>
      </w:rPr>
    </w:lvl>
    <w:lvl w:ilvl="3">
      <w:start w:val="1"/>
      <w:numFmt w:val="bullet"/>
      <w:lvlText w:val=""/>
      <w:lvlJc w:val="left"/>
      <w:pPr>
        <w:ind w:left="3600" w:hanging="360"/>
      </w:pPr>
      <w:rPr>
        <w:rFonts w:ascii="Symbol" w:hAnsi="Symbol" w:cs="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cs="Wingdings" w:hint="default"/>
      </w:rPr>
    </w:lvl>
    <w:lvl w:ilvl="6">
      <w:start w:val="1"/>
      <w:numFmt w:val="bullet"/>
      <w:lvlText w:val=""/>
      <w:lvlJc w:val="left"/>
      <w:pPr>
        <w:ind w:left="5760" w:hanging="360"/>
      </w:pPr>
      <w:rPr>
        <w:rFonts w:ascii="Symbol" w:hAnsi="Symbol" w:cs="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cs="Wingdings" w:hint="default"/>
      </w:rPr>
    </w:lvl>
  </w:abstractNum>
  <w:abstractNum w:abstractNumId="14" w15:restartNumberingAfterBreak="0">
    <w:nsid w:val="11187DD0"/>
    <w:multiLevelType w:val="hybridMultilevel"/>
    <w:tmpl w:val="E9B67EFE"/>
    <w:lvl w:ilvl="0" w:tplc="0C0A0001">
      <w:start w:val="1"/>
      <w:numFmt w:val="bullet"/>
      <w:lvlText w:val=""/>
      <w:lvlJc w:val="left"/>
      <w:pPr>
        <w:ind w:left="1430" w:hanging="360"/>
      </w:pPr>
      <w:rPr>
        <w:rFonts w:ascii="Symbol" w:hAnsi="Symbol" w:hint="default"/>
      </w:rPr>
    </w:lvl>
    <w:lvl w:ilvl="1" w:tplc="0C0A0003" w:tentative="1">
      <w:start w:val="1"/>
      <w:numFmt w:val="bullet"/>
      <w:lvlText w:val="o"/>
      <w:lvlJc w:val="left"/>
      <w:pPr>
        <w:ind w:left="2150" w:hanging="360"/>
      </w:pPr>
      <w:rPr>
        <w:rFonts w:ascii="Courier New" w:hAnsi="Courier New" w:cs="Courier New" w:hint="default"/>
      </w:rPr>
    </w:lvl>
    <w:lvl w:ilvl="2" w:tplc="0C0A0005" w:tentative="1">
      <w:start w:val="1"/>
      <w:numFmt w:val="bullet"/>
      <w:lvlText w:val=""/>
      <w:lvlJc w:val="left"/>
      <w:pPr>
        <w:ind w:left="2870" w:hanging="360"/>
      </w:pPr>
      <w:rPr>
        <w:rFonts w:ascii="Wingdings" w:hAnsi="Wingdings" w:hint="default"/>
      </w:rPr>
    </w:lvl>
    <w:lvl w:ilvl="3" w:tplc="0C0A0001" w:tentative="1">
      <w:start w:val="1"/>
      <w:numFmt w:val="bullet"/>
      <w:lvlText w:val=""/>
      <w:lvlJc w:val="left"/>
      <w:pPr>
        <w:ind w:left="3590" w:hanging="360"/>
      </w:pPr>
      <w:rPr>
        <w:rFonts w:ascii="Symbol" w:hAnsi="Symbol" w:hint="default"/>
      </w:rPr>
    </w:lvl>
    <w:lvl w:ilvl="4" w:tplc="0C0A0003" w:tentative="1">
      <w:start w:val="1"/>
      <w:numFmt w:val="bullet"/>
      <w:lvlText w:val="o"/>
      <w:lvlJc w:val="left"/>
      <w:pPr>
        <w:ind w:left="4310" w:hanging="360"/>
      </w:pPr>
      <w:rPr>
        <w:rFonts w:ascii="Courier New" w:hAnsi="Courier New" w:cs="Courier New" w:hint="default"/>
      </w:rPr>
    </w:lvl>
    <w:lvl w:ilvl="5" w:tplc="0C0A0005" w:tentative="1">
      <w:start w:val="1"/>
      <w:numFmt w:val="bullet"/>
      <w:lvlText w:val=""/>
      <w:lvlJc w:val="left"/>
      <w:pPr>
        <w:ind w:left="5030" w:hanging="360"/>
      </w:pPr>
      <w:rPr>
        <w:rFonts w:ascii="Wingdings" w:hAnsi="Wingdings" w:hint="default"/>
      </w:rPr>
    </w:lvl>
    <w:lvl w:ilvl="6" w:tplc="0C0A0001" w:tentative="1">
      <w:start w:val="1"/>
      <w:numFmt w:val="bullet"/>
      <w:lvlText w:val=""/>
      <w:lvlJc w:val="left"/>
      <w:pPr>
        <w:ind w:left="5750" w:hanging="360"/>
      </w:pPr>
      <w:rPr>
        <w:rFonts w:ascii="Symbol" w:hAnsi="Symbol" w:hint="default"/>
      </w:rPr>
    </w:lvl>
    <w:lvl w:ilvl="7" w:tplc="0C0A0003" w:tentative="1">
      <w:start w:val="1"/>
      <w:numFmt w:val="bullet"/>
      <w:lvlText w:val="o"/>
      <w:lvlJc w:val="left"/>
      <w:pPr>
        <w:ind w:left="6470" w:hanging="360"/>
      </w:pPr>
      <w:rPr>
        <w:rFonts w:ascii="Courier New" w:hAnsi="Courier New" w:cs="Courier New" w:hint="default"/>
      </w:rPr>
    </w:lvl>
    <w:lvl w:ilvl="8" w:tplc="0C0A0005" w:tentative="1">
      <w:start w:val="1"/>
      <w:numFmt w:val="bullet"/>
      <w:lvlText w:val=""/>
      <w:lvlJc w:val="left"/>
      <w:pPr>
        <w:ind w:left="7190" w:hanging="360"/>
      </w:pPr>
      <w:rPr>
        <w:rFonts w:ascii="Wingdings" w:hAnsi="Wingdings" w:hint="default"/>
      </w:rPr>
    </w:lvl>
  </w:abstractNum>
  <w:abstractNum w:abstractNumId="15" w15:restartNumberingAfterBreak="0">
    <w:nsid w:val="117E3EF6"/>
    <w:multiLevelType w:val="hybridMultilevel"/>
    <w:tmpl w:val="41F22F86"/>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128125B3"/>
    <w:multiLevelType w:val="multilevel"/>
    <w:tmpl w:val="07CC7B76"/>
    <w:lvl w:ilvl="0">
      <w:start w:val="1"/>
      <w:numFmt w:val="bullet"/>
      <w:lvlText w:val=""/>
      <w:lvlJc w:val="left"/>
      <w:pPr>
        <w:ind w:left="720"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15:restartNumberingAfterBreak="0">
    <w:nsid w:val="13E611AE"/>
    <w:multiLevelType w:val="hybridMultilevel"/>
    <w:tmpl w:val="EF461872"/>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141A6134"/>
    <w:multiLevelType w:val="hybridMultilevel"/>
    <w:tmpl w:val="FA4E19EC"/>
    <w:lvl w:ilvl="0" w:tplc="0C0A0001">
      <w:start w:val="1"/>
      <w:numFmt w:val="bullet"/>
      <w:lvlText w:val=""/>
      <w:lvlJc w:val="left"/>
      <w:pPr>
        <w:ind w:left="360" w:hanging="360"/>
      </w:pPr>
      <w:rPr>
        <w:rFonts w:ascii="Symbol" w:hAnsi="Symbol" w:hint="default"/>
      </w:rPr>
    </w:lvl>
    <w:lvl w:ilvl="1" w:tplc="0C0A0003">
      <w:start w:val="1"/>
      <w:numFmt w:val="bullet"/>
      <w:lvlText w:val="o"/>
      <w:lvlJc w:val="left"/>
      <w:pPr>
        <w:ind w:left="1080" w:hanging="360"/>
      </w:pPr>
      <w:rPr>
        <w:rFonts w:ascii="Courier New" w:hAnsi="Courier New" w:cs="Courier New" w:hint="default"/>
      </w:rPr>
    </w:lvl>
    <w:lvl w:ilvl="2" w:tplc="0C0A0005">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9" w15:restartNumberingAfterBreak="0">
    <w:nsid w:val="158B17E2"/>
    <w:multiLevelType w:val="multilevel"/>
    <w:tmpl w:val="E8582AF6"/>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20" w15:restartNumberingAfterBreak="0">
    <w:nsid w:val="16097DE9"/>
    <w:multiLevelType w:val="hybridMultilevel"/>
    <w:tmpl w:val="49B4F964"/>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162E07F3"/>
    <w:multiLevelType w:val="hybridMultilevel"/>
    <w:tmpl w:val="28BC1D0E"/>
    <w:lvl w:ilvl="0" w:tplc="FFFFFFFF">
      <w:start w:val="10"/>
      <w:numFmt w:val="bullet"/>
      <w:lvlText w:val="-"/>
      <w:lvlJc w:val="left"/>
      <w:pPr>
        <w:ind w:left="1068" w:hanging="360"/>
      </w:pPr>
      <w:rPr>
        <w:rFonts w:ascii="Boldface 12pt" w:eastAsia="Times New Roman" w:hAnsi="Boldface 12pt" w:cs="Times New Roman"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22" w15:restartNumberingAfterBreak="0">
    <w:nsid w:val="165919E7"/>
    <w:multiLevelType w:val="multilevel"/>
    <w:tmpl w:val="DBD64756"/>
    <w:lvl w:ilvl="0">
      <w:start w:val="10"/>
      <w:numFmt w:val="bullet"/>
      <w:lvlText w:val="-"/>
      <w:lvlJc w:val="left"/>
      <w:pPr>
        <w:ind w:left="720" w:hanging="360"/>
      </w:pPr>
      <w:rPr>
        <w:rFonts w:ascii="Boldface 12pt" w:hAnsi="Boldface 12pt" w:cs="Times New Roman" w:hint="default"/>
        <w:b/>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3" w15:restartNumberingAfterBreak="0">
    <w:nsid w:val="189F3BE1"/>
    <w:multiLevelType w:val="hybridMultilevel"/>
    <w:tmpl w:val="1214C83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19690A68"/>
    <w:multiLevelType w:val="hybridMultilevel"/>
    <w:tmpl w:val="B9BE5278"/>
    <w:lvl w:ilvl="0" w:tplc="FFFFFFFF">
      <w:start w:val="10"/>
      <w:numFmt w:val="bullet"/>
      <w:lvlText w:val="-"/>
      <w:lvlJc w:val="left"/>
      <w:pPr>
        <w:ind w:left="1068" w:hanging="360"/>
      </w:pPr>
      <w:rPr>
        <w:rFonts w:ascii="Boldface 12pt" w:eastAsia="Times New Roman" w:hAnsi="Boldface 12pt"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5" w15:restartNumberingAfterBreak="0">
    <w:nsid w:val="1AB6603A"/>
    <w:multiLevelType w:val="hybridMultilevel"/>
    <w:tmpl w:val="E376E102"/>
    <w:lvl w:ilvl="0" w:tplc="FFFFFFFF">
      <w:start w:val="10"/>
      <w:numFmt w:val="bullet"/>
      <w:lvlText w:val="-"/>
      <w:lvlJc w:val="left"/>
      <w:pPr>
        <w:ind w:left="1776" w:hanging="360"/>
      </w:pPr>
      <w:rPr>
        <w:rFonts w:ascii="Boldface 12pt" w:eastAsia="Times New Roman" w:hAnsi="Boldface 12pt" w:cs="Times New Roman" w:hint="default"/>
      </w:rPr>
    </w:lvl>
    <w:lvl w:ilvl="1" w:tplc="04090003">
      <w:start w:val="1"/>
      <w:numFmt w:val="bullet"/>
      <w:lvlText w:val="o"/>
      <w:lvlJc w:val="left"/>
      <w:pPr>
        <w:ind w:left="2496" w:hanging="360"/>
      </w:pPr>
      <w:rPr>
        <w:rFonts w:ascii="Courier New" w:hAnsi="Courier New" w:cs="Courier New" w:hint="default"/>
      </w:rPr>
    </w:lvl>
    <w:lvl w:ilvl="2" w:tplc="04090005" w:tentative="1">
      <w:start w:val="1"/>
      <w:numFmt w:val="bullet"/>
      <w:lvlText w:val=""/>
      <w:lvlJc w:val="left"/>
      <w:pPr>
        <w:ind w:left="3216" w:hanging="360"/>
      </w:pPr>
      <w:rPr>
        <w:rFonts w:ascii="Wingdings" w:hAnsi="Wingdings" w:hint="default"/>
      </w:rPr>
    </w:lvl>
    <w:lvl w:ilvl="3" w:tplc="04090001" w:tentative="1">
      <w:start w:val="1"/>
      <w:numFmt w:val="bullet"/>
      <w:lvlText w:val=""/>
      <w:lvlJc w:val="left"/>
      <w:pPr>
        <w:ind w:left="3936" w:hanging="360"/>
      </w:pPr>
      <w:rPr>
        <w:rFonts w:ascii="Symbol" w:hAnsi="Symbol" w:hint="default"/>
      </w:rPr>
    </w:lvl>
    <w:lvl w:ilvl="4" w:tplc="04090003" w:tentative="1">
      <w:start w:val="1"/>
      <w:numFmt w:val="bullet"/>
      <w:lvlText w:val="o"/>
      <w:lvlJc w:val="left"/>
      <w:pPr>
        <w:ind w:left="4656" w:hanging="360"/>
      </w:pPr>
      <w:rPr>
        <w:rFonts w:ascii="Courier New" w:hAnsi="Courier New" w:cs="Courier New" w:hint="default"/>
      </w:rPr>
    </w:lvl>
    <w:lvl w:ilvl="5" w:tplc="04090005" w:tentative="1">
      <w:start w:val="1"/>
      <w:numFmt w:val="bullet"/>
      <w:lvlText w:val=""/>
      <w:lvlJc w:val="left"/>
      <w:pPr>
        <w:ind w:left="5376" w:hanging="360"/>
      </w:pPr>
      <w:rPr>
        <w:rFonts w:ascii="Wingdings" w:hAnsi="Wingdings" w:hint="default"/>
      </w:rPr>
    </w:lvl>
    <w:lvl w:ilvl="6" w:tplc="04090001" w:tentative="1">
      <w:start w:val="1"/>
      <w:numFmt w:val="bullet"/>
      <w:lvlText w:val=""/>
      <w:lvlJc w:val="left"/>
      <w:pPr>
        <w:ind w:left="6096" w:hanging="360"/>
      </w:pPr>
      <w:rPr>
        <w:rFonts w:ascii="Symbol" w:hAnsi="Symbol" w:hint="default"/>
      </w:rPr>
    </w:lvl>
    <w:lvl w:ilvl="7" w:tplc="04090003" w:tentative="1">
      <w:start w:val="1"/>
      <w:numFmt w:val="bullet"/>
      <w:lvlText w:val="o"/>
      <w:lvlJc w:val="left"/>
      <w:pPr>
        <w:ind w:left="6816" w:hanging="360"/>
      </w:pPr>
      <w:rPr>
        <w:rFonts w:ascii="Courier New" w:hAnsi="Courier New" w:cs="Courier New" w:hint="default"/>
      </w:rPr>
    </w:lvl>
    <w:lvl w:ilvl="8" w:tplc="04090005" w:tentative="1">
      <w:start w:val="1"/>
      <w:numFmt w:val="bullet"/>
      <w:lvlText w:val=""/>
      <w:lvlJc w:val="left"/>
      <w:pPr>
        <w:ind w:left="7536" w:hanging="360"/>
      </w:pPr>
      <w:rPr>
        <w:rFonts w:ascii="Wingdings" w:hAnsi="Wingdings" w:hint="default"/>
      </w:rPr>
    </w:lvl>
  </w:abstractNum>
  <w:abstractNum w:abstractNumId="26" w15:restartNumberingAfterBreak="0">
    <w:nsid w:val="1C592690"/>
    <w:multiLevelType w:val="multilevel"/>
    <w:tmpl w:val="728E44FE"/>
    <w:lvl w:ilvl="0">
      <w:start w:val="1"/>
      <w:numFmt w:val="decimal"/>
      <w:lvlText w:val="%1."/>
      <w:lvlJc w:val="left"/>
      <w:pPr>
        <w:ind w:left="720" w:hanging="360"/>
      </w:pPr>
      <w:rPr>
        <w:rFonts w:ascii="Arial" w:hAnsi="Arial" w:cs="Arial" w:hint="default"/>
        <w:b w:val="0"/>
        <w:color w:val="1F4E79" w:themeColor="accent1" w:themeShade="80"/>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7" w15:restartNumberingAfterBreak="0">
    <w:nsid w:val="1DC3796E"/>
    <w:multiLevelType w:val="singleLevel"/>
    <w:tmpl w:val="FFFFFFFF"/>
    <w:lvl w:ilvl="0">
      <w:start w:val="10"/>
      <w:numFmt w:val="bullet"/>
      <w:lvlText w:val="-"/>
      <w:lvlJc w:val="left"/>
      <w:pPr>
        <w:ind w:left="720" w:hanging="360"/>
      </w:pPr>
      <w:rPr>
        <w:rFonts w:ascii="Boldface 12pt" w:eastAsia="Times New Roman" w:hAnsi="Boldface 12pt" w:cs="Times New Roman" w:hint="default"/>
      </w:rPr>
    </w:lvl>
  </w:abstractNum>
  <w:abstractNum w:abstractNumId="28" w15:restartNumberingAfterBreak="0">
    <w:nsid w:val="1FF406BA"/>
    <w:multiLevelType w:val="multilevel"/>
    <w:tmpl w:val="67546CB0"/>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9" w15:restartNumberingAfterBreak="0">
    <w:nsid w:val="20A1703D"/>
    <w:multiLevelType w:val="multilevel"/>
    <w:tmpl w:val="0403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574"/>
        </w:tabs>
        <w:ind w:left="574"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0" w15:restartNumberingAfterBreak="0">
    <w:nsid w:val="20D36F86"/>
    <w:multiLevelType w:val="hybridMultilevel"/>
    <w:tmpl w:val="69988AAC"/>
    <w:lvl w:ilvl="0" w:tplc="43301006">
      <w:start w:val="15"/>
      <w:numFmt w:val="decimal"/>
      <w:lvlText w:val="%1."/>
      <w:lvlJc w:val="left"/>
      <w:pPr>
        <w:ind w:left="450" w:hanging="45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211136C6"/>
    <w:multiLevelType w:val="multilevel"/>
    <w:tmpl w:val="EFF4F848"/>
    <w:lvl w:ilvl="0">
      <w:start w:val="5"/>
      <w:numFmt w:val="bullet"/>
      <w:lvlText w:val="-"/>
      <w:lvlJc w:val="left"/>
      <w:pPr>
        <w:tabs>
          <w:tab w:val="num" w:pos="1065"/>
        </w:tabs>
        <w:ind w:left="1065" w:hanging="360"/>
      </w:pPr>
      <w:rPr>
        <w:rFonts w:ascii="OpenSymbol" w:hAnsi="OpenSymbol" w:cs="OpenSymbol" w:hint="default"/>
      </w:rPr>
    </w:lvl>
    <w:lvl w:ilvl="1">
      <w:start w:val="1"/>
      <w:numFmt w:val="bullet"/>
      <w:lvlText w:val=""/>
      <w:lvlJc w:val="left"/>
      <w:pPr>
        <w:tabs>
          <w:tab w:val="num" w:pos="1440"/>
        </w:tabs>
        <w:ind w:left="1440" w:hanging="360"/>
      </w:pPr>
      <w:rPr>
        <w:rFonts w:ascii="Symbol" w:hAnsi="Symbol" w:cs="Symbol" w:hint="default"/>
        <w:b/>
      </w:rPr>
    </w:lvl>
    <w:lvl w:ilvl="2">
      <w:start w:val="5"/>
      <w:numFmt w:val="bullet"/>
      <w:lvlText w:val="-"/>
      <w:lvlJc w:val="left"/>
      <w:pPr>
        <w:tabs>
          <w:tab w:val="num" w:pos="2160"/>
        </w:tabs>
        <w:ind w:left="2160" w:hanging="360"/>
      </w:pPr>
      <w:rPr>
        <w:rFonts w:ascii="OpenSymbol" w:hAnsi="OpenSymbol" w:cs="OpenSymbol"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2" w15:restartNumberingAfterBreak="0">
    <w:nsid w:val="2186528F"/>
    <w:multiLevelType w:val="multilevel"/>
    <w:tmpl w:val="2B7CAF42"/>
    <w:lvl w:ilvl="0">
      <w:start w:val="1"/>
      <w:numFmt w:val="decimal"/>
      <w:lvlText w:val="%1."/>
      <w:lvlJc w:val="left"/>
      <w:pPr>
        <w:tabs>
          <w:tab w:val="num" w:pos="1065"/>
        </w:tabs>
        <w:ind w:left="1065" w:hanging="360"/>
      </w:pPr>
      <w:rPr>
        <w:rFont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3" w15:restartNumberingAfterBreak="0">
    <w:nsid w:val="237574A0"/>
    <w:multiLevelType w:val="hybridMultilevel"/>
    <w:tmpl w:val="BDE8161A"/>
    <w:lvl w:ilvl="0" w:tplc="FFFFFFFF">
      <w:start w:val="10"/>
      <w:numFmt w:val="bullet"/>
      <w:lvlText w:val="-"/>
      <w:lvlJc w:val="left"/>
      <w:pPr>
        <w:ind w:left="1068" w:hanging="360"/>
      </w:pPr>
      <w:rPr>
        <w:rFonts w:ascii="Boldface 12pt" w:eastAsia="Times New Roman" w:hAnsi="Boldface 12pt" w:cs="Times New Roman" w:hint="default"/>
      </w:rPr>
    </w:lvl>
    <w:lvl w:ilvl="1" w:tplc="04090003">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34" w15:restartNumberingAfterBreak="0">
    <w:nsid w:val="242A21FC"/>
    <w:multiLevelType w:val="hybridMultilevel"/>
    <w:tmpl w:val="04BCF7B2"/>
    <w:lvl w:ilvl="0" w:tplc="FFFFFFFF">
      <w:start w:val="1"/>
      <w:numFmt w:val="bullet"/>
      <w:lvlText w:val=""/>
      <w:lvlJc w:val="left"/>
      <w:pPr>
        <w:tabs>
          <w:tab w:val="num" w:pos="1080"/>
        </w:tabs>
        <w:ind w:left="1080" w:hanging="360"/>
      </w:pPr>
      <w:rPr>
        <w:rFonts w:ascii="Symbol" w:hAnsi="Symbol" w:hint="default"/>
      </w:rPr>
    </w:lvl>
    <w:lvl w:ilvl="1" w:tplc="FFFFFFFF" w:tentative="1">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35" w15:restartNumberingAfterBreak="0">
    <w:nsid w:val="24E80000"/>
    <w:multiLevelType w:val="hybridMultilevel"/>
    <w:tmpl w:val="4F54D742"/>
    <w:lvl w:ilvl="0" w:tplc="FFFFFFFF">
      <w:start w:val="10"/>
      <w:numFmt w:val="bullet"/>
      <w:lvlText w:val="-"/>
      <w:lvlJc w:val="left"/>
      <w:pPr>
        <w:ind w:left="1068" w:hanging="360"/>
      </w:pPr>
      <w:rPr>
        <w:rFonts w:ascii="Boldface 12pt" w:eastAsia="Times New Roman" w:hAnsi="Boldface 12pt" w:cs="Times New Roman" w:hint="default"/>
      </w:rPr>
    </w:lvl>
    <w:lvl w:ilvl="1" w:tplc="04090003">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36" w15:restartNumberingAfterBreak="0">
    <w:nsid w:val="251020C6"/>
    <w:multiLevelType w:val="hybridMultilevel"/>
    <w:tmpl w:val="EE946BBA"/>
    <w:lvl w:ilvl="0" w:tplc="FFFFFFFF">
      <w:start w:val="10"/>
      <w:numFmt w:val="bullet"/>
      <w:lvlText w:val="-"/>
      <w:lvlJc w:val="left"/>
      <w:pPr>
        <w:ind w:left="1440" w:hanging="360"/>
      </w:pPr>
      <w:rPr>
        <w:rFonts w:ascii="Boldface 12pt" w:eastAsia="Times New Roman" w:hAnsi="Boldface 12pt" w:cs="Times New Roman"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37" w15:restartNumberingAfterBreak="0">
    <w:nsid w:val="264F5A37"/>
    <w:multiLevelType w:val="multilevel"/>
    <w:tmpl w:val="70F272E6"/>
    <w:lvl w:ilvl="0">
      <w:start w:val="1"/>
      <w:numFmt w:val="bullet"/>
      <w:lvlText w:val=""/>
      <w:lvlJc w:val="left"/>
      <w:pPr>
        <w:ind w:left="1004" w:hanging="360"/>
      </w:pPr>
      <w:rPr>
        <w:rFonts w:ascii="Wingdings" w:hAnsi="Wingdings" w:cs="Wingdings"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cs="Wingdings" w:hint="default"/>
      </w:rPr>
    </w:lvl>
    <w:lvl w:ilvl="3">
      <w:start w:val="1"/>
      <w:numFmt w:val="bullet"/>
      <w:lvlText w:val=""/>
      <w:lvlJc w:val="left"/>
      <w:pPr>
        <w:ind w:left="3164" w:hanging="360"/>
      </w:pPr>
      <w:rPr>
        <w:rFonts w:ascii="Symbol" w:hAnsi="Symbol" w:cs="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cs="Wingdings" w:hint="default"/>
      </w:rPr>
    </w:lvl>
    <w:lvl w:ilvl="6">
      <w:start w:val="1"/>
      <w:numFmt w:val="bullet"/>
      <w:lvlText w:val=""/>
      <w:lvlJc w:val="left"/>
      <w:pPr>
        <w:ind w:left="5324" w:hanging="360"/>
      </w:pPr>
      <w:rPr>
        <w:rFonts w:ascii="Symbol" w:hAnsi="Symbol" w:cs="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cs="Wingdings" w:hint="default"/>
      </w:rPr>
    </w:lvl>
  </w:abstractNum>
  <w:abstractNum w:abstractNumId="38" w15:restartNumberingAfterBreak="0">
    <w:nsid w:val="269C5C6F"/>
    <w:multiLevelType w:val="hybridMultilevel"/>
    <w:tmpl w:val="A5845E28"/>
    <w:lvl w:ilvl="0" w:tplc="0C0A0001">
      <w:start w:val="1"/>
      <w:numFmt w:val="bullet"/>
      <w:lvlText w:val=""/>
      <w:lvlJc w:val="left"/>
      <w:pPr>
        <w:ind w:left="1440" w:hanging="360"/>
      </w:pPr>
      <w:rPr>
        <w:rFonts w:ascii="Symbol" w:hAnsi="Symbol" w:hint="default"/>
      </w:rPr>
    </w:lvl>
    <w:lvl w:ilvl="1" w:tplc="0C0A0003">
      <w:start w:val="1"/>
      <w:numFmt w:val="bullet"/>
      <w:lvlText w:val="o"/>
      <w:lvlJc w:val="left"/>
      <w:pPr>
        <w:ind w:left="2160" w:hanging="360"/>
      </w:pPr>
      <w:rPr>
        <w:rFonts w:ascii="Courier New" w:hAnsi="Courier New" w:cs="Courier New" w:hint="default"/>
      </w:rPr>
    </w:lvl>
    <w:lvl w:ilvl="2" w:tplc="0C0A0005">
      <w:start w:val="1"/>
      <w:numFmt w:val="bullet"/>
      <w:lvlText w:val=""/>
      <w:lvlJc w:val="left"/>
      <w:pPr>
        <w:ind w:left="2880" w:hanging="360"/>
      </w:pPr>
      <w:rPr>
        <w:rFonts w:ascii="Wingdings" w:hAnsi="Wingdings" w:hint="default"/>
      </w:rPr>
    </w:lvl>
    <w:lvl w:ilvl="3" w:tplc="0C0A0001">
      <w:start w:val="1"/>
      <w:numFmt w:val="bullet"/>
      <w:lvlText w:val=""/>
      <w:lvlJc w:val="left"/>
      <w:pPr>
        <w:ind w:left="3600" w:hanging="360"/>
      </w:pPr>
      <w:rPr>
        <w:rFonts w:ascii="Symbol" w:hAnsi="Symbol" w:hint="default"/>
      </w:rPr>
    </w:lvl>
    <w:lvl w:ilvl="4" w:tplc="0C0A0003">
      <w:start w:val="1"/>
      <w:numFmt w:val="bullet"/>
      <w:lvlText w:val="o"/>
      <w:lvlJc w:val="left"/>
      <w:pPr>
        <w:ind w:left="4320" w:hanging="360"/>
      </w:pPr>
      <w:rPr>
        <w:rFonts w:ascii="Courier New" w:hAnsi="Courier New" w:cs="Courier New" w:hint="default"/>
      </w:rPr>
    </w:lvl>
    <w:lvl w:ilvl="5" w:tplc="0C0A0005">
      <w:start w:val="1"/>
      <w:numFmt w:val="bullet"/>
      <w:lvlText w:val=""/>
      <w:lvlJc w:val="left"/>
      <w:pPr>
        <w:ind w:left="5040" w:hanging="360"/>
      </w:pPr>
      <w:rPr>
        <w:rFonts w:ascii="Wingdings" w:hAnsi="Wingdings" w:hint="default"/>
      </w:rPr>
    </w:lvl>
    <w:lvl w:ilvl="6" w:tplc="0C0A0001">
      <w:start w:val="1"/>
      <w:numFmt w:val="bullet"/>
      <w:lvlText w:val=""/>
      <w:lvlJc w:val="left"/>
      <w:pPr>
        <w:ind w:left="5760" w:hanging="360"/>
      </w:pPr>
      <w:rPr>
        <w:rFonts w:ascii="Symbol" w:hAnsi="Symbol" w:hint="default"/>
      </w:rPr>
    </w:lvl>
    <w:lvl w:ilvl="7" w:tplc="0C0A0003">
      <w:start w:val="1"/>
      <w:numFmt w:val="bullet"/>
      <w:lvlText w:val="o"/>
      <w:lvlJc w:val="left"/>
      <w:pPr>
        <w:ind w:left="6480" w:hanging="360"/>
      </w:pPr>
      <w:rPr>
        <w:rFonts w:ascii="Courier New" w:hAnsi="Courier New" w:cs="Courier New" w:hint="default"/>
      </w:rPr>
    </w:lvl>
    <w:lvl w:ilvl="8" w:tplc="0C0A0005">
      <w:start w:val="1"/>
      <w:numFmt w:val="bullet"/>
      <w:lvlText w:val=""/>
      <w:lvlJc w:val="left"/>
      <w:pPr>
        <w:ind w:left="7200" w:hanging="360"/>
      </w:pPr>
      <w:rPr>
        <w:rFonts w:ascii="Wingdings" w:hAnsi="Wingdings" w:hint="default"/>
      </w:rPr>
    </w:lvl>
  </w:abstractNum>
  <w:abstractNum w:abstractNumId="39" w15:restartNumberingAfterBreak="0">
    <w:nsid w:val="28BC6738"/>
    <w:multiLevelType w:val="hybridMultilevel"/>
    <w:tmpl w:val="541C47AA"/>
    <w:lvl w:ilvl="0" w:tplc="F2EABF44">
      <w:start w:val="1"/>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0" w15:restartNumberingAfterBreak="0">
    <w:nsid w:val="28C7188D"/>
    <w:multiLevelType w:val="hybridMultilevel"/>
    <w:tmpl w:val="256AD43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1" w15:restartNumberingAfterBreak="0">
    <w:nsid w:val="29E320BE"/>
    <w:multiLevelType w:val="hybridMultilevel"/>
    <w:tmpl w:val="9D543F0C"/>
    <w:lvl w:ilvl="0" w:tplc="FFFFFFFF">
      <w:start w:val="10"/>
      <w:numFmt w:val="bullet"/>
      <w:lvlText w:val="-"/>
      <w:lvlJc w:val="left"/>
      <w:pPr>
        <w:ind w:left="720" w:hanging="360"/>
      </w:pPr>
      <w:rPr>
        <w:rFonts w:ascii="Boldface 12pt" w:eastAsia="Times New Roman" w:hAnsi="Boldface 12pt"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2B6634A7"/>
    <w:multiLevelType w:val="hybridMultilevel"/>
    <w:tmpl w:val="3F08A658"/>
    <w:lvl w:ilvl="0" w:tplc="FF724D22">
      <w:start w:val="1"/>
      <w:numFmt w:val="bullet"/>
      <w:lvlText w:val="•"/>
      <w:lvlJc w:val="left"/>
      <w:pPr>
        <w:tabs>
          <w:tab w:val="num" w:pos="720"/>
        </w:tabs>
        <w:ind w:left="720" w:hanging="360"/>
      </w:pPr>
      <w:rPr>
        <w:rFonts w:ascii="Arial" w:hAnsi="Arial" w:hint="default"/>
      </w:rPr>
    </w:lvl>
    <w:lvl w:ilvl="1" w:tplc="7DA8FB44">
      <w:numFmt w:val="bullet"/>
      <w:lvlText w:val="•"/>
      <w:lvlJc w:val="left"/>
      <w:pPr>
        <w:tabs>
          <w:tab w:val="num" w:pos="1440"/>
        </w:tabs>
        <w:ind w:left="1440" w:hanging="360"/>
      </w:pPr>
      <w:rPr>
        <w:rFonts w:ascii="Arial" w:hAnsi="Arial" w:hint="default"/>
      </w:rPr>
    </w:lvl>
    <w:lvl w:ilvl="2" w:tplc="23803808" w:tentative="1">
      <w:start w:val="1"/>
      <w:numFmt w:val="bullet"/>
      <w:lvlText w:val="•"/>
      <w:lvlJc w:val="left"/>
      <w:pPr>
        <w:tabs>
          <w:tab w:val="num" w:pos="2160"/>
        </w:tabs>
        <w:ind w:left="2160" w:hanging="360"/>
      </w:pPr>
      <w:rPr>
        <w:rFonts w:ascii="Arial" w:hAnsi="Arial" w:hint="default"/>
      </w:rPr>
    </w:lvl>
    <w:lvl w:ilvl="3" w:tplc="EEC46654" w:tentative="1">
      <w:start w:val="1"/>
      <w:numFmt w:val="bullet"/>
      <w:lvlText w:val="•"/>
      <w:lvlJc w:val="left"/>
      <w:pPr>
        <w:tabs>
          <w:tab w:val="num" w:pos="2880"/>
        </w:tabs>
        <w:ind w:left="2880" w:hanging="360"/>
      </w:pPr>
      <w:rPr>
        <w:rFonts w:ascii="Arial" w:hAnsi="Arial" w:hint="default"/>
      </w:rPr>
    </w:lvl>
    <w:lvl w:ilvl="4" w:tplc="03B6AF64" w:tentative="1">
      <w:start w:val="1"/>
      <w:numFmt w:val="bullet"/>
      <w:lvlText w:val="•"/>
      <w:lvlJc w:val="left"/>
      <w:pPr>
        <w:tabs>
          <w:tab w:val="num" w:pos="3600"/>
        </w:tabs>
        <w:ind w:left="3600" w:hanging="360"/>
      </w:pPr>
      <w:rPr>
        <w:rFonts w:ascii="Arial" w:hAnsi="Arial" w:hint="default"/>
      </w:rPr>
    </w:lvl>
    <w:lvl w:ilvl="5" w:tplc="11AAF676" w:tentative="1">
      <w:start w:val="1"/>
      <w:numFmt w:val="bullet"/>
      <w:lvlText w:val="•"/>
      <w:lvlJc w:val="left"/>
      <w:pPr>
        <w:tabs>
          <w:tab w:val="num" w:pos="4320"/>
        </w:tabs>
        <w:ind w:left="4320" w:hanging="360"/>
      </w:pPr>
      <w:rPr>
        <w:rFonts w:ascii="Arial" w:hAnsi="Arial" w:hint="default"/>
      </w:rPr>
    </w:lvl>
    <w:lvl w:ilvl="6" w:tplc="ABA42F60" w:tentative="1">
      <w:start w:val="1"/>
      <w:numFmt w:val="bullet"/>
      <w:lvlText w:val="•"/>
      <w:lvlJc w:val="left"/>
      <w:pPr>
        <w:tabs>
          <w:tab w:val="num" w:pos="5040"/>
        </w:tabs>
        <w:ind w:left="5040" w:hanging="360"/>
      </w:pPr>
      <w:rPr>
        <w:rFonts w:ascii="Arial" w:hAnsi="Arial" w:hint="default"/>
      </w:rPr>
    </w:lvl>
    <w:lvl w:ilvl="7" w:tplc="D3449004" w:tentative="1">
      <w:start w:val="1"/>
      <w:numFmt w:val="bullet"/>
      <w:lvlText w:val="•"/>
      <w:lvlJc w:val="left"/>
      <w:pPr>
        <w:tabs>
          <w:tab w:val="num" w:pos="5760"/>
        </w:tabs>
        <w:ind w:left="5760" w:hanging="360"/>
      </w:pPr>
      <w:rPr>
        <w:rFonts w:ascii="Arial" w:hAnsi="Arial" w:hint="default"/>
      </w:rPr>
    </w:lvl>
    <w:lvl w:ilvl="8" w:tplc="5B404460" w:tentative="1">
      <w:start w:val="1"/>
      <w:numFmt w:val="bullet"/>
      <w:lvlText w:val="•"/>
      <w:lvlJc w:val="left"/>
      <w:pPr>
        <w:tabs>
          <w:tab w:val="num" w:pos="6480"/>
        </w:tabs>
        <w:ind w:left="6480" w:hanging="360"/>
      </w:pPr>
      <w:rPr>
        <w:rFonts w:ascii="Arial" w:hAnsi="Arial" w:hint="default"/>
      </w:rPr>
    </w:lvl>
  </w:abstractNum>
  <w:abstractNum w:abstractNumId="43" w15:restartNumberingAfterBreak="0">
    <w:nsid w:val="2C672642"/>
    <w:multiLevelType w:val="multilevel"/>
    <w:tmpl w:val="F27619B4"/>
    <w:lvl w:ilvl="0">
      <w:start w:val="1"/>
      <w:numFmt w:val="bullet"/>
      <w:lvlText w:val=""/>
      <w:lvlJc w:val="left"/>
      <w:pPr>
        <w:tabs>
          <w:tab w:val="num" w:pos="720"/>
        </w:tabs>
        <w:ind w:left="720" w:hanging="360"/>
      </w:pPr>
      <w:rPr>
        <w:rFonts w:ascii="Symbol" w:hAnsi="Symbol" w:cs="Symbol" w:hint="default"/>
        <w:b/>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44" w15:restartNumberingAfterBreak="0">
    <w:nsid w:val="2D1254AF"/>
    <w:multiLevelType w:val="multilevel"/>
    <w:tmpl w:val="12D6E8B0"/>
    <w:lvl w:ilvl="0">
      <w:start w:val="1"/>
      <w:numFmt w:val="bullet"/>
      <w:lvlText w:val=""/>
      <w:lvlJc w:val="left"/>
      <w:pPr>
        <w:ind w:left="1065" w:hanging="360"/>
      </w:pPr>
      <w:rPr>
        <w:rFonts w:ascii="Wingdings" w:hAnsi="Wingdings" w:cs="Wingdings" w:hint="default"/>
      </w:rPr>
    </w:lvl>
    <w:lvl w:ilvl="1">
      <w:start w:val="1"/>
      <w:numFmt w:val="bullet"/>
      <w:lvlText w:val="o"/>
      <w:lvlJc w:val="left"/>
      <w:pPr>
        <w:ind w:left="1785" w:hanging="360"/>
      </w:pPr>
      <w:rPr>
        <w:rFonts w:ascii="Courier New" w:hAnsi="Courier New" w:cs="Courier New" w:hint="default"/>
      </w:rPr>
    </w:lvl>
    <w:lvl w:ilvl="2">
      <w:start w:val="1"/>
      <w:numFmt w:val="bullet"/>
      <w:lvlText w:val=""/>
      <w:lvlJc w:val="left"/>
      <w:pPr>
        <w:ind w:left="2505" w:hanging="360"/>
      </w:pPr>
      <w:rPr>
        <w:rFonts w:ascii="Wingdings" w:hAnsi="Wingdings" w:cs="Wingdings" w:hint="default"/>
      </w:rPr>
    </w:lvl>
    <w:lvl w:ilvl="3">
      <w:start w:val="1"/>
      <w:numFmt w:val="bullet"/>
      <w:lvlText w:val=""/>
      <w:lvlJc w:val="left"/>
      <w:pPr>
        <w:ind w:left="3225" w:hanging="360"/>
      </w:pPr>
      <w:rPr>
        <w:rFonts w:ascii="Symbol" w:hAnsi="Symbol" w:cs="Symbol" w:hint="default"/>
      </w:rPr>
    </w:lvl>
    <w:lvl w:ilvl="4">
      <w:start w:val="1"/>
      <w:numFmt w:val="bullet"/>
      <w:lvlText w:val="o"/>
      <w:lvlJc w:val="left"/>
      <w:pPr>
        <w:ind w:left="3945" w:hanging="360"/>
      </w:pPr>
      <w:rPr>
        <w:rFonts w:ascii="Courier New" w:hAnsi="Courier New" w:cs="Courier New" w:hint="default"/>
      </w:rPr>
    </w:lvl>
    <w:lvl w:ilvl="5">
      <w:start w:val="1"/>
      <w:numFmt w:val="bullet"/>
      <w:lvlText w:val=""/>
      <w:lvlJc w:val="left"/>
      <w:pPr>
        <w:ind w:left="4665" w:hanging="360"/>
      </w:pPr>
      <w:rPr>
        <w:rFonts w:ascii="Wingdings" w:hAnsi="Wingdings" w:cs="Wingdings" w:hint="default"/>
      </w:rPr>
    </w:lvl>
    <w:lvl w:ilvl="6">
      <w:start w:val="1"/>
      <w:numFmt w:val="bullet"/>
      <w:lvlText w:val=""/>
      <w:lvlJc w:val="left"/>
      <w:pPr>
        <w:ind w:left="5385" w:hanging="360"/>
      </w:pPr>
      <w:rPr>
        <w:rFonts w:ascii="Symbol" w:hAnsi="Symbol" w:cs="Symbol" w:hint="default"/>
      </w:rPr>
    </w:lvl>
    <w:lvl w:ilvl="7">
      <w:start w:val="1"/>
      <w:numFmt w:val="bullet"/>
      <w:lvlText w:val="o"/>
      <w:lvlJc w:val="left"/>
      <w:pPr>
        <w:ind w:left="6105" w:hanging="360"/>
      </w:pPr>
      <w:rPr>
        <w:rFonts w:ascii="Courier New" w:hAnsi="Courier New" w:cs="Courier New" w:hint="default"/>
      </w:rPr>
    </w:lvl>
    <w:lvl w:ilvl="8">
      <w:start w:val="1"/>
      <w:numFmt w:val="bullet"/>
      <w:lvlText w:val=""/>
      <w:lvlJc w:val="left"/>
      <w:pPr>
        <w:ind w:left="6825" w:hanging="360"/>
      </w:pPr>
      <w:rPr>
        <w:rFonts w:ascii="Wingdings" w:hAnsi="Wingdings" w:cs="Wingdings" w:hint="default"/>
      </w:rPr>
    </w:lvl>
  </w:abstractNum>
  <w:abstractNum w:abstractNumId="45" w15:restartNumberingAfterBreak="0">
    <w:nsid w:val="2E577E99"/>
    <w:multiLevelType w:val="singleLevel"/>
    <w:tmpl w:val="EC7AC644"/>
    <w:lvl w:ilvl="0">
      <w:start w:val="5"/>
      <w:numFmt w:val="bullet"/>
      <w:lvlText w:val="-"/>
      <w:lvlJc w:val="left"/>
      <w:pPr>
        <w:ind w:left="360" w:hanging="360"/>
      </w:pPr>
      <w:rPr>
        <w:rFonts w:hint="default"/>
        <w:b/>
      </w:rPr>
    </w:lvl>
  </w:abstractNum>
  <w:abstractNum w:abstractNumId="46" w15:restartNumberingAfterBreak="0">
    <w:nsid w:val="2FEE7741"/>
    <w:multiLevelType w:val="multilevel"/>
    <w:tmpl w:val="AD008D80"/>
    <w:lvl w:ilvl="0">
      <w:start w:val="1"/>
      <w:numFmt w:val="bullet"/>
      <w:lvlText w:val=""/>
      <w:lvlJc w:val="left"/>
      <w:pPr>
        <w:ind w:left="1776" w:hanging="360"/>
      </w:pPr>
      <w:rPr>
        <w:rFonts w:ascii="Wingdings" w:hAnsi="Wingdings" w:cs="Wingdings" w:hint="default"/>
      </w:rPr>
    </w:lvl>
    <w:lvl w:ilvl="1">
      <w:start w:val="1"/>
      <w:numFmt w:val="bullet"/>
      <w:lvlText w:val="o"/>
      <w:lvlJc w:val="left"/>
      <w:pPr>
        <w:ind w:left="2496" w:hanging="360"/>
      </w:pPr>
      <w:rPr>
        <w:rFonts w:ascii="Courier New" w:hAnsi="Courier New" w:cs="Courier New" w:hint="default"/>
      </w:rPr>
    </w:lvl>
    <w:lvl w:ilvl="2">
      <w:start w:val="1"/>
      <w:numFmt w:val="bullet"/>
      <w:lvlText w:val=""/>
      <w:lvlJc w:val="left"/>
      <w:pPr>
        <w:ind w:left="3216" w:hanging="360"/>
      </w:pPr>
      <w:rPr>
        <w:rFonts w:ascii="Wingdings" w:hAnsi="Wingdings" w:cs="Wingdings" w:hint="default"/>
      </w:rPr>
    </w:lvl>
    <w:lvl w:ilvl="3">
      <w:start w:val="1"/>
      <w:numFmt w:val="bullet"/>
      <w:lvlText w:val=""/>
      <w:lvlJc w:val="left"/>
      <w:pPr>
        <w:ind w:left="3936" w:hanging="360"/>
      </w:pPr>
      <w:rPr>
        <w:rFonts w:ascii="Symbol" w:hAnsi="Symbol" w:cs="Symbol" w:hint="default"/>
      </w:rPr>
    </w:lvl>
    <w:lvl w:ilvl="4">
      <w:start w:val="1"/>
      <w:numFmt w:val="bullet"/>
      <w:lvlText w:val="o"/>
      <w:lvlJc w:val="left"/>
      <w:pPr>
        <w:ind w:left="4656" w:hanging="360"/>
      </w:pPr>
      <w:rPr>
        <w:rFonts w:ascii="Courier New" w:hAnsi="Courier New" w:cs="Courier New" w:hint="default"/>
      </w:rPr>
    </w:lvl>
    <w:lvl w:ilvl="5">
      <w:start w:val="1"/>
      <w:numFmt w:val="bullet"/>
      <w:lvlText w:val=""/>
      <w:lvlJc w:val="left"/>
      <w:pPr>
        <w:ind w:left="5376" w:hanging="360"/>
      </w:pPr>
      <w:rPr>
        <w:rFonts w:ascii="Wingdings" w:hAnsi="Wingdings" w:cs="Wingdings" w:hint="default"/>
      </w:rPr>
    </w:lvl>
    <w:lvl w:ilvl="6">
      <w:start w:val="1"/>
      <w:numFmt w:val="bullet"/>
      <w:lvlText w:val=""/>
      <w:lvlJc w:val="left"/>
      <w:pPr>
        <w:ind w:left="6096" w:hanging="360"/>
      </w:pPr>
      <w:rPr>
        <w:rFonts w:ascii="Symbol" w:hAnsi="Symbol" w:cs="Symbol" w:hint="default"/>
      </w:rPr>
    </w:lvl>
    <w:lvl w:ilvl="7">
      <w:start w:val="1"/>
      <w:numFmt w:val="bullet"/>
      <w:lvlText w:val="o"/>
      <w:lvlJc w:val="left"/>
      <w:pPr>
        <w:ind w:left="6816" w:hanging="360"/>
      </w:pPr>
      <w:rPr>
        <w:rFonts w:ascii="Courier New" w:hAnsi="Courier New" w:cs="Courier New" w:hint="default"/>
      </w:rPr>
    </w:lvl>
    <w:lvl w:ilvl="8">
      <w:start w:val="1"/>
      <w:numFmt w:val="bullet"/>
      <w:lvlText w:val=""/>
      <w:lvlJc w:val="left"/>
      <w:pPr>
        <w:ind w:left="7536" w:hanging="360"/>
      </w:pPr>
      <w:rPr>
        <w:rFonts w:ascii="Wingdings" w:hAnsi="Wingdings" w:cs="Wingdings" w:hint="default"/>
      </w:rPr>
    </w:lvl>
  </w:abstractNum>
  <w:abstractNum w:abstractNumId="47" w15:restartNumberingAfterBreak="0">
    <w:nsid w:val="31C337B5"/>
    <w:multiLevelType w:val="hybridMultilevel"/>
    <w:tmpl w:val="53E85832"/>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636"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8" w15:restartNumberingAfterBreak="0">
    <w:nsid w:val="32412174"/>
    <w:multiLevelType w:val="hybridMultilevel"/>
    <w:tmpl w:val="B178E1B2"/>
    <w:lvl w:ilvl="0" w:tplc="24D09946">
      <w:start w:val="1"/>
      <w:numFmt w:val="decimal"/>
      <w:lvlText w:val="%1."/>
      <w:lvlJc w:val="left"/>
      <w:pPr>
        <w:ind w:left="1068" w:hanging="360"/>
      </w:pPr>
      <w:rPr>
        <w:rFonts w:hint="default"/>
      </w:rPr>
    </w:lvl>
    <w:lvl w:ilvl="1" w:tplc="04090019">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49" w15:restartNumberingAfterBreak="0">
    <w:nsid w:val="357A56C7"/>
    <w:multiLevelType w:val="multilevel"/>
    <w:tmpl w:val="67C42FE4"/>
    <w:lvl w:ilvl="0">
      <w:start w:val="1"/>
      <w:numFmt w:val="decimal"/>
      <w:lvlText w:val="%1."/>
      <w:lvlJc w:val="left"/>
      <w:pPr>
        <w:ind w:left="360" w:hanging="360"/>
      </w:pPr>
      <w:rPr>
        <w:rFonts w:hint="default"/>
      </w:rPr>
    </w:lvl>
    <w:lvl w:ilvl="1">
      <w:start w:val="1"/>
      <w:numFmt w:val="decimal"/>
      <w:isLgl/>
      <w:lvlText w:val="%2."/>
      <w:lvlJc w:val="left"/>
      <w:pPr>
        <w:ind w:left="360" w:hanging="360"/>
      </w:pPr>
      <w:rPr>
        <w:rFonts w:ascii="Arial" w:eastAsia="Calibri" w:hAnsi="Arial" w:cs="Arial"/>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0" w15:restartNumberingAfterBreak="0">
    <w:nsid w:val="35D26DC7"/>
    <w:multiLevelType w:val="multilevel"/>
    <w:tmpl w:val="779AD3C4"/>
    <w:lvl w:ilvl="0">
      <w:start w:val="1"/>
      <w:numFmt w:val="bullet"/>
      <w:lvlText w:val=""/>
      <w:lvlJc w:val="left"/>
      <w:pPr>
        <w:ind w:left="1080" w:hanging="360"/>
      </w:pPr>
      <w:rPr>
        <w:rFonts w:ascii="Wingdings" w:hAnsi="Wingdings" w:cs="Wingdings"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51" w15:restartNumberingAfterBreak="0">
    <w:nsid w:val="362A1F42"/>
    <w:multiLevelType w:val="multilevel"/>
    <w:tmpl w:val="BAE8D81C"/>
    <w:lvl w:ilvl="0">
      <w:start w:val="5"/>
      <w:numFmt w:val="bullet"/>
      <w:lvlText w:val="-"/>
      <w:lvlJc w:val="left"/>
      <w:pPr>
        <w:tabs>
          <w:tab w:val="num" w:pos="1065"/>
        </w:tabs>
        <w:ind w:left="1065" w:hanging="360"/>
      </w:pPr>
      <w:rPr>
        <w:rFonts w:ascii="OpenSymbol" w:hAnsi="OpenSymbol" w:cs="OpenSymbol" w:hint="default"/>
      </w:rPr>
    </w:lvl>
    <w:lvl w:ilvl="1">
      <w:start w:val="1"/>
      <w:numFmt w:val="bullet"/>
      <w:lvlText w:val=""/>
      <w:lvlJc w:val="left"/>
      <w:pPr>
        <w:tabs>
          <w:tab w:val="num" w:pos="1440"/>
        </w:tabs>
        <w:ind w:left="1440" w:hanging="360"/>
      </w:pPr>
      <w:rPr>
        <w:rFonts w:ascii="Wingdings" w:hAnsi="Wingdings" w:cs="Wingdings"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2" w15:restartNumberingAfterBreak="0">
    <w:nsid w:val="368F50BB"/>
    <w:multiLevelType w:val="hybridMultilevel"/>
    <w:tmpl w:val="9B242EBE"/>
    <w:lvl w:ilvl="0" w:tplc="0C0A0001">
      <w:start w:val="1"/>
      <w:numFmt w:val="bullet"/>
      <w:lvlText w:val=""/>
      <w:lvlJc w:val="left"/>
      <w:pPr>
        <w:ind w:left="360" w:hanging="360"/>
      </w:pPr>
      <w:rPr>
        <w:rFonts w:ascii="Symbol" w:hAnsi="Symbol" w:hint="default"/>
      </w:rPr>
    </w:lvl>
    <w:lvl w:ilvl="1" w:tplc="0C0A0003">
      <w:start w:val="1"/>
      <w:numFmt w:val="bullet"/>
      <w:lvlText w:val="o"/>
      <w:lvlJc w:val="left"/>
      <w:pPr>
        <w:ind w:left="1080" w:hanging="360"/>
      </w:pPr>
      <w:rPr>
        <w:rFonts w:ascii="Courier New" w:hAnsi="Courier New" w:cs="Courier New" w:hint="default"/>
      </w:rPr>
    </w:lvl>
    <w:lvl w:ilvl="2" w:tplc="0C0A0005">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3" w15:restartNumberingAfterBreak="0">
    <w:nsid w:val="3865463D"/>
    <w:multiLevelType w:val="hybridMultilevel"/>
    <w:tmpl w:val="03227E7E"/>
    <w:lvl w:ilvl="0" w:tplc="FFFFFFFF">
      <w:start w:val="10"/>
      <w:numFmt w:val="bullet"/>
      <w:lvlText w:val="-"/>
      <w:lvlJc w:val="left"/>
      <w:pPr>
        <w:ind w:left="1068" w:hanging="360"/>
      </w:pPr>
      <w:rPr>
        <w:rFonts w:ascii="Boldface 12pt" w:eastAsia="Times New Roman" w:hAnsi="Boldface 12pt" w:cs="Times New Roman" w:hint="default"/>
      </w:rPr>
    </w:lvl>
    <w:lvl w:ilvl="1" w:tplc="0C0A0001">
      <w:start w:val="1"/>
      <w:numFmt w:val="bullet"/>
      <w:lvlText w:val=""/>
      <w:lvlJc w:val="left"/>
      <w:pPr>
        <w:ind w:left="1788" w:hanging="360"/>
      </w:pPr>
      <w:rPr>
        <w:rFonts w:ascii="Symbol" w:hAnsi="Symbol"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54" w15:restartNumberingAfterBreak="0">
    <w:nsid w:val="39E00FC2"/>
    <w:multiLevelType w:val="multilevel"/>
    <w:tmpl w:val="62142C8A"/>
    <w:lvl w:ilvl="0">
      <w:start w:val="10"/>
      <w:numFmt w:val="bullet"/>
      <w:lvlText w:val="-"/>
      <w:lvlJc w:val="left"/>
      <w:pPr>
        <w:ind w:left="1485" w:hanging="360"/>
      </w:pPr>
      <w:rPr>
        <w:rFonts w:ascii="Boldface 12pt" w:hAnsi="Boldface 12pt" w:cs="Times New Roman" w:hint="default"/>
      </w:rPr>
    </w:lvl>
    <w:lvl w:ilvl="1">
      <w:start w:val="1"/>
      <w:numFmt w:val="bullet"/>
      <w:lvlText w:val="o"/>
      <w:lvlJc w:val="left"/>
      <w:pPr>
        <w:ind w:left="2205" w:hanging="360"/>
      </w:pPr>
      <w:rPr>
        <w:rFonts w:ascii="Courier New" w:hAnsi="Courier New" w:cs="Courier New" w:hint="default"/>
      </w:rPr>
    </w:lvl>
    <w:lvl w:ilvl="2">
      <w:start w:val="1"/>
      <w:numFmt w:val="bullet"/>
      <w:lvlText w:val=""/>
      <w:lvlJc w:val="left"/>
      <w:pPr>
        <w:ind w:left="2925" w:hanging="360"/>
      </w:pPr>
      <w:rPr>
        <w:rFonts w:ascii="Wingdings" w:hAnsi="Wingdings" w:cs="Wingdings" w:hint="default"/>
      </w:rPr>
    </w:lvl>
    <w:lvl w:ilvl="3">
      <w:start w:val="1"/>
      <w:numFmt w:val="bullet"/>
      <w:lvlText w:val=""/>
      <w:lvlJc w:val="left"/>
      <w:pPr>
        <w:ind w:left="3645" w:hanging="360"/>
      </w:pPr>
      <w:rPr>
        <w:rFonts w:ascii="Symbol" w:hAnsi="Symbol" w:cs="Symbol" w:hint="default"/>
      </w:rPr>
    </w:lvl>
    <w:lvl w:ilvl="4">
      <w:start w:val="1"/>
      <w:numFmt w:val="bullet"/>
      <w:lvlText w:val="o"/>
      <w:lvlJc w:val="left"/>
      <w:pPr>
        <w:ind w:left="4365" w:hanging="360"/>
      </w:pPr>
      <w:rPr>
        <w:rFonts w:ascii="Courier New" w:hAnsi="Courier New" w:cs="Courier New" w:hint="default"/>
      </w:rPr>
    </w:lvl>
    <w:lvl w:ilvl="5">
      <w:start w:val="1"/>
      <w:numFmt w:val="bullet"/>
      <w:lvlText w:val=""/>
      <w:lvlJc w:val="left"/>
      <w:pPr>
        <w:ind w:left="5085" w:hanging="360"/>
      </w:pPr>
      <w:rPr>
        <w:rFonts w:ascii="Wingdings" w:hAnsi="Wingdings" w:cs="Wingdings" w:hint="default"/>
      </w:rPr>
    </w:lvl>
    <w:lvl w:ilvl="6">
      <w:start w:val="1"/>
      <w:numFmt w:val="bullet"/>
      <w:lvlText w:val=""/>
      <w:lvlJc w:val="left"/>
      <w:pPr>
        <w:ind w:left="5805" w:hanging="360"/>
      </w:pPr>
      <w:rPr>
        <w:rFonts w:ascii="Symbol" w:hAnsi="Symbol" w:cs="Symbol" w:hint="default"/>
      </w:rPr>
    </w:lvl>
    <w:lvl w:ilvl="7">
      <w:start w:val="1"/>
      <w:numFmt w:val="bullet"/>
      <w:lvlText w:val="o"/>
      <w:lvlJc w:val="left"/>
      <w:pPr>
        <w:ind w:left="6525" w:hanging="360"/>
      </w:pPr>
      <w:rPr>
        <w:rFonts w:ascii="Courier New" w:hAnsi="Courier New" w:cs="Courier New" w:hint="default"/>
      </w:rPr>
    </w:lvl>
    <w:lvl w:ilvl="8">
      <w:start w:val="1"/>
      <w:numFmt w:val="bullet"/>
      <w:lvlText w:val=""/>
      <w:lvlJc w:val="left"/>
      <w:pPr>
        <w:ind w:left="7245" w:hanging="360"/>
      </w:pPr>
      <w:rPr>
        <w:rFonts w:ascii="Wingdings" w:hAnsi="Wingdings" w:cs="Wingdings" w:hint="default"/>
      </w:rPr>
    </w:lvl>
  </w:abstractNum>
  <w:abstractNum w:abstractNumId="55" w15:restartNumberingAfterBreak="0">
    <w:nsid w:val="3B666DF4"/>
    <w:multiLevelType w:val="hybridMultilevel"/>
    <w:tmpl w:val="02C0BECE"/>
    <w:lvl w:ilvl="0" w:tplc="0403000F">
      <w:start w:val="1"/>
      <w:numFmt w:val="decimal"/>
      <w:lvlText w:val="%1."/>
      <w:lvlJc w:val="left"/>
      <w:pPr>
        <w:ind w:left="360" w:hanging="360"/>
      </w:p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56" w15:restartNumberingAfterBreak="0">
    <w:nsid w:val="3C350259"/>
    <w:multiLevelType w:val="multilevel"/>
    <w:tmpl w:val="97D8A060"/>
    <w:lvl w:ilvl="0">
      <w:start w:val="10"/>
      <w:numFmt w:val="decimal"/>
      <w:lvlText w:val="%1."/>
      <w:lvlJc w:val="left"/>
      <w:pPr>
        <w:ind w:left="530" w:hanging="530"/>
      </w:pPr>
      <w:rPr>
        <w:rFonts w:hint="default"/>
        <w:b/>
        <w:i/>
      </w:rPr>
    </w:lvl>
    <w:lvl w:ilvl="1">
      <w:start w:val="6"/>
      <w:numFmt w:val="decimal"/>
      <w:lvlText w:val="%1.%2."/>
      <w:lvlJc w:val="left"/>
      <w:pPr>
        <w:ind w:left="720" w:hanging="720"/>
      </w:pPr>
      <w:rPr>
        <w:rFonts w:hint="default"/>
        <w:b/>
        <w:i/>
      </w:rPr>
    </w:lvl>
    <w:lvl w:ilvl="2">
      <w:start w:val="1"/>
      <w:numFmt w:val="decimal"/>
      <w:lvlText w:val="%1.%2.%3."/>
      <w:lvlJc w:val="left"/>
      <w:pPr>
        <w:ind w:left="720" w:hanging="720"/>
      </w:pPr>
      <w:rPr>
        <w:rFonts w:hint="default"/>
        <w:b/>
        <w:i/>
      </w:rPr>
    </w:lvl>
    <w:lvl w:ilvl="3">
      <w:start w:val="1"/>
      <w:numFmt w:val="decimal"/>
      <w:lvlText w:val="%1.%2.%3.%4."/>
      <w:lvlJc w:val="left"/>
      <w:pPr>
        <w:ind w:left="1080" w:hanging="1080"/>
      </w:pPr>
      <w:rPr>
        <w:rFonts w:hint="default"/>
        <w:b/>
        <w:i/>
      </w:rPr>
    </w:lvl>
    <w:lvl w:ilvl="4">
      <w:start w:val="1"/>
      <w:numFmt w:val="decimal"/>
      <w:lvlText w:val="%1.%2.%3.%4.%5."/>
      <w:lvlJc w:val="left"/>
      <w:pPr>
        <w:ind w:left="1080" w:hanging="1080"/>
      </w:pPr>
      <w:rPr>
        <w:rFonts w:hint="default"/>
        <w:b/>
        <w:i/>
      </w:rPr>
    </w:lvl>
    <w:lvl w:ilvl="5">
      <w:start w:val="1"/>
      <w:numFmt w:val="decimal"/>
      <w:lvlText w:val="%1.%2.%3.%4.%5.%6."/>
      <w:lvlJc w:val="left"/>
      <w:pPr>
        <w:ind w:left="1440" w:hanging="1440"/>
      </w:pPr>
      <w:rPr>
        <w:rFonts w:hint="default"/>
        <w:b/>
        <w:i/>
      </w:rPr>
    </w:lvl>
    <w:lvl w:ilvl="6">
      <w:start w:val="1"/>
      <w:numFmt w:val="decimal"/>
      <w:lvlText w:val="%1.%2.%3.%4.%5.%6.%7."/>
      <w:lvlJc w:val="left"/>
      <w:pPr>
        <w:ind w:left="1440" w:hanging="1440"/>
      </w:pPr>
      <w:rPr>
        <w:rFonts w:hint="default"/>
        <w:b/>
        <w:i/>
      </w:rPr>
    </w:lvl>
    <w:lvl w:ilvl="7">
      <w:start w:val="1"/>
      <w:numFmt w:val="decimal"/>
      <w:lvlText w:val="%1.%2.%3.%4.%5.%6.%7.%8."/>
      <w:lvlJc w:val="left"/>
      <w:pPr>
        <w:ind w:left="1800" w:hanging="1800"/>
      </w:pPr>
      <w:rPr>
        <w:rFonts w:hint="default"/>
        <w:b/>
        <w:i/>
      </w:rPr>
    </w:lvl>
    <w:lvl w:ilvl="8">
      <w:start w:val="1"/>
      <w:numFmt w:val="decimal"/>
      <w:lvlText w:val="%1.%2.%3.%4.%5.%6.%7.%8.%9."/>
      <w:lvlJc w:val="left"/>
      <w:pPr>
        <w:ind w:left="1800" w:hanging="1800"/>
      </w:pPr>
      <w:rPr>
        <w:rFonts w:hint="default"/>
        <w:b/>
        <w:i/>
      </w:rPr>
    </w:lvl>
  </w:abstractNum>
  <w:abstractNum w:abstractNumId="57" w15:restartNumberingAfterBreak="0">
    <w:nsid w:val="3C512615"/>
    <w:multiLevelType w:val="singleLevel"/>
    <w:tmpl w:val="04030003"/>
    <w:lvl w:ilvl="0">
      <w:start w:val="1"/>
      <w:numFmt w:val="bullet"/>
      <w:lvlText w:val="o"/>
      <w:lvlJc w:val="left"/>
      <w:pPr>
        <w:ind w:left="1788" w:hanging="360"/>
      </w:pPr>
      <w:rPr>
        <w:rFonts w:ascii="Courier New" w:hAnsi="Courier New" w:cs="Courier New" w:hint="default"/>
      </w:rPr>
    </w:lvl>
  </w:abstractNum>
  <w:abstractNum w:abstractNumId="58" w15:restartNumberingAfterBreak="0">
    <w:nsid w:val="3CC34E38"/>
    <w:multiLevelType w:val="hybridMultilevel"/>
    <w:tmpl w:val="1D52297C"/>
    <w:lvl w:ilvl="0" w:tplc="19E6EE78">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9" w15:restartNumberingAfterBreak="0">
    <w:nsid w:val="3CE56115"/>
    <w:multiLevelType w:val="multilevel"/>
    <w:tmpl w:val="3ACC02DA"/>
    <w:lvl w:ilvl="0">
      <w:start w:val="1"/>
      <w:numFmt w:val="bullet"/>
      <w:lvlText w:val=""/>
      <w:lvlJc w:val="left"/>
      <w:pPr>
        <w:tabs>
          <w:tab w:val="num" w:pos="1425"/>
        </w:tabs>
        <w:ind w:left="1425" w:hanging="360"/>
      </w:pPr>
      <w:rPr>
        <w:rFonts w:ascii="Wingdings" w:hAnsi="Wingdings" w:cs="Wingdings" w:hint="default"/>
      </w:rPr>
    </w:lvl>
    <w:lvl w:ilvl="1">
      <w:start w:val="1"/>
      <w:numFmt w:val="bullet"/>
      <w:lvlText w:val="o"/>
      <w:lvlJc w:val="left"/>
      <w:pPr>
        <w:tabs>
          <w:tab w:val="num" w:pos="2145"/>
        </w:tabs>
        <w:ind w:left="2145" w:hanging="360"/>
      </w:pPr>
      <w:rPr>
        <w:rFonts w:ascii="Courier New" w:hAnsi="Courier New" w:cs="Courier New" w:hint="default"/>
      </w:rPr>
    </w:lvl>
    <w:lvl w:ilvl="2">
      <w:start w:val="1"/>
      <w:numFmt w:val="bullet"/>
      <w:lvlText w:val=""/>
      <w:lvlJc w:val="left"/>
      <w:pPr>
        <w:tabs>
          <w:tab w:val="num" w:pos="2865"/>
        </w:tabs>
        <w:ind w:left="2865" w:hanging="360"/>
      </w:pPr>
      <w:rPr>
        <w:rFonts w:ascii="Wingdings" w:hAnsi="Wingdings" w:cs="Wingdings" w:hint="default"/>
      </w:rPr>
    </w:lvl>
    <w:lvl w:ilvl="3">
      <w:start w:val="1"/>
      <w:numFmt w:val="bullet"/>
      <w:lvlText w:val="o"/>
      <w:lvlJc w:val="left"/>
      <w:pPr>
        <w:tabs>
          <w:tab w:val="num" w:pos="3585"/>
        </w:tabs>
        <w:ind w:left="3585" w:hanging="360"/>
      </w:pPr>
      <w:rPr>
        <w:rFonts w:ascii="Courier New" w:hAnsi="Courier New" w:cs="Courier New" w:hint="default"/>
      </w:rPr>
    </w:lvl>
    <w:lvl w:ilvl="4">
      <w:start w:val="1"/>
      <w:numFmt w:val="bullet"/>
      <w:lvlText w:val="o"/>
      <w:lvlJc w:val="left"/>
      <w:pPr>
        <w:tabs>
          <w:tab w:val="num" w:pos="4305"/>
        </w:tabs>
        <w:ind w:left="4305" w:hanging="360"/>
      </w:pPr>
      <w:rPr>
        <w:rFonts w:ascii="Courier New" w:hAnsi="Courier New" w:cs="Courier New" w:hint="default"/>
      </w:rPr>
    </w:lvl>
    <w:lvl w:ilvl="5">
      <w:start w:val="1"/>
      <w:numFmt w:val="bullet"/>
      <w:lvlText w:val=""/>
      <w:lvlJc w:val="left"/>
      <w:pPr>
        <w:tabs>
          <w:tab w:val="num" w:pos="5025"/>
        </w:tabs>
        <w:ind w:left="5025" w:hanging="360"/>
      </w:pPr>
      <w:rPr>
        <w:rFonts w:ascii="Wingdings" w:hAnsi="Wingdings" w:cs="Wingdings" w:hint="default"/>
      </w:rPr>
    </w:lvl>
    <w:lvl w:ilvl="6">
      <w:start w:val="1"/>
      <w:numFmt w:val="bullet"/>
      <w:lvlText w:val=""/>
      <w:lvlJc w:val="left"/>
      <w:pPr>
        <w:tabs>
          <w:tab w:val="num" w:pos="5745"/>
        </w:tabs>
        <w:ind w:left="5745" w:hanging="360"/>
      </w:pPr>
      <w:rPr>
        <w:rFonts w:ascii="Symbol" w:hAnsi="Symbol" w:cs="Symbol" w:hint="default"/>
      </w:rPr>
    </w:lvl>
    <w:lvl w:ilvl="7">
      <w:start w:val="1"/>
      <w:numFmt w:val="bullet"/>
      <w:lvlText w:val="o"/>
      <w:lvlJc w:val="left"/>
      <w:pPr>
        <w:tabs>
          <w:tab w:val="num" w:pos="6465"/>
        </w:tabs>
        <w:ind w:left="6465" w:hanging="360"/>
      </w:pPr>
      <w:rPr>
        <w:rFonts w:ascii="Courier New" w:hAnsi="Courier New" w:cs="Courier New" w:hint="default"/>
      </w:rPr>
    </w:lvl>
    <w:lvl w:ilvl="8">
      <w:start w:val="1"/>
      <w:numFmt w:val="bullet"/>
      <w:lvlText w:val=""/>
      <w:lvlJc w:val="left"/>
      <w:pPr>
        <w:tabs>
          <w:tab w:val="num" w:pos="7185"/>
        </w:tabs>
        <w:ind w:left="7185" w:hanging="360"/>
      </w:pPr>
      <w:rPr>
        <w:rFonts w:ascii="Wingdings" w:hAnsi="Wingdings" w:cs="Wingdings" w:hint="default"/>
      </w:rPr>
    </w:lvl>
  </w:abstractNum>
  <w:abstractNum w:abstractNumId="60" w15:restartNumberingAfterBreak="0">
    <w:nsid w:val="3FB07F0D"/>
    <w:multiLevelType w:val="multilevel"/>
    <w:tmpl w:val="7B48FE32"/>
    <w:lvl w:ilvl="0">
      <w:start w:val="1"/>
      <w:numFmt w:val="decimal"/>
      <w:lvlText w:val="%1."/>
      <w:lvlJc w:val="left"/>
      <w:pPr>
        <w:ind w:left="360" w:hanging="360"/>
      </w:pPr>
      <w:rPr>
        <w:rFonts w:hint="default"/>
      </w:rPr>
    </w:lvl>
    <w:lvl w:ilvl="1">
      <w:start w:val="1"/>
      <w:numFmt w:val="decimal"/>
      <w:isLgl/>
      <w:lvlText w:val="%1.%2."/>
      <w:lvlJc w:val="left"/>
      <w:pPr>
        <w:ind w:left="1080" w:hanging="720"/>
      </w:pPr>
      <w:rPr>
        <w:rFonts w:hint="default"/>
        <w:u w:val="single"/>
      </w:rPr>
    </w:lvl>
    <w:lvl w:ilvl="2">
      <w:start w:val="1"/>
      <w:numFmt w:val="decimal"/>
      <w:isLgl/>
      <w:lvlText w:val="%1.%2.%3."/>
      <w:lvlJc w:val="left"/>
      <w:pPr>
        <w:ind w:left="1080" w:hanging="720"/>
      </w:pPr>
      <w:rPr>
        <w:rFonts w:hint="default"/>
        <w:u w:val="single"/>
      </w:rPr>
    </w:lvl>
    <w:lvl w:ilvl="3">
      <w:start w:val="1"/>
      <w:numFmt w:val="decimal"/>
      <w:isLgl/>
      <w:lvlText w:val="%1.%2.%3.%4."/>
      <w:lvlJc w:val="left"/>
      <w:pPr>
        <w:ind w:left="1440" w:hanging="1080"/>
      </w:pPr>
      <w:rPr>
        <w:rFonts w:hint="default"/>
        <w:u w:val="single"/>
      </w:rPr>
    </w:lvl>
    <w:lvl w:ilvl="4">
      <w:start w:val="1"/>
      <w:numFmt w:val="decimal"/>
      <w:isLgl/>
      <w:lvlText w:val="%1.%2.%3.%4.%5."/>
      <w:lvlJc w:val="left"/>
      <w:pPr>
        <w:ind w:left="1800" w:hanging="1440"/>
      </w:pPr>
      <w:rPr>
        <w:rFonts w:hint="default"/>
        <w:u w:val="single"/>
      </w:rPr>
    </w:lvl>
    <w:lvl w:ilvl="5">
      <w:start w:val="1"/>
      <w:numFmt w:val="decimal"/>
      <w:isLgl/>
      <w:lvlText w:val="%1.%2.%3.%4.%5.%6."/>
      <w:lvlJc w:val="left"/>
      <w:pPr>
        <w:ind w:left="1800" w:hanging="1440"/>
      </w:pPr>
      <w:rPr>
        <w:rFonts w:hint="default"/>
        <w:u w:val="single"/>
      </w:rPr>
    </w:lvl>
    <w:lvl w:ilvl="6">
      <w:start w:val="1"/>
      <w:numFmt w:val="decimal"/>
      <w:isLgl/>
      <w:lvlText w:val="%1.%2.%3.%4.%5.%6.%7."/>
      <w:lvlJc w:val="left"/>
      <w:pPr>
        <w:ind w:left="2160" w:hanging="1800"/>
      </w:pPr>
      <w:rPr>
        <w:rFonts w:hint="default"/>
        <w:u w:val="single"/>
      </w:rPr>
    </w:lvl>
    <w:lvl w:ilvl="7">
      <w:start w:val="1"/>
      <w:numFmt w:val="decimal"/>
      <w:isLgl/>
      <w:lvlText w:val="%1.%2.%3.%4.%5.%6.%7.%8."/>
      <w:lvlJc w:val="left"/>
      <w:pPr>
        <w:ind w:left="2520" w:hanging="2160"/>
      </w:pPr>
      <w:rPr>
        <w:rFonts w:hint="default"/>
        <w:u w:val="single"/>
      </w:rPr>
    </w:lvl>
    <w:lvl w:ilvl="8">
      <w:start w:val="1"/>
      <w:numFmt w:val="decimal"/>
      <w:isLgl/>
      <w:lvlText w:val="%1.%2.%3.%4.%5.%6.%7.%8.%9."/>
      <w:lvlJc w:val="left"/>
      <w:pPr>
        <w:ind w:left="2520" w:hanging="2160"/>
      </w:pPr>
      <w:rPr>
        <w:rFonts w:hint="default"/>
        <w:u w:val="single"/>
      </w:rPr>
    </w:lvl>
  </w:abstractNum>
  <w:abstractNum w:abstractNumId="61" w15:restartNumberingAfterBreak="0">
    <w:nsid w:val="3FD0469D"/>
    <w:multiLevelType w:val="hybridMultilevel"/>
    <w:tmpl w:val="74F44438"/>
    <w:lvl w:ilvl="0" w:tplc="0C0A000D">
      <w:start w:val="1"/>
      <w:numFmt w:val="bullet"/>
      <w:lvlText w:val=""/>
      <w:lvlJc w:val="left"/>
      <w:pPr>
        <w:tabs>
          <w:tab w:val="num" w:pos="720"/>
        </w:tabs>
        <w:ind w:left="720" w:hanging="360"/>
      </w:pPr>
      <w:rPr>
        <w:rFonts w:ascii="Wingdings" w:hAnsi="Wingdings"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40105EF0"/>
    <w:multiLevelType w:val="hybridMultilevel"/>
    <w:tmpl w:val="E320C332"/>
    <w:lvl w:ilvl="0" w:tplc="0403000F">
      <w:start w:val="1"/>
      <w:numFmt w:val="decimal"/>
      <w:lvlText w:val="%1."/>
      <w:lvlJc w:val="left"/>
      <w:pPr>
        <w:ind w:left="360" w:hanging="360"/>
      </w:p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63" w15:restartNumberingAfterBreak="0">
    <w:nsid w:val="428352FB"/>
    <w:multiLevelType w:val="multilevel"/>
    <w:tmpl w:val="5BC28204"/>
    <w:lvl w:ilvl="0">
      <w:start w:val="5"/>
      <w:numFmt w:val="bullet"/>
      <w:lvlText w:val="-"/>
      <w:lvlJc w:val="left"/>
      <w:pPr>
        <w:tabs>
          <w:tab w:val="num" w:pos="1065"/>
        </w:tabs>
        <w:ind w:left="1065" w:hanging="360"/>
      </w:pPr>
      <w:rPr>
        <w:rFonts w:ascii="OpenSymbol" w:hAnsi="OpenSymbol" w:cs="OpenSymbol" w:hint="default"/>
      </w:rPr>
    </w:lvl>
    <w:lvl w:ilvl="1">
      <w:start w:val="1"/>
      <w:numFmt w:val="bullet"/>
      <w:lvlText w:val=""/>
      <w:lvlJc w:val="left"/>
      <w:pPr>
        <w:tabs>
          <w:tab w:val="num" w:pos="1440"/>
        </w:tabs>
        <w:ind w:left="1440" w:hanging="360"/>
      </w:pPr>
      <w:rPr>
        <w:rFonts w:ascii="Symbol" w:hAnsi="Symbol" w:cs="Symbol" w:hint="default"/>
      </w:rPr>
    </w:lvl>
    <w:lvl w:ilvl="2">
      <w:start w:val="5"/>
      <w:numFmt w:val="bullet"/>
      <w:lvlText w:val="-"/>
      <w:lvlJc w:val="left"/>
      <w:pPr>
        <w:tabs>
          <w:tab w:val="num" w:pos="2160"/>
        </w:tabs>
        <w:ind w:left="2160" w:hanging="360"/>
      </w:pPr>
      <w:rPr>
        <w:rFonts w:ascii="OpenSymbol" w:hAnsi="OpenSymbol" w:cs="OpenSymbol"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4" w15:restartNumberingAfterBreak="0">
    <w:nsid w:val="42ED4044"/>
    <w:multiLevelType w:val="hybridMultilevel"/>
    <w:tmpl w:val="76E49CE8"/>
    <w:lvl w:ilvl="0" w:tplc="24D0994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44140608"/>
    <w:multiLevelType w:val="multilevel"/>
    <w:tmpl w:val="107A701A"/>
    <w:lvl w:ilvl="0">
      <w:start w:val="8"/>
      <w:numFmt w:val="decimal"/>
      <w:lvlText w:val="%1."/>
      <w:lvlJc w:val="left"/>
      <w:pPr>
        <w:ind w:left="600" w:hanging="600"/>
      </w:pPr>
      <w:rPr>
        <w:rFonts w:hint="default"/>
      </w:rPr>
    </w:lvl>
    <w:lvl w:ilvl="1">
      <w:start w:val="2"/>
      <w:numFmt w:val="decimal"/>
      <w:lvlText w:val="%1.%2."/>
      <w:lvlJc w:val="left"/>
      <w:pPr>
        <w:ind w:left="1080" w:hanging="72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66" w15:restartNumberingAfterBreak="0">
    <w:nsid w:val="447D2853"/>
    <w:multiLevelType w:val="hybridMultilevel"/>
    <w:tmpl w:val="7D662546"/>
    <w:lvl w:ilvl="0" w:tplc="0403000D">
      <w:start w:val="1"/>
      <w:numFmt w:val="bullet"/>
      <w:lvlText w:val=""/>
      <w:lvlJc w:val="left"/>
      <w:pPr>
        <w:ind w:left="720" w:hanging="360"/>
      </w:pPr>
      <w:rPr>
        <w:rFonts w:ascii="Wingdings" w:hAnsi="Wingdings"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67" w15:restartNumberingAfterBreak="0">
    <w:nsid w:val="45B20A10"/>
    <w:multiLevelType w:val="hybridMultilevel"/>
    <w:tmpl w:val="48C2A3C0"/>
    <w:lvl w:ilvl="0" w:tplc="0C0A0001">
      <w:start w:val="1"/>
      <w:numFmt w:val="bullet"/>
      <w:lvlText w:val=""/>
      <w:lvlJc w:val="left"/>
      <w:pPr>
        <w:tabs>
          <w:tab w:val="num" w:pos="1068"/>
        </w:tabs>
        <w:ind w:left="1068" w:hanging="360"/>
      </w:pPr>
      <w:rPr>
        <w:rFonts w:ascii="Symbol" w:hAnsi="Symbol" w:hint="default"/>
      </w:rPr>
    </w:lvl>
    <w:lvl w:ilvl="1" w:tplc="0C0A0003">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68" w15:restartNumberingAfterBreak="0">
    <w:nsid w:val="468D4D32"/>
    <w:multiLevelType w:val="singleLevel"/>
    <w:tmpl w:val="0C0A0001"/>
    <w:lvl w:ilvl="0">
      <w:start w:val="1"/>
      <w:numFmt w:val="bullet"/>
      <w:lvlText w:val=""/>
      <w:lvlJc w:val="left"/>
      <w:pPr>
        <w:ind w:left="720" w:hanging="360"/>
      </w:pPr>
      <w:rPr>
        <w:rFonts w:ascii="Symbol" w:hAnsi="Symbol" w:hint="default"/>
      </w:rPr>
    </w:lvl>
  </w:abstractNum>
  <w:abstractNum w:abstractNumId="69" w15:restartNumberingAfterBreak="0">
    <w:nsid w:val="47444D4C"/>
    <w:multiLevelType w:val="hybridMultilevel"/>
    <w:tmpl w:val="2786BAE4"/>
    <w:lvl w:ilvl="0" w:tplc="FFFFFFFF">
      <w:start w:val="10"/>
      <w:numFmt w:val="bullet"/>
      <w:lvlText w:val="-"/>
      <w:lvlJc w:val="left"/>
      <w:pPr>
        <w:ind w:left="1776" w:hanging="360"/>
      </w:pPr>
      <w:rPr>
        <w:rFonts w:ascii="Boldface 12pt" w:eastAsia="Times New Roman" w:hAnsi="Boldface 12pt" w:cs="Times New Roman" w:hint="default"/>
      </w:rPr>
    </w:lvl>
    <w:lvl w:ilvl="1" w:tplc="04090003" w:tentative="1">
      <w:start w:val="1"/>
      <w:numFmt w:val="bullet"/>
      <w:lvlText w:val="o"/>
      <w:lvlJc w:val="left"/>
      <w:pPr>
        <w:ind w:left="2496" w:hanging="360"/>
      </w:pPr>
      <w:rPr>
        <w:rFonts w:ascii="Courier New" w:hAnsi="Courier New" w:cs="Courier New" w:hint="default"/>
      </w:rPr>
    </w:lvl>
    <w:lvl w:ilvl="2" w:tplc="04090005" w:tentative="1">
      <w:start w:val="1"/>
      <w:numFmt w:val="bullet"/>
      <w:lvlText w:val=""/>
      <w:lvlJc w:val="left"/>
      <w:pPr>
        <w:ind w:left="3216" w:hanging="360"/>
      </w:pPr>
      <w:rPr>
        <w:rFonts w:ascii="Wingdings" w:hAnsi="Wingdings" w:hint="default"/>
      </w:rPr>
    </w:lvl>
    <w:lvl w:ilvl="3" w:tplc="04090001" w:tentative="1">
      <w:start w:val="1"/>
      <w:numFmt w:val="bullet"/>
      <w:lvlText w:val=""/>
      <w:lvlJc w:val="left"/>
      <w:pPr>
        <w:ind w:left="3936" w:hanging="360"/>
      </w:pPr>
      <w:rPr>
        <w:rFonts w:ascii="Symbol" w:hAnsi="Symbol" w:hint="default"/>
      </w:rPr>
    </w:lvl>
    <w:lvl w:ilvl="4" w:tplc="04090003" w:tentative="1">
      <w:start w:val="1"/>
      <w:numFmt w:val="bullet"/>
      <w:lvlText w:val="o"/>
      <w:lvlJc w:val="left"/>
      <w:pPr>
        <w:ind w:left="4656" w:hanging="360"/>
      </w:pPr>
      <w:rPr>
        <w:rFonts w:ascii="Courier New" w:hAnsi="Courier New" w:cs="Courier New" w:hint="default"/>
      </w:rPr>
    </w:lvl>
    <w:lvl w:ilvl="5" w:tplc="04090005" w:tentative="1">
      <w:start w:val="1"/>
      <w:numFmt w:val="bullet"/>
      <w:lvlText w:val=""/>
      <w:lvlJc w:val="left"/>
      <w:pPr>
        <w:ind w:left="5376" w:hanging="360"/>
      </w:pPr>
      <w:rPr>
        <w:rFonts w:ascii="Wingdings" w:hAnsi="Wingdings" w:hint="default"/>
      </w:rPr>
    </w:lvl>
    <w:lvl w:ilvl="6" w:tplc="04090001" w:tentative="1">
      <w:start w:val="1"/>
      <w:numFmt w:val="bullet"/>
      <w:lvlText w:val=""/>
      <w:lvlJc w:val="left"/>
      <w:pPr>
        <w:ind w:left="6096" w:hanging="360"/>
      </w:pPr>
      <w:rPr>
        <w:rFonts w:ascii="Symbol" w:hAnsi="Symbol" w:hint="default"/>
      </w:rPr>
    </w:lvl>
    <w:lvl w:ilvl="7" w:tplc="04090003" w:tentative="1">
      <w:start w:val="1"/>
      <w:numFmt w:val="bullet"/>
      <w:lvlText w:val="o"/>
      <w:lvlJc w:val="left"/>
      <w:pPr>
        <w:ind w:left="6816" w:hanging="360"/>
      </w:pPr>
      <w:rPr>
        <w:rFonts w:ascii="Courier New" w:hAnsi="Courier New" w:cs="Courier New" w:hint="default"/>
      </w:rPr>
    </w:lvl>
    <w:lvl w:ilvl="8" w:tplc="04090005" w:tentative="1">
      <w:start w:val="1"/>
      <w:numFmt w:val="bullet"/>
      <w:lvlText w:val=""/>
      <w:lvlJc w:val="left"/>
      <w:pPr>
        <w:ind w:left="7536" w:hanging="360"/>
      </w:pPr>
      <w:rPr>
        <w:rFonts w:ascii="Wingdings" w:hAnsi="Wingdings" w:hint="default"/>
      </w:rPr>
    </w:lvl>
  </w:abstractNum>
  <w:abstractNum w:abstractNumId="70" w15:restartNumberingAfterBreak="0">
    <w:nsid w:val="4A113955"/>
    <w:multiLevelType w:val="hybridMultilevel"/>
    <w:tmpl w:val="3D8E04B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4A2D6428"/>
    <w:multiLevelType w:val="multilevel"/>
    <w:tmpl w:val="60DC435A"/>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72" w15:restartNumberingAfterBreak="0">
    <w:nsid w:val="4A6A0456"/>
    <w:multiLevelType w:val="multilevel"/>
    <w:tmpl w:val="C5A01464"/>
    <w:lvl w:ilvl="0">
      <w:start w:val="1"/>
      <w:numFmt w:val="bullet"/>
      <w:lvlText w:val=""/>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Symbol" w:hAnsi="Symbol"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73" w15:restartNumberingAfterBreak="0">
    <w:nsid w:val="4C064FA5"/>
    <w:multiLevelType w:val="hybridMultilevel"/>
    <w:tmpl w:val="044668F4"/>
    <w:lvl w:ilvl="0" w:tplc="FFFFFFFF">
      <w:start w:val="10"/>
      <w:numFmt w:val="bullet"/>
      <w:lvlText w:val="-"/>
      <w:lvlJc w:val="left"/>
      <w:pPr>
        <w:ind w:left="1776" w:hanging="360"/>
      </w:pPr>
      <w:rPr>
        <w:rFonts w:ascii="Boldface 12pt" w:eastAsia="Times New Roman" w:hAnsi="Boldface 12pt" w:cs="Times New Roman" w:hint="default"/>
      </w:rPr>
    </w:lvl>
    <w:lvl w:ilvl="1" w:tplc="0C0A0003">
      <w:start w:val="1"/>
      <w:numFmt w:val="bullet"/>
      <w:lvlText w:val="o"/>
      <w:lvlJc w:val="left"/>
      <w:pPr>
        <w:ind w:left="2496" w:hanging="360"/>
      </w:pPr>
      <w:rPr>
        <w:rFonts w:ascii="Courier New" w:hAnsi="Courier New" w:cs="Courier New" w:hint="default"/>
      </w:rPr>
    </w:lvl>
    <w:lvl w:ilvl="2" w:tplc="0C0A0005" w:tentative="1">
      <w:start w:val="1"/>
      <w:numFmt w:val="bullet"/>
      <w:lvlText w:val=""/>
      <w:lvlJc w:val="left"/>
      <w:pPr>
        <w:ind w:left="3216" w:hanging="360"/>
      </w:pPr>
      <w:rPr>
        <w:rFonts w:ascii="Wingdings" w:hAnsi="Wingdings" w:hint="default"/>
      </w:rPr>
    </w:lvl>
    <w:lvl w:ilvl="3" w:tplc="0C0A0001" w:tentative="1">
      <w:start w:val="1"/>
      <w:numFmt w:val="bullet"/>
      <w:lvlText w:val=""/>
      <w:lvlJc w:val="left"/>
      <w:pPr>
        <w:ind w:left="3936" w:hanging="360"/>
      </w:pPr>
      <w:rPr>
        <w:rFonts w:ascii="Symbol" w:hAnsi="Symbol" w:hint="default"/>
      </w:rPr>
    </w:lvl>
    <w:lvl w:ilvl="4" w:tplc="0C0A0003" w:tentative="1">
      <w:start w:val="1"/>
      <w:numFmt w:val="bullet"/>
      <w:lvlText w:val="o"/>
      <w:lvlJc w:val="left"/>
      <w:pPr>
        <w:ind w:left="4656" w:hanging="360"/>
      </w:pPr>
      <w:rPr>
        <w:rFonts w:ascii="Courier New" w:hAnsi="Courier New" w:cs="Courier New" w:hint="default"/>
      </w:rPr>
    </w:lvl>
    <w:lvl w:ilvl="5" w:tplc="0C0A0005" w:tentative="1">
      <w:start w:val="1"/>
      <w:numFmt w:val="bullet"/>
      <w:lvlText w:val=""/>
      <w:lvlJc w:val="left"/>
      <w:pPr>
        <w:ind w:left="5376" w:hanging="360"/>
      </w:pPr>
      <w:rPr>
        <w:rFonts w:ascii="Wingdings" w:hAnsi="Wingdings" w:hint="default"/>
      </w:rPr>
    </w:lvl>
    <w:lvl w:ilvl="6" w:tplc="0C0A0001" w:tentative="1">
      <w:start w:val="1"/>
      <w:numFmt w:val="bullet"/>
      <w:lvlText w:val=""/>
      <w:lvlJc w:val="left"/>
      <w:pPr>
        <w:ind w:left="6096" w:hanging="360"/>
      </w:pPr>
      <w:rPr>
        <w:rFonts w:ascii="Symbol" w:hAnsi="Symbol" w:hint="default"/>
      </w:rPr>
    </w:lvl>
    <w:lvl w:ilvl="7" w:tplc="0C0A0003" w:tentative="1">
      <w:start w:val="1"/>
      <w:numFmt w:val="bullet"/>
      <w:lvlText w:val="o"/>
      <w:lvlJc w:val="left"/>
      <w:pPr>
        <w:ind w:left="6816" w:hanging="360"/>
      </w:pPr>
      <w:rPr>
        <w:rFonts w:ascii="Courier New" w:hAnsi="Courier New" w:cs="Courier New" w:hint="default"/>
      </w:rPr>
    </w:lvl>
    <w:lvl w:ilvl="8" w:tplc="0C0A0005" w:tentative="1">
      <w:start w:val="1"/>
      <w:numFmt w:val="bullet"/>
      <w:lvlText w:val=""/>
      <w:lvlJc w:val="left"/>
      <w:pPr>
        <w:ind w:left="7536" w:hanging="360"/>
      </w:pPr>
      <w:rPr>
        <w:rFonts w:ascii="Wingdings" w:hAnsi="Wingdings" w:hint="default"/>
      </w:rPr>
    </w:lvl>
  </w:abstractNum>
  <w:abstractNum w:abstractNumId="74" w15:restartNumberingAfterBreak="0">
    <w:nsid w:val="4C435EF1"/>
    <w:multiLevelType w:val="hybridMultilevel"/>
    <w:tmpl w:val="09206D78"/>
    <w:lvl w:ilvl="0" w:tplc="FFFFFFFF">
      <w:start w:val="1"/>
      <w:numFmt w:val="bullet"/>
      <w:lvlText w:val=""/>
      <w:lvlJc w:val="left"/>
      <w:pPr>
        <w:tabs>
          <w:tab w:val="num" w:pos="360"/>
        </w:tabs>
        <w:ind w:left="360" w:hanging="360"/>
      </w:pPr>
      <w:rPr>
        <w:rFonts w:ascii="Symbol" w:hAnsi="Symbol" w:hint="default"/>
      </w:rPr>
    </w:lvl>
    <w:lvl w:ilvl="1" w:tplc="FFFFFFFF">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75" w15:restartNumberingAfterBreak="0">
    <w:nsid w:val="4F936E0A"/>
    <w:multiLevelType w:val="multilevel"/>
    <w:tmpl w:val="AACCDF1C"/>
    <w:lvl w:ilvl="0">
      <w:start w:val="1"/>
      <w:numFmt w:val="bullet"/>
      <w:lvlText w:val=""/>
      <w:lvlJc w:val="left"/>
      <w:pPr>
        <w:ind w:left="360" w:hanging="360"/>
      </w:pPr>
      <w:rPr>
        <w:rFonts w:ascii="Symbol" w:hAnsi="Symbol" w:hint="default"/>
      </w:rPr>
    </w:lvl>
    <w:lvl w:ilvl="1">
      <w:start w:val="1"/>
      <w:numFmt w:val="bullet"/>
      <w:lvlText w:val=""/>
      <w:lvlJc w:val="left"/>
      <w:pPr>
        <w:ind w:left="1080" w:hanging="360"/>
      </w:pPr>
      <w:rPr>
        <w:rFonts w:ascii="Symbol" w:hAnsi="Symbol" w:hint="default"/>
        <w:b/>
      </w:rPr>
    </w:lvl>
    <w:lvl w:ilvl="2">
      <w:start w:val="5"/>
      <w:numFmt w:val="bullet"/>
      <w:lvlText w:val="-"/>
      <w:lvlJc w:val="left"/>
      <w:pPr>
        <w:ind w:left="1800" w:hanging="360"/>
      </w:pPr>
      <w:rPr>
        <w:rFonts w:hint="default"/>
        <w:b/>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76" w15:restartNumberingAfterBreak="0">
    <w:nsid w:val="50050E8D"/>
    <w:multiLevelType w:val="hybridMultilevel"/>
    <w:tmpl w:val="2AFA280E"/>
    <w:lvl w:ilvl="0" w:tplc="FFFFFFFF">
      <w:start w:val="10"/>
      <w:numFmt w:val="bullet"/>
      <w:lvlText w:val="-"/>
      <w:lvlJc w:val="left"/>
      <w:pPr>
        <w:ind w:left="1065" w:hanging="360"/>
      </w:pPr>
      <w:rPr>
        <w:rFonts w:ascii="Boldface 12pt" w:eastAsia="Times New Roman" w:hAnsi="Boldface 12pt" w:cs="Times New Roman" w:hint="default"/>
      </w:rPr>
    </w:lvl>
    <w:lvl w:ilvl="1" w:tplc="04090003">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abstractNum w:abstractNumId="77" w15:restartNumberingAfterBreak="0">
    <w:nsid w:val="52110FA9"/>
    <w:multiLevelType w:val="hybridMultilevel"/>
    <w:tmpl w:val="03C03CFC"/>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78" w15:restartNumberingAfterBreak="0">
    <w:nsid w:val="53CC76DC"/>
    <w:multiLevelType w:val="hybridMultilevel"/>
    <w:tmpl w:val="4316F8A2"/>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9" w15:restartNumberingAfterBreak="0">
    <w:nsid w:val="543416EC"/>
    <w:multiLevelType w:val="hybridMultilevel"/>
    <w:tmpl w:val="DE6687AA"/>
    <w:lvl w:ilvl="0" w:tplc="0403000F">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80" w15:restartNumberingAfterBreak="0">
    <w:nsid w:val="54713096"/>
    <w:multiLevelType w:val="hybridMultilevel"/>
    <w:tmpl w:val="2F368446"/>
    <w:lvl w:ilvl="0" w:tplc="027ED6A0">
      <w:start w:val="1"/>
      <w:numFmt w:val="bullet"/>
      <w:lvlText w:val="•"/>
      <w:lvlJc w:val="left"/>
      <w:pPr>
        <w:tabs>
          <w:tab w:val="num" w:pos="720"/>
        </w:tabs>
        <w:ind w:left="720" w:hanging="360"/>
      </w:pPr>
      <w:rPr>
        <w:rFonts w:ascii="Arial" w:hAnsi="Arial" w:hint="default"/>
      </w:rPr>
    </w:lvl>
    <w:lvl w:ilvl="1" w:tplc="30C69BBA">
      <w:start w:val="92"/>
      <w:numFmt w:val="bullet"/>
      <w:lvlText w:val="•"/>
      <w:lvlJc w:val="left"/>
      <w:pPr>
        <w:tabs>
          <w:tab w:val="num" w:pos="1440"/>
        </w:tabs>
        <w:ind w:left="1440" w:hanging="360"/>
      </w:pPr>
      <w:rPr>
        <w:rFonts w:ascii="Times New Roman" w:hAnsi="Times New Roman" w:hint="default"/>
      </w:rPr>
    </w:lvl>
    <w:lvl w:ilvl="2" w:tplc="A5A43476">
      <w:start w:val="1"/>
      <w:numFmt w:val="bullet"/>
      <w:lvlText w:val="•"/>
      <w:lvlJc w:val="left"/>
      <w:pPr>
        <w:tabs>
          <w:tab w:val="num" w:pos="2160"/>
        </w:tabs>
        <w:ind w:left="2160" w:hanging="360"/>
      </w:pPr>
      <w:rPr>
        <w:rFonts w:ascii="Arial" w:hAnsi="Arial" w:hint="default"/>
      </w:rPr>
    </w:lvl>
    <w:lvl w:ilvl="3" w:tplc="0BCE50E0" w:tentative="1">
      <w:start w:val="1"/>
      <w:numFmt w:val="bullet"/>
      <w:lvlText w:val="•"/>
      <w:lvlJc w:val="left"/>
      <w:pPr>
        <w:tabs>
          <w:tab w:val="num" w:pos="2880"/>
        </w:tabs>
        <w:ind w:left="2880" w:hanging="360"/>
      </w:pPr>
      <w:rPr>
        <w:rFonts w:ascii="Arial" w:hAnsi="Arial" w:hint="default"/>
      </w:rPr>
    </w:lvl>
    <w:lvl w:ilvl="4" w:tplc="FC12D688" w:tentative="1">
      <w:start w:val="1"/>
      <w:numFmt w:val="bullet"/>
      <w:lvlText w:val="•"/>
      <w:lvlJc w:val="left"/>
      <w:pPr>
        <w:tabs>
          <w:tab w:val="num" w:pos="3600"/>
        </w:tabs>
        <w:ind w:left="3600" w:hanging="360"/>
      </w:pPr>
      <w:rPr>
        <w:rFonts w:ascii="Arial" w:hAnsi="Arial" w:hint="default"/>
      </w:rPr>
    </w:lvl>
    <w:lvl w:ilvl="5" w:tplc="D9BC7DC4" w:tentative="1">
      <w:start w:val="1"/>
      <w:numFmt w:val="bullet"/>
      <w:lvlText w:val="•"/>
      <w:lvlJc w:val="left"/>
      <w:pPr>
        <w:tabs>
          <w:tab w:val="num" w:pos="4320"/>
        </w:tabs>
        <w:ind w:left="4320" w:hanging="360"/>
      </w:pPr>
      <w:rPr>
        <w:rFonts w:ascii="Arial" w:hAnsi="Arial" w:hint="default"/>
      </w:rPr>
    </w:lvl>
    <w:lvl w:ilvl="6" w:tplc="4F945004" w:tentative="1">
      <w:start w:val="1"/>
      <w:numFmt w:val="bullet"/>
      <w:lvlText w:val="•"/>
      <w:lvlJc w:val="left"/>
      <w:pPr>
        <w:tabs>
          <w:tab w:val="num" w:pos="5040"/>
        </w:tabs>
        <w:ind w:left="5040" w:hanging="360"/>
      </w:pPr>
      <w:rPr>
        <w:rFonts w:ascii="Arial" w:hAnsi="Arial" w:hint="default"/>
      </w:rPr>
    </w:lvl>
    <w:lvl w:ilvl="7" w:tplc="43209956" w:tentative="1">
      <w:start w:val="1"/>
      <w:numFmt w:val="bullet"/>
      <w:lvlText w:val="•"/>
      <w:lvlJc w:val="left"/>
      <w:pPr>
        <w:tabs>
          <w:tab w:val="num" w:pos="5760"/>
        </w:tabs>
        <w:ind w:left="5760" w:hanging="360"/>
      </w:pPr>
      <w:rPr>
        <w:rFonts w:ascii="Arial" w:hAnsi="Arial" w:hint="default"/>
      </w:rPr>
    </w:lvl>
    <w:lvl w:ilvl="8" w:tplc="DC4CF6B0" w:tentative="1">
      <w:start w:val="1"/>
      <w:numFmt w:val="bullet"/>
      <w:lvlText w:val="•"/>
      <w:lvlJc w:val="left"/>
      <w:pPr>
        <w:tabs>
          <w:tab w:val="num" w:pos="6480"/>
        </w:tabs>
        <w:ind w:left="6480" w:hanging="360"/>
      </w:pPr>
      <w:rPr>
        <w:rFonts w:ascii="Arial" w:hAnsi="Arial" w:hint="default"/>
      </w:rPr>
    </w:lvl>
  </w:abstractNum>
  <w:abstractNum w:abstractNumId="81" w15:restartNumberingAfterBreak="0">
    <w:nsid w:val="57E24EAA"/>
    <w:multiLevelType w:val="multilevel"/>
    <w:tmpl w:val="57E24EAA"/>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82" w15:restartNumberingAfterBreak="0">
    <w:nsid w:val="5B7262CC"/>
    <w:multiLevelType w:val="hybridMultilevel"/>
    <w:tmpl w:val="C74079A8"/>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3" w15:restartNumberingAfterBreak="0">
    <w:nsid w:val="5BB60C13"/>
    <w:multiLevelType w:val="multilevel"/>
    <w:tmpl w:val="B4F0CE94"/>
    <w:lvl w:ilvl="0">
      <w:start w:val="5"/>
      <w:numFmt w:val="bullet"/>
      <w:lvlText w:val="-"/>
      <w:lvlJc w:val="left"/>
      <w:pPr>
        <w:tabs>
          <w:tab w:val="num" w:pos="1065"/>
        </w:tabs>
        <w:ind w:left="1065" w:hanging="360"/>
      </w:pPr>
      <w:rPr>
        <w:rFonts w:ascii="OpenSymbol" w:hAnsi="OpenSymbol" w:cs="Open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84" w15:restartNumberingAfterBreak="0">
    <w:nsid w:val="5C8C430C"/>
    <w:multiLevelType w:val="hybridMultilevel"/>
    <w:tmpl w:val="EE3C2D6E"/>
    <w:lvl w:ilvl="0" w:tplc="04030001">
      <w:start w:val="1"/>
      <w:numFmt w:val="bullet"/>
      <w:lvlText w:val=""/>
      <w:lvlJc w:val="left"/>
      <w:pPr>
        <w:ind w:left="1198" w:hanging="360"/>
      </w:pPr>
      <w:rPr>
        <w:rFonts w:ascii="Symbol" w:hAnsi="Symbol" w:hint="default"/>
      </w:rPr>
    </w:lvl>
    <w:lvl w:ilvl="1" w:tplc="04030003" w:tentative="1">
      <w:start w:val="1"/>
      <w:numFmt w:val="bullet"/>
      <w:lvlText w:val="o"/>
      <w:lvlJc w:val="left"/>
      <w:pPr>
        <w:ind w:left="1918" w:hanging="360"/>
      </w:pPr>
      <w:rPr>
        <w:rFonts w:ascii="Courier New" w:hAnsi="Courier New" w:cs="Courier New" w:hint="default"/>
      </w:rPr>
    </w:lvl>
    <w:lvl w:ilvl="2" w:tplc="04030005" w:tentative="1">
      <w:start w:val="1"/>
      <w:numFmt w:val="bullet"/>
      <w:lvlText w:val=""/>
      <w:lvlJc w:val="left"/>
      <w:pPr>
        <w:ind w:left="2638" w:hanging="360"/>
      </w:pPr>
      <w:rPr>
        <w:rFonts w:ascii="Wingdings" w:hAnsi="Wingdings" w:hint="default"/>
      </w:rPr>
    </w:lvl>
    <w:lvl w:ilvl="3" w:tplc="04030001" w:tentative="1">
      <w:start w:val="1"/>
      <w:numFmt w:val="bullet"/>
      <w:lvlText w:val=""/>
      <w:lvlJc w:val="left"/>
      <w:pPr>
        <w:ind w:left="3358" w:hanging="360"/>
      </w:pPr>
      <w:rPr>
        <w:rFonts w:ascii="Symbol" w:hAnsi="Symbol" w:hint="default"/>
      </w:rPr>
    </w:lvl>
    <w:lvl w:ilvl="4" w:tplc="04030003" w:tentative="1">
      <w:start w:val="1"/>
      <w:numFmt w:val="bullet"/>
      <w:lvlText w:val="o"/>
      <w:lvlJc w:val="left"/>
      <w:pPr>
        <w:ind w:left="4078" w:hanging="360"/>
      </w:pPr>
      <w:rPr>
        <w:rFonts w:ascii="Courier New" w:hAnsi="Courier New" w:cs="Courier New" w:hint="default"/>
      </w:rPr>
    </w:lvl>
    <w:lvl w:ilvl="5" w:tplc="04030005" w:tentative="1">
      <w:start w:val="1"/>
      <w:numFmt w:val="bullet"/>
      <w:lvlText w:val=""/>
      <w:lvlJc w:val="left"/>
      <w:pPr>
        <w:ind w:left="4798" w:hanging="360"/>
      </w:pPr>
      <w:rPr>
        <w:rFonts w:ascii="Wingdings" w:hAnsi="Wingdings" w:hint="default"/>
      </w:rPr>
    </w:lvl>
    <w:lvl w:ilvl="6" w:tplc="04030001" w:tentative="1">
      <w:start w:val="1"/>
      <w:numFmt w:val="bullet"/>
      <w:lvlText w:val=""/>
      <w:lvlJc w:val="left"/>
      <w:pPr>
        <w:ind w:left="5518" w:hanging="360"/>
      </w:pPr>
      <w:rPr>
        <w:rFonts w:ascii="Symbol" w:hAnsi="Symbol" w:hint="default"/>
      </w:rPr>
    </w:lvl>
    <w:lvl w:ilvl="7" w:tplc="04030003" w:tentative="1">
      <w:start w:val="1"/>
      <w:numFmt w:val="bullet"/>
      <w:lvlText w:val="o"/>
      <w:lvlJc w:val="left"/>
      <w:pPr>
        <w:ind w:left="6238" w:hanging="360"/>
      </w:pPr>
      <w:rPr>
        <w:rFonts w:ascii="Courier New" w:hAnsi="Courier New" w:cs="Courier New" w:hint="default"/>
      </w:rPr>
    </w:lvl>
    <w:lvl w:ilvl="8" w:tplc="04030005" w:tentative="1">
      <w:start w:val="1"/>
      <w:numFmt w:val="bullet"/>
      <w:lvlText w:val=""/>
      <w:lvlJc w:val="left"/>
      <w:pPr>
        <w:ind w:left="6958" w:hanging="360"/>
      </w:pPr>
      <w:rPr>
        <w:rFonts w:ascii="Wingdings" w:hAnsi="Wingdings" w:hint="default"/>
      </w:rPr>
    </w:lvl>
  </w:abstractNum>
  <w:abstractNum w:abstractNumId="85" w15:restartNumberingAfterBreak="0">
    <w:nsid w:val="5CB55F87"/>
    <w:multiLevelType w:val="hybridMultilevel"/>
    <w:tmpl w:val="15D88780"/>
    <w:lvl w:ilvl="0" w:tplc="EC7AC644">
      <w:start w:val="5"/>
      <w:numFmt w:val="bullet"/>
      <w:lvlText w:val="-"/>
      <w:lvlJc w:val="left"/>
      <w:pPr>
        <w:ind w:left="720" w:hanging="360"/>
      </w:pPr>
      <w:rPr>
        <w:rFont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5D794838"/>
    <w:multiLevelType w:val="hybridMultilevel"/>
    <w:tmpl w:val="C6B22A82"/>
    <w:lvl w:ilvl="0" w:tplc="FFFFFFFF">
      <w:start w:val="10"/>
      <w:numFmt w:val="bullet"/>
      <w:lvlText w:val="-"/>
      <w:lvlJc w:val="left"/>
      <w:pPr>
        <w:ind w:left="1068" w:hanging="360"/>
      </w:pPr>
      <w:rPr>
        <w:rFonts w:ascii="Boldface 12pt" w:eastAsia="Times New Roman" w:hAnsi="Boldface 12pt" w:cs="Times New Roman" w:hint="default"/>
      </w:rPr>
    </w:lvl>
    <w:lvl w:ilvl="1" w:tplc="04090003">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87" w15:restartNumberingAfterBreak="0">
    <w:nsid w:val="5ED96551"/>
    <w:multiLevelType w:val="hybridMultilevel"/>
    <w:tmpl w:val="1D52297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8" w15:restartNumberingAfterBreak="0">
    <w:nsid w:val="60EA4F00"/>
    <w:multiLevelType w:val="hybridMultilevel"/>
    <w:tmpl w:val="FF526F88"/>
    <w:lvl w:ilvl="0" w:tplc="FFFFFFFF">
      <w:start w:val="10"/>
      <w:numFmt w:val="bullet"/>
      <w:lvlText w:val="-"/>
      <w:lvlJc w:val="left"/>
      <w:pPr>
        <w:ind w:left="1440" w:hanging="360"/>
      </w:pPr>
      <w:rPr>
        <w:rFonts w:ascii="Boldface 12pt" w:eastAsia="Times New Roman" w:hAnsi="Boldface 12pt" w:cs="Times New Roman"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9" w15:restartNumberingAfterBreak="0">
    <w:nsid w:val="61D56D44"/>
    <w:multiLevelType w:val="hybridMultilevel"/>
    <w:tmpl w:val="149A98B0"/>
    <w:lvl w:ilvl="0" w:tplc="0C0A0001">
      <w:start w:val="1"/>
      <w:numFmt w:val="bullet"/>
      <w:lvlText w:val=""/>
      <w:lvlJc w:val="left"/>
      <w:pPr>
        <w:ind w:left="1430" w:hanging="360"/>
      </w:pPr>
      <w:rPr>
        <w:rFonts w:ascii="Symbol" w:hAnsi="Symbol" w:hint="default"/>
      </w:rPr>
    </w:lvl>
    <w:lvl w:ilvl="1" w:tplc="0C0A0003" w:tentative="1">
      <w:start w:val="1"/>
      <w:numFmt w:val="bullet"/>
      <w:lvlText w:val="o"/>
      <w:lvlJc w:val="left"/>
      <w:pPr>
        <w:ind w:left="2150" w:hanging="360"/>
      </w:pPr>
      <w:rPr>
        <w:rFonts w:ascii="Courier New" w:hAnsi="Courier New" w:cs="Courier New" w:hint="default"/>
      </w:rPr>
    </w:lvl>
    <w:lvl w:ilvl="2" w:tplc="0C0A0005">
      <w:start w:val="1"/>
      <w:numFmt w:val="bullet"/>
      <w:lvlText w:val=""/>
      <w:lvlJc w:val="left"/>
      <w:pPr>
        <w:ind w:left="2870" w:hanging="360"/>
      </w:pPr>
      <w:rPr>
        <w:rFonts w:ascii="Wingdings" w:hAnsi="Wingdings" w:hint="default"/>
      </w:rPr>
    </w:lvl>
    <w:lvl w:ilvl="3" w:tplc="0C0A0001" w:tentative="1">
      <w:start w:val="1"/>
      <w:numFmt w:val="bullet"/>
      <w:lvlText w:val=""/>
      <w:lvlJc w:val="left"/>
      <w:pPr>
        <w:ind w:left="3590" w:hanging="360"/>
      </w:pPr>
      <w:rPr>
        <w:rFonts w:ascii="Symbol" w:hAnsi="Symbol" w:hint="default"/>
      </w:rPr>
    </w:lvl>
    <w:lvl w:ilvl="4" w:tplc="0C0A0003" w:tentative="1">
      <w:start w:val="1"/>
      <w:numFmt w:val="bullet"/>
      <w:lvlText w:val="o"/>
      <w:lvlJc w:val="left"/>
      <w:pPr>
        <w:ind w:left="4310" w:hanging="360"/>
      </w:pPr>
      <w:rPr>
        <w:rFonts w:ascii="Courier New" w:hAnsi="Courier New" w:cs="Courier New" w:hint="default"/>
      </w:rPr>
    </w:lvl>
    <w:lvl w:ilvl="5" w:tplc="0C0A0005" w:tentative="1">
      <w:start w:val="1"/>
      <w:numFmt w:val="bullet"/>
      <w:lvlText w:val=""/>
      <w:lvlJc w:val="left"/>
      <w:pPr>
        <w:ind w:left="5030" w:hanging="360"/>
      </w:pPr>
      <w:rPr>
        <w:rFonts w:ascii="Wingdings" w:hAnsi="Wingdings" w:hint="default"/>
      </w:rPr>
    </w:lvl>
    <w:lvl w:ilvl="6" w:tplc="0C0A0001" w:tentative="1">
      <w:start w:val="1"/>
      <w:numFmt w:val="bullet"/>
      <w:lvlText w:val=""/>
      <w:lvlJc w:val="left"/>
      <w:pPr>
        <w:ind w:left="5750" w:hanging="360"/>
      </w:pPr>
      <w:rPr>
        <w:rFonts w:ascii="Symbol" w:hAnsi="Symbol" w:hint="default"/>
      </w:rPr>
    </w:lvl>
    <w:lvl w:ilvl="7" w:tplc="0C0A0003" w:tentative="1">
      <w:start w:val="1"/>
      <w:numFmt w:val="bullet"/>
      <w:lvlText w:val="o"/>
      <w:lvlJc w:val="left"/>
      <w:pPr>
        <w:ind w:left="6470" w:hanging="360"/>
      </w:pPr>
      <w:rPr>
        <w:rFonts w:ascii="Courier New" w:hAnsi="Courier New" w:cs="Courier New" w:hint="default"/>
      </w:rPr>
    </w:lvl>
    <w:lvl w:ilvl="8" w:tplc="0C0A0005" w:tentative="1">
      <w:start w:val="1"/>
      <w:numFmt w:val="bullet"/>
      <w:lvlText w:val=""/>
      <w:lvlJc w:val="left"/>
      <w:pPr>
        <w:ind w:left="7190" w:hanging="360"/>
      </w:pPr>
      <w:rPr>
        <w:rFonts w:ascii="Wingdings" w:hAnsi="Wingdings" w:hint="default"/>
      </w:rPr>
    </w:lvl>
  </w:abstractNum>
  <w:abstractNum w:abstractNumId="90" w15:restartNumberingAfterBreak="0">
    <w:nsid w:val="62017F84"/>
    <w:multiLevelType w:val="hybridMultilevel"/>
    <w:tmpl w:val="58DEB324"/>
    <w:lvl w:ilvl="0" w:tplc="FFFFFFFF">
      <w:start w:val="10"/>
      <w:numFmt w:val="bullet"/>
      <w:lvlText w:val="-"/>
      <w:lvlJc w:val="left"/>
      <w:pPr>
        <w:ind w:left="2484" w:hanging="360"/>
      </w:pPr>
      <w:rPr>
        <w:rFonts w:ascii="Boldface 12pt" w:eastAsia="Times New Roman" w:hAnsi="Boldface 12pt" w:cs="Times New Roman" w:hint="default"/>
      </w:rPr>
    </w:lvl>
    <w:lvl w:ilvl="1" w:tplc="0C0A0003">
      <w:start w:val="1"/>
      <w:numFmt w:val="bullet"/>
      <w:lvlText w:val="o"/>
      <w:lvlJc w:val="left"/>
      <w:pPr>
        <w:ind w:left="3204" w:hanging="360"/>
      </w:pPr>
      <w:rPr>
        <w:rFonts w:ascii="Courier New" w:hAnsi="Courier New" w:cs="Courier New" w:hint="default"/>
      </w:rPr>
    </w:lvl>
    <w:lvl w:ilvl="2" w:tplc="0C0A0005">
      <w:start w:val="1"/>
      <w:numFmt w:val="bullet"/>
      <w:lvlText w:val=""/>
      <w:lvlJc w:val="left"/>
      <w:pPr>
        <w:ind w:left="3924" w:hanging="360"/>
      </w:pPr>
      <w:rPr>
        <w:rFonts w:ascii="Wingdings" w:hAnsi="Wingdings" w:hint="default"/>
      </w:rPr>
    </w:lvl>
    <w:lvl w:ilvl="3" w:tplc="0C0A0001">
      <w:start w:val="1"/>
      <w:numFmt w:val="bullet"/>
      <w:lvlText w:val=""/>
      <w:lvlJc w:val="left"/>
      <w:pPr>
        <w:ind w:left="4644" w:hanging="360"/>
      </w:pPr>
      <w:rPr>
        <w:rFonts w:ascii="Symbol" w:hAnsi="Symbol" w:hint="default"/>
      </w:rPr>
    </w:lvl>
    <w:lvl w:ilvl="4" w:tplc="0C0A0003">
      <w:start w:val="1"/>
      <w:numFmt w:val="bullet"/>
      <w:lvlText w:val="o"/>
      <w:lvlJc w:val="left"/>
      <w:pPr>
        <w:ind w:left="5364" w:hanging="360"/>
      </w:pPr>
      <w:rPr>
        <w:rFonts w:ascii="Courier New" w:hAnsi="Courier New" w:cs="Courier New" w:hint="default"/>
      </w:rPr>
    </w:lvl>
    <w:lvl w:ilvl="5" w:tplc="0C0A0005">
      <w:start w:val="1"/>
      <w:numFmt w:val="bullet"/>
      <w:lvlText w:val=""/>
      <w:lvlJc w:val="left"/>
      <w:pPr>
        <w:ind w:left="6084" w:hanging="360"/>
      </w:pPr>
      <w:rPr>
        <w:rFonts w:ascii="Wingdings" w:hAnsi="Wingdings" w:hint="default"/>
      </w:rPr>
    </w:lvl>
    <w:lvl w:ilvl="6" w:tplc="0C0A0001" w:tentative="1">
      <w:start w:val="1"/>
      <w:numFmt w:val="bullet"/>
      <w:lvlText w:val=""/>
      <w:lvlJc w:val="left"/>
      <w:pPr>
        <w:ind w:left="6804" w:hanging="360"/>
      </w:pPr>
      <w:rPr>
        <w:rFonts w:ascii="Symbol" w:hAnsi="Symbol" w:hint="default"/>
      </w:rPr>
    </w:lvl>
    <w:lvl w:ilvl="7" w:tplc="0C0A0003" w:tentative="1">
      <w:start w:val="1"/>
      <w:numFmt w:val="bullet"/>
      <w:lvlText w:val="o"/>
      <w:lvlJc w:val="left"/>
      <w:pPr>
        <w:ind w:left="7524" w:hanging="360"/>
      </w:pPr>
      <w:rPr>
        <w:rFonts w:ascii="Courier New" w:hAnsi="Courier New" w:cs="Courier New" w:hint="default"/>
      </w:rPr>
    </w:lvl>
    <w:lvl w:ilvl="8" w:tplc="0C0A0005" w:tentative="1">
      <w:start w:val="1"/>
      <w:numFmt w:val="bullet"/>
      <w:lvlText w:val=""/>
      <w:lvlJc w:val="left"/>
      <w:pPr>
        <w:ind w:left="8244" w:hanging="360"/>
      </w:pPr>
      <w:rPr>
        <w:rFonts w:ascii="Wingdings" w:hAnsi="Wingdings" w:hint="default"/>
      </w:rPr>
    </w:lvl>
  </w:abstractNum>
  <w:abstractNum w:abstractNumId="91" w15:restartNumberingAfterBreak="0">
    <w:nsid w:val="620D4B02"/>
    <w:multiLevelType w:val="hybridMultilevel"/>
    <w:tmpl w:val="0680B90E"/>
    <w:lvl w:ilvl="0" w:tplc="DCFA0B84">
      <w:start w:val="1"/>
      <w:numFmt w:val="lowerLetter"/>
      <w:lvlText w:val="%1-"/>
      <w:lvlJc w:val="left"/>
      <w:pPr>
        <w:ind w:left="1080" w:hanging="360"/>
      </w:pPr>
      <w:rPr>
        <w:rFonts w:hint="default"/>
      </w:rPr>
    </w:lvl>
    <w:lvl w:ilvl="1" w:tplc="04030019" w:tentative="1">
      <w:start w:val="1"/>
      <w:numFmt w:val="lowerLetter"/>
      <w:lvlText w:val="%2."/>
      <w:lvlJc w:val="left"/>
      <w:pPr>
        <w:ind w:left="1800" w:hanging="360"/>
      </w:pPr>
    </w:lvl>
    <w:lvl w:ilvl="2" w:tplc="0403001B" w:tentative="1">
      <w:start w:val="1"/>
      <w:numFmt w:val="lowerRoman"/>
      <w:lvlText w:val="%3."/>
      <w:lvlJc w:val="right"/>
      <w:pPr>
        <w:ind w:left="2520" w:hanging="180"/>
      </w:pPr>
    </w:lvl>
    <w:lvl w:ilvl="3" w:tplc="0403000F" w:tentative="1">
      <w:start w:val="1"/>
      <w:numFmt w:val="decimal"/>
      <w:lvlText w:val="%4."/>
      <w:lvlJc w:val="left"/>
      <w:pPr>
        <w:ind w:left="3240" w:hanging="360"/>
      </w:pPr>
    </w:lvl>
    <w:lvl w:ilvl="4" w:tplc="04030019" w:tentative="1">
      <w:start w:val="1"/>
      <w:numFmt w:val="lowerLetter"/>
      <w:lvlText w:val="%5."/>
      <w:lvlJc w:val="left"/>
      <w:pPr>
        <w:ind w:left="3960" w:hanging="360"/>
      </w:pPr>
    </w:lvl>
    <w:lvl w:ilvl="5" w:tplc="0403001B" w:tentative="1">
      <w:start w:val="1"/>
      <w:numFmt w:val="lowerRoman"/>
      <w:lvlText w:val="%6."/>
      <w:lvlJc w:val="right"/>
      <w:pPr>
        <w:ind w:left="4680" w:hanging="180"/>
      </w:pPr>
    </w:lvl>
    <w:lvl w:ilvl="6" w:tplc="0403000F" w:tentative="1">
      <w:start w:val="1"/>
      <w:numFmt w:val="decimal"/>
      <w:lvlText w:val="%7."/>
      <w:lvlJc w:val="left"/>
      <w:pPr>
        <w:ind w:left="5400" w:hanging="360"/>
      </w:pPr>
    </w:lvl>
    <w:lvl w:ilvl="7" w:tplc="04030019" w:tentative="1">
      <w:start w:val="1"/>
      <w:numFmt w:val="lowerLetter"/>
      <w:lvlText w:val="%8."/>
      <w:lvlJc w:val="left"/>
      <w:pPr>
        <w:ind w:left="6120" w:hanging="360"/>
      </w:pPr>
    </w:lvl>
    <w:lvl w:ilvl="8" w:tplc="0403001B" w:tentative="1">
      <w:start w:val="1"/>
      <w:numFmt w:val="lowerRoman"/>
      <w:lvlText w:val="%9."/>
      <w:lvlJc w:val="right"/>
      <w:pPr>
        <w:ind w:left="6840" w:hanging="180"/>
      </w:pPr>
    </w:lvl>
  </w:abstractNum>
  <w:abstractNum w:abstractNumId="92" w15:restartNumberingAfterBreak="0">
    <w:nsid w:val="62174A6B"/>
    <w:multiLevelType w:val="hybridMultilevel"/>
    <w:tmpl w:val="72B022D0"/>
    <w:lvl w:ilvl="0" w:tplc="04030001">
      <w:start w:val="1"/>
      <w:numFmt w:val="bullet"/>
      <w:lvlText w:val=""/>
      <w:lvlJc w:val="left"/>
      <w:pPr>
        <w:ind w:left="360" w:hanging="360"/>
      </w:pPr>
      <w:rPr>
        <w:rFonts w:ascii="Symbol" w:hAnsi="Symbol" w:hint="default"/>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93" w15:restartNumberingAfterBreak="0">
    <w:nsid w:val="62511AEB"/>
    <w:multiLevelType w:val="multilevel"/>
    <w:tmpl w:val="DB08793E"/>
    <w:lvl w:ilvl="0">
      <w:start w:val="1"/>
      <w:numFmt w:val="bullet"/>
      <w:lvlText w:val=""/>
      <w:lvlJc w:val="left"/>
      <w:pPr>
        <w:ind w:left="360" w:hanging="360"/>
      </w:pPr>
      <w:rPr>
        <w:rFonts w:ascii="Symbol" w:hAnsi="Symbol" w:hint="default"/>
      </w:rPr>
    </w:lvl>
    <w:lvl w:ilvl="1">
      <w:start w:val="1"/>
      <w:numFmt w:val="bullet"/>
      <w:lvlText w:val=""/>
      <w:lvlJc w:val="left"/>
      <w:pPr>
        <w:ind w:left="1080" w:hanging="360"/>
      </w:pPr>
      <w:rPr>
        <w:rFonts w:ascii="Symbol" w:hAnsi="Symbol" w:hint="default"/>
        <w:b/>
      </w:rPr>
    </w:lvl>
    <w:lvl w:ilvl="2">
      <w:start w:val="1"/>
      <w:numFmt w:val="bullet"/>
      <w:lvlText w:val=""/>
      <w:lvlJc w:val="left"/>
      <w:pPr>
        <w:ind w:left="1800" w:hanging="360"/>
      </w:pPr>
      <w:rPr>
        <w:rFonts w:ascii="Symbol" w:hAnsi="Symbol" w:hint="default"/>
        <w:b/>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94" w15:restartNumberingAfterBreak="0">
    <w:nsid w:val="64210C0E"/>
    <w:multiLevelType w:val="hybridMultilevel"/>
    <w:tmpl w:val="CA328766"/>
    <w:lvl w:ilvl="0" w:tplc="C41E5658">
      <w:start w:val="1"/>
      <w:numFmt w:val="upperLetter"/>
      <w:lvlText w:val="%1."/>
      <w:lvlJc w:val="left"/>
      <w:pPr>
        <w:ind w:left="360" w:hanging="360"/>
      </w:pPr>
      <w:rPr>
        <w:rFonts w:hint="default"/>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95" w15:restartNumberingAfterBreak="0">
    <w:nsid w:val="65FA7F3B"/>
    <w:multiLevelType w:val="multilevel"/>
    <w:tmpl w:val="8576A8D8"/>
    <w:lvl w:ilvl="0">
      <w:start w:val="10"/>
      <w:numFmt w:val="bullet"/>
      <w:lvlText w:val="-"/>
      <w:lvlJc w:val="left"/>
      <w:pPr>
        <w:ind w:left="1068" w:hanging="360"/>
      </w:pPr>
      <w:rPr>
        <w:rFonts w:ascii="Boldface 12pt" w:hAnsi="Boldface 12pt" w:cs="Times New Roman" w:hint="default"/>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cs="Wingdings" w:hint="default"/>
      </w:rPr>
    </w:lvl>
    <w:lvl w:ilvl="3">
      <w:start w:val="1"/>
      <w:numFmt w:val="bullet"/>
      <w:lvlText w:val=""/>
      <w:lvlJc w:val="left"/>
      <w:pPr>
        <w:ind w:left="3228" w:hanging="360"/>
      </w:pPr>
      <w:rPr>
        <w:rFonts w:ascii="Symbol" w:hAnsi="Symbol" w:cs="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cs="Wingdings" w:hint="default"/>
      </w:rPr>
    </w:lvl>
    <w:lvl w:ilvl="6">
      <w:start w:val="1"/>
      <w:numFmt w:val="bullet"/>
      <w:lvlText w:val=""/>
      <w:lvlJc w:val="left"/>
      <w:pPr>
        <w:ind w:left="5388" w:hanging="360"/>
      </w:pPr>
      <w:rPr>
        <w:rFonts w:ascii="Symbol" w:hAnsi="Symbol" w:cs="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cs="Wingdings" w:hint="default"/>
      </w:rPr>
    </w:lvl>
  </w:abstractNum>
  <w:abstractNum w:abstractNumId="96" w15:restartNumberingAfterBreak="0">
    <w:nsid w:val="688176F8"/>
    <w:multiLevelType w:val="hybridMultilevel"/>
    <w:tmpl w:val="AAA89F00"/>
    <w:lvl w:ilvl="0" w:tplc="24D0994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6B2D79E8"/>
    <w:multiLevelType w:val="multilevel"/>
    <w:tmpl w:val="3B3CBFA0"/>
    <w:lvl w:ilvl="0">
      <w:start w:val="1"/>
      <w:numFmt w:val="bullet"/>
      <w:lvlText w:val=""/>
      <w:lvlJc w:val="left"/>
      <w:pPr>
        <w:ind w:left="1440" w:hanging="360"/>
      </w:pPr>
      <w:rPr>
        <w:rFonts w:ascii="Wingdings" w:hAnsi="Wingdings" w:cs="Wingdings"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cs="Wingdings" w:hint="default"/>
      </w:rPr>
    </w:lvl>
    <w:lvl w:ilvl="3">
      <w:start w:val="1"/>
      <w:numFmt w:val="bullet"/>
      <w:lvlText w:val=""/>
      <w:lvlJc w:val="left"/>
      <w:pPr>
        <w:ind w:left="3600" w:hanging="360"/>
      </w:pPr>
      <w:rPr>
        <w:rFonts w:ascii="Symbol" w:hAnsi="Symbol" w:cs="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cs="Wingdings" w:hint="default"/>
      </w:rPr>
    </w:lvl>
    <w:lvl w:ilvl="6">
      <w:start w:val="1"/>
      <w:numFmt w:val="bullet"/>
      <w:lvlText w:val=""/>
      <w:lvlJc w:val="left"/>
      <w:pPr>
        <w:ind w:left="5760" w:hanging="360"/>
      </w:pPr>
      <w:rPr>
        <w:rFonts w:ascii="Symbol" w:hAnsi="Symbol" w:cs="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cs="Wingdings" w:hint="default"/>
      </w:rPr>
    </w:lvl>
  </w:abstractNum>
  <w:abstractNum w:abstractNumId="98" w15:restartNumberingAfterBreak="0">
    <w:nsid w:val="6B5C65F7"/>
    <w:multiLevelType w:val="hybridMultilevel"/>
    <w:tmpl w:val="DCB22128"/>
    <w:lvl w:ilvl="0" w:tplc="24D0994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9" w15:restartNumberingAfterBreak="0">
    <w:nsid w:val="6D300BBA"/>
    <w:multiLevelType w:val="singleLevel"/>
    <w:tmpl w:val="2F1A7B22"/>
    <w:lvl w:ilvl="0">
      <w:start w:val="5"/>
      <w:numFmt w:val="bullet"/>
      <w:lvlText w:val="-"/>
      <w:lvlJc w:val="left"/>
      <w:pPr>
        <w:tabs>
          <w:tab w:val="num" w:pos="1636"/>
        </w:tabs>
        <w:ind w:left="1636" w:hanging="360"/>
      </w:pPr>
      <w:rPr>
        <w:rFonts w:hint="default"/>
      </w:rPr>
    </w:lvl>
  </w:abstractNum>
  <w:abstractNum w:abstractNumId="100" w15:restartNumberingAfterBreak="0">
    <w:nsid w:val="6D8838A8"/>
    <w:multiLevelType w:val="hybridMultilevel"/>
    <w:tmpl w:val="7FFA24F6"/>
    <w:lvl w:ilvl="0" w:tplc="FFFFFFFF">
      <w:start w:val="10"/>
      <w:numFmt w:val="bullet"/>
      <w:lvlText w:val="-"/>
      <w:lvlJc w:val="left"/>
      <w:pPr>
        <w:ind w:left="1776" w:hanging="360"/>
      </w:pPr>
      <w:rPr>
        <w:rFonts w:ascii="Boldface 12pt" w:eastAsia="Times New Roman" w:hAnsi="Boldface 12pt" w:cs="Times New Roman" w:hint="default"/>
      </w:rPr>
    </w:lvl>
    <w:lvl w:ilvl="1" w:tplc="04090003" w:tentative="1">
      <w:start w:val="1"/>
      <w:numFmt w:val="bullet"/>
      <w:lvlText w:val="o"/>
      <w:lvlJc w:val="left"/>
      <w:pPr>
        <w:ind w:left="2496" w:hanging="360"/>
      </w:pPr>
      <w:rPr>
        <w:rFonts w:ascii="Courier New" w:hAnsi="Courier New" w:cs="Courier New" w:hint="default"/>
      </w:rPr>
    </w:lvl>
    <w:lvl w:ilvl="2" w:tplc="04090005" w:tentative="1">
      <w:start w:val="1"/>
      <w:numFmt w:val="bullet"/>
      <w:lvlText w:val=""/>
      <w:lvlJc w:val="left"/>
      <w:pPr>
        <w:ind w:left="3216" w:hanging="360"/>
      </w:pPr>
      <w:rPr>
        <w:rFonts w:ascii="Wingdings" w:hAnsi="Wingdings" w:hint="default"/>
      </w:rPr>
    </w:lvl>
    <w:lvl w:ilvl="3" w:tplc="04090001" w:tentative="1">
      <w:start w:val="1"/>
      <w:numFmt w:val="bullet"/>
      <w:lvlText w:val=""/>
      <w:lvlJc w:val="left"/>
      <w:pPr>
        <w:ind w:left="3936" w:hanging="360"/>
      </w:pPr>
      <w:rPr>
        <w:rFonts w:ascii="Symbol" w:hAnsi="Symbol" w:hint="default"/>
      </w:rPr>
    </w:lvl>
    <w:lvl w:ilvl="4" w:tplc="04090003" w:tentative="1">
      <w:start w:val="1"/>
      <w:numFmt w:val="bullet"/>
      <w:lvlText w:val="o"/>
      <w:lvlJc w:val="left"/>
      <w:pPr>
        <w:ind w:left="4656" w:hanging="360"/>
      </w:pPr>
      <w:rPr>
        <w:rFonts w:ascii="Courier New" w:hAnsi="Courier New" w:cs="Courier New" w:hint="default"/>
      </w:rPr>
    </w:lvl>
    <w:lvl w:ilvl="5" w:tplc="04090005" w:tentative="1">
      <w:start w:val="1"/>
      <w:numFmt w:val="bullet"/>
      <w:lvlText w:val=""/>
      <w:lvlJc w:val="left"/>
      <w:pPr>
        <w:ind w:left="5376" w:hanging="360"/>
      </w:pPr>
      <w:rPr>
        <w:rFonts w:ascii="Wingdings" w:hAnsi="Wingdings" w:hint="default"/>
      </w:rPr>
    </w:lvl>
    <w:lvl w:ilvl="6" w:tplc="04090001" w:tentative="1">
      <w:start w:val="1"/>
      <w:numFmt w:val="bullet"/>
      <w:lvlText w:val=""/>
      <w:lvlJc w:val="left"/>
      <w:pPr>
        <w:ind w:left="6096" w:hanging="360"/>
      </w:pPr>
      <w:rPr>
        <w:rFonts w:ascii="Symbol" w:hAnsi="Symbol" w:hint="default"/>
      </w:rPr>
    </w:lvl>
    <w:lvl w:ilvl="7" w:tplc="04090003" w:tentative="1">
      <w:start w:val="1"/>
      <w:numFmt w:val="bullet"/>
      <w:lvlText w:val="o"/>
      <w:lvlJc w:val="left"/>
      <w:pPr>
        <w:ind w:left="6816" w:hanging="360"/>
      </w:pPr>
      <w:rPr>
        <w:rFonts w:ascii="Courier New" w:hAnsi="Courier New" w:cs="Courier New" w:hint="default"/>
      </w:rPr>
    </w:lvl>
    <w:lvl w:ilvl="8" w:tplc="04090005" w:tentative="1">
      <w:start w:val="1"/>
      <w:numFmt w:val="bullet"/>
      <w:lvlText w:val=""/>
      <w:lvlJc w:val="left"/>
      <w:pPr>
        <w:ind w:left="7536" w:hanging="360"/>
      </w:pPr>
      <w:rPr>
        <w:rFonts w:ascii="Wingdings" w:hAnsi="Wingdings" w:hint="default"/>
      </w:rPr>
    </w:lvl>
  </w:abstractNum>
  <w:abstractNum w:abstractNumId="101" w15:restartNumberingAfterBreak="0">
    <w:nsid w:val="6FA601AA"/>
    <w:multiLevelType w:val="multilevel"/>
    <w:tmpl w:val="F9085580"/>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02" w15:restartNumberingAfterBreak="0">
    <w:nsid w:val="710A5D50"/>
    <w:multiLevelType w:val="hybridMultilevel"/>
    <w:tmpl w:val="005C42F0"/>
    <w:lvl w:ilvl="0" w:tplc="04090001">
      <w:start w:val="1"/>
      <w:numFmt w:val="bullet"/>
      <w:lvlText w:val=""/>
      <w:lvlJc w:val="left"/>
      <w:pPr>
        <w:ind w:left="1068" w:hanging="360"/>
      </w:pPr>
      <w:rPr>
        <w:rFonts w:ascii="Symbol" w:hAnsi="Symbol"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03" w15:restartNumberingAfterBreak="0">
    <w:nsid w:val="71715519"/>
    <w:multiLevelType w:val="hybridMultilevel"/>
    <w:tmpl w:val="C8B089C8"/>
    <w:lvl w:ilvl="0" w:tplc="FFFFFFFF">
      <w:start w:val="10"/>
      <w:numFmt w:val="bullet"/>
      <w:lvlText w:val="-"/>
      <w:lvlJc w:val="left"/>
      <w:pPr>
        <w:ind w:left="720" w:hanging="360"/>
      </w:pPr>
      <w:rPr>
        <w:rFonts w:ascii="Boldface 12pt" w:eastAsia="Times New Roman" w:hAnsi="Boldface 12pt" w:cs="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04" w15:restartNumberingAfterBreak="0">
    <w:nsid w:val="71EC2875"/>
    <w:multiLevelType w:val="multilevel"/>
    <w:tmpl w:val="9A40F29E"/>
    <w:lvl w:ilvl="0">
      <w:start w:val="5"/>
      <w:numFmt w:val="bullet"/>
      <w:lvlText w:val="-"/>
      <w:lvlJc w:val="left"/>
      <w:pPr>
        <w:tabs>
          <w:tab w:val="num" w:pos="1065"/>
        </w:tabs>
        <w:ind w:left="1065" w:hanging="360"/>
      </w:pPr>
      <w:rPr>
        <w:rFonts w:ascii="OpenSymbol" w:hAnsi="OpenSymbol" w:cs="Open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5" w15:restartNumberingAfterBreak="0">
    <w:nsid w:val="74D01BB1"/>
    <w:multiLevelType w:val="hybridMultilevel"/>
    <w:tmpl w:val="ADCACF4A"/>
    <w:lvl w:ilvl="0" w:tplc="2766BA18">
      <w:start w:val="8916"/>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15:restartNumberingAfterBreak="0">
    <w:nsid w:val="751D2939"/>
    <w:multiLevelType w:val="multilevel"/>
    <w:tmpl w:val="AC56FB14"/>
    <w:lvl w:ilvl="0">
      <w:start w:val="1"/>
      <w:numFmt w:val="decimal"/>
      <w:lvlText w:val="%1."/>
      <w:lvlJc w:val="left"/>
      <w:pPr>
        <w:ind w:left="360" w:hanging="360"/>
      </w:pPr>
      <w:rPr>
        <w:rFonts w:hint="default"/>
        <w:b w:val="0"/>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07" w15:restartNumberingAfterBreak="0">
    <w:nsid w:val="77D46217"/>
    <w:multiLevelType w:val="hybridMultilevel"/>
    <w:tmpl w:val="8762603E"/>
    <w:lvl w:ilvl="0" w:tplc="0C0A0001">
      <w:start w:val="1"/>
      <w:numFmt w:val="bullet"/>
      <w:lvlText w:val=""/>
      <w:lvlJc w:val="left"/>
      <w:pPr>
        <w:ind w:left="1068" w:hanging="360"/>
      </w:pPr>
      <w:rPr>
        <w:rFonts w:ascii="Symbol" w:hAnsi="Symbol" w:hint="default"/>
      </w:rPr>
    </w:lvl>
    <w:lvl w:ilvl="1" w:tplc="EC7AC644">
      <w:start w:val="5"/>
      <w:numFmt w:val="bullet"/>
      <w:lvlText w:val="-"/>
      <w:lvlJc w:val="left"/>
      <w:pPr>
        <w:ind w:left="1788" w:hanging="360"/>
      </w:pPr>
      <w:rPr>
        <w:rFonts w:hint="default"/>
        <w:b/>
      </w:rPr>
    </w:lvl>
    <w:lvl w:ilvl="2" w:tplc="EC7AC644">
      <w:start w:val="5"/>
      <w:numFmt w:val="bullet"/>
      <w:lvlText w:val="-"/>
      <w:lvlJc w:val="left"/>
      <w:pPr>
        <w:ind w:left="2508" w:hanging="360"/>
      </w:pPr>
      <w:rPr>
        <w:rFonts w:hint="default"/>
        <w:b/>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108" w15:restartNumberingAfterBreak="0">
    <w:nsid w:val="78FD5833"/>
    <w:multiLevelType w:val="hybridMultilevel"/>
    <w:tmpl w:val="E7FAECE2"/>
    <w:lvl w:ilvl="0" w:tplc="3BDA9C6E">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79CE2833"/>
    <w:multiLevelType w:val="hybridMultilevel"/>
    <w:tmpl w:val="EAB00B2C"/>
    <w:lvl w:ilvl="0" w:tplc="FFFFFFFF">
      <w:start w:val="10"/>
      <w:numFmt w:val="bullet"/>
      <w:lvlText w:val="-"/>
      <w:lvlJc w:val="left"/>
      <w:pPr>
        <w:ind w:left="1068" w:hanging="360"/>
      </w:pPr>
      <w:rPr>
        <w:rFonts w:ascii="Boldface 12pt" w:eastAsia="Times New Roman" w:hAnsi="Boldface 12pt"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10" w15:restartNumberingAfterBreak="0">
    <w:nsid w:val="79ED5840"/>
    <w:multiLevelType w:val="hybridMultilevel"/>
    <w:tmpl w:val="C162699A"/>
    <w:lvl w:ilvl="0" w:tplc="FFFFFFFF">
      <w:start w:val="10"/>
      <w:numFmt w:val="bullet"/>
      <w:lvlText w:val="-"/>
      <w:lvlJc w:val="left"/>
      <w:pPr>
        <w:ind w:left="720" w:hanging="360"/>
      </w:pPr>
      <w:rPr>
        <w:rFonts w:ascii="Boldface 12pt" w:eastAsia="Times New Roman" w:hAnsi="Boldface 12pt"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1" w15:restartNumberingAfterBreak="0">
    <w:nsid w:val="7ACD5B85"/>
    <w:multiLevelType w:val="hybridMultilevel"/>
    <w:tmpl w:val="7F70844C"/>
    <w:lvl w:ilvl="0" w:tplc="2F1A7B22">
      <w:start w:val="5"/>
      <w:numFmt w:val="bullet"/>
      <w:lvlText w:val="-"/>
      <w:lvlJc w:val="left"/>
      <w:pPr>
        <w:tabs>
          <w:tab w:val="num" w:pos="1425"/>
        </w:tabs>
        <w:ind w:left="1425" w:hanging="360"/>
      </w:pPr>
      <w:rPr>
        <w:rFonts w:hint="default"/>
      </w:rPr>
    </w:lvl>
    <w:lvl w:ilvl="1" w:tplc="04030003" w:tentative="1">
      <w:start w:val="1"/>
      <w:numFmt w:val="bullet"/>
      <w:lvlText w:val="o"/>
      <w:lvlJc w:val="left"/>
      <w:pPr>
        <w:ind w:left="1800" w:hanging="360"/>
      </w:pPr>
      <w:rPr>
        <w:rFonts w:ascii="Courier New" w:hAnsi="Courier New" w:cs="Courier New" w:hint="default"/>
      </w:rPr>
    </w:lvl>
    <w:lvl w:ilvl="2" w:tplc="04030005" w:tentative="1">
      <w:start w:val="1"/>
      <w:numFmt w:val="bullet"/>
      <w:lvlText w:val=""/>
      <w:lvlJc w:val="left"/>
      <w:pPr>
        <w:ind w:left="2520" w:hanging="360"/>
      </w:pPr>
      <w:rPr>
        <w:rFonts w:ascii="Wingdings" w:hAnsi="Wingdings" w:hint="default"/>
      </w:rPr>
    </w:lvl>
    <w:lvl w:ilvl="3" w:tplc="04030001" w:tentative="1">
      <w:start w:val="1"/>
      <w:numFmt w:val="bullet"/>
      <w:lvlText w:val=""/>
      <w:lvlJc w:val="left"/>
      <w:pPr>
        <w:ind w:left="3240" w:hanging="360"/>
      </w:pPr>
      <w:rPr>
        <w:rFonts w:ascii="Symbol" w:hAnsi="Symbol" w:hint="default"/>
      </w:rPr>
    </w:lvl>
    <w:lvl w:ilvl="4" w:tplc="04030003" w:tentative="1">
      <w:start w:val="1"/>
      <w:numFmt w:val="bullet"/>
      <w:lvlText w:val="o"/>
      <w:lvlJc w:val="left"/>
      <w:pPr>
        <w:ind w:left="3960" w:hanging="360"/>
      </w:pPr>
      <w:rPr>
        <w:rFonts w:ascii="Courier New" w:hAnsi="Courier New" w:cs="Courier New" w:hint="default"/>
      </w:rPr>
    </w:lvl>
    <w:lvl w:ilvl="5" w:tplc="04030005" w:tentative="1">
      <w:start w:val="1"/>
      <w:numFmt w:val="bullet"/>
      <w:lvlText w:val=""/>
      <w:lvlJc w:val="left"/>
      <w:pPr>
        <w:ind w:left="4680" w:hanging="360"/>
      </w:pPr>
      <w:rPr>
        <w:rFonts w:ascii="Wingdings" w:hAnsi="Wingdings" w:hint="default"/>
      </w:rPr>
    </w:lvl>
    <w:lvl w:ilvl="6" w:tplc="04030001" w:tentative="1">
      <w:start w:val="1"/>
      <w:numFmt w:val="bullet"/>
      <w:lvlText w:val=""/>
      <w:lvlJc w:val="left"/>
      <w:pPr>
        <w:ind w:left="5400" w:hanging="360"/>
      </w:pPr>
      <w:rPr>
        <w:rFonts w:ascii="Symbol" w:hAnsi="Symbol" w:hint="default"/>
      </w:rPr>
    </w:lvl>
    <w:lvl w:ilvl="7" w:tplc="04030003" w:tentative="1">
      <w:start w:val="1"/>
      <w:numFmt w:val="bullet"/>
      <w:lvlText w:val="o"/>
      <w:lvlJc w:val="left"/>
      <w:pPr>
        <w:ind w:left="6120" w:hanging="360"/>
      </w:pPr>
      <w:rPr>
        <w:rFonts w:ascii="Courier New" w:hAnsi="Courier New" w:cs="Courier New" w:hint="default"/>
      </w:rPr>
    </w:lvl>
    <w:lvl w:ilvl="8" w:tplc="04030005" w:tentative="1">
      <w:start w:val="1"/>
      <w:numFmt w:val="bullet"/>
      <w:lvlText w:val=""/>
      <w:lvlJc w:val="left"/>
      <w:pPr>
        <w:ind w:left="6840" w:hanging="360"/>
      </w:pPr>
      <w:rPr>
        <w:rFonts w:ascii="Wingdings" w:hAnsi="Wingdings" w:hint="default"/>
      </w:rPr>
    </w:lvl>
  </w:abstractNum>
  <w:abstractNum w:abstractNumId="112" w15:restartNumberingAfterBreak="0">
    <w:nsid w:val="7D84743B"/>
    <w:multiLevelType w:val="hybridMultilevel"/>
    <w:tmpl w:val="55AC2620"/>
    <w:lvl w:ilvl="0" w:tplc="04030001">
      <w:start w:val="1"/>
      <w:numFmt w:val="bullet"/>
      <w:lvlText w:val=""/>
      <w:lvlJc w:val="left"/>
      <w:pPr>
        <w:ind w:left="360" w:hanging="360"/>
      </w:pPr>
      <w:rPr>
        <w:rFonts w:ascii="Symbol" w:hAnsi="Symbol" w:hint="default"/>
      </w:rPr>
    </w:lvl>
    <w:lvl w:ilvl="1" w:tplc="04030003">
      <w:start w:val="1"/>
      <w:numFmt w:val="bullet"/>
      <w:lvlText w:val="o"/>
      <w:lvlJc w:val="left"/>
      <w:pPr>
        <w:ind w:left="1080" w:hanging="360"/>
      </w:pPr>
      <w:rPr>
        <w:rFonts w:ascii="Courier New" w:hAnsi="Courier New" w:cs="Courier New" w:hint="default"/>
      </w:rPr>
    </w:lvl>
    <w:lvl w:ilvl="2" w:tplc="04030005">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113" w15:restartNumberingAfterBreak="0">
    <w:nsid w:val="7DC847AD"/>
    <w:multiLevelType w:val="multilevel"/>
    <w:tmpl w:val="FF527338"/>
    <w:lvl w:ilvl="0">
      <w:start w:val="1"/>
      <w:numFmt w:val="bullet"/>
      <w:lvlText w:val=""/>
      <w:lvlJc w:val="left"/>
      <w:pPr>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4" w15:restartNumberingAfterBreak="0">
    <w:nsid w:val="7DD82DA9"/>
    <w:multiLevelType w:val="singleLevel"/>
    <w:tmpl w:val="0C0A000D"/>
    <w:lvl w:ilvl="0">
      <w:start w:val="1"/>
      <w:numFmt w:val="bullet"/>
      <w:lvlText w:val=""/>
      <w:lvlJc w:val="left"/>
      <w:pPr>
        <w:ind w:left="360" w:hanging="360"/>
      </w:pPr>
      <w:rPr>
        <w:rFonts w:ascii="Wingdings" w:hAnsi="Wingdings" w:hint="default"/>
      </w:rPr>
    </w:lvl>
  </w:abstractNum>
  <w:abstractNum w:abstractNumId="115" w15:restartNumberingAfterBreak="0">
    <w:nsid w:val="7EEA1A42"/>
    <w:multiLevelType w:val="hybridMultilevel"/>
    <w:tmpl w:val="DD3E3308"/>
    <w:lvl w:ilvl="0" w:tplc="1BFE3B56">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15:restartNumberingAfterBreak="0">
    <w:nsid w:val="7F721711"/>
    <w:multiLevelType w:val="hybridMultilevel"/>
    <w:tmpl w:val="6BD094DC"/>
    <w:lvl w:ilvl="0" w:tplc="FFFFFFFF">
      <w:start w:val="1"/>
      <w:numFmt w:val="bullet"/>
      <w:lvlText w:val=""/>
      <w:lvlJc w:val="left"/>
      <w:pPr>
        <w:tabs>
          <w:tab w:val="num" w:pos="720"/>
        </w:tabs>
        <w:ind w:left="720" w:hanging="360"/>
      </w:pPr>
      <w:rPr>
        <w:rFonts w:ascii="Wingdings" w:hAnsi="Wingdings" w:hint="default"/>
      </w:rPr>
    </w:lvl>
    <w:lvl w:ilvl="1" w:tplc="0C0A0001">
      <w:start w:val="1"/>
      <w:numFmt w:val="bullet"/>
      <w:lvlText w:val=""/>
      <w:lvlJc w:val="left"/>
      <w:pPr>
        <w:tabs>
          <w:tab w:val="num" w:pos="1440"/>
        </w:tabs>
        <w:ind w:left="1440" w:hanging="360"/>
      </w:pPr>
      <w:rPr>
        <w:rFonts w:ascii="Symbol" w:hAnsi="Symbol" w:hint="default"/>
      </w:rPr>
    </w:lvl>
    <w:lvl w:ilvl="2" w:tplc="0C0A0001">
      <w:start w:val="1"/>
      <w:numFmt w:val="bullet"/>
      <w:lvlText w:val=""/>
      <w:lvlJc w:val="left"/>
      <w:pPr>
        <w:tabs>
          <w:tab w:val="num" w:pos="2160"/>
        </w:tabs>
        <w:ind w:left="2160" w:hanging="360"/>
      </w:pPr>
      <w:rPr>
        <w:rFonts w:ascii="Symbol" w:hAnsi="Symbol"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7" w15:restartNumberingAfterBreak="0">
    <w:nsid w:val="7F967072"/>
    <w:multiLevelType w:val="hybridMultilevel"/>
    <w:tmpl w:val="0876F7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15:restartNumberingAfterBreak="0">
    <w:nsid w:val="7FE4230F"/>
    <w:multiLevelType w:val="hybridMultilevel"/>
    <w:tmpl w:val="6D0E4F92"/>
    <w:lvl w:ilvl="0" w:tplc="0C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89306567">
    <w:abstractNumId w:val="45"/>
  </w:num>
  <w:num w:numId="2" w16cid:durableId="1992829353">
    <w:abstractNumId w:val="27"/>
  </w:num>
  <w:num w:numId="3" w16cid:durableId="2066367137">
    <w:abstractNumId w:val="47"/>
  </w:num>
  <w:num w:numId="4" w16cid:durableId="1583755619">
    <w:abstractNumId w:val="90"/>
  </w:num>
  <w:num w:numId="5" w16cid:durableId="1637173721">
    <w:abstractNumId w:val="67"/>
  </w:num>
  <w:num w:numId="6" w16cid:durableId="1371606895">
    <w:abstractNumId w:val="74"/>
  </w:num>
  <w:num w:numId="7" w16cid:durableId="1905993023">
    <w:abstractNumId w:val="99"/>
  </w:num>
  <w:num w:numId="8" w16cid:durableId="429156544">
    <w:abstractNumId w:val="114"/>
  </w:num>
  <w:num w:numId="9" w16cid:durableId="1585918202">
    <w:abstractNumId w:val="116"/>
  </w:num>
  <w:num w:numId="10" w16cid:durableId="1064837425">
    <w:abstractNumId w:val="73"/>
  </w:num>
  <w:num w:numId="11" w16cid:durableId="2116708023">
    <w:abstractNumId w:val="107"/>
  </w:num>
  <w:num w:numId="12" w16cid:durableId="605700782">
    <w:abstractNumId w:val="89"/>
  </w:num>
  <w:num w:numId="13" w16cid:durableId="2004703515">
    <w:abstractNumId w:val="11"/>
  </w:num>
  <w:num w:numId="14" w16cid:durableId="230970456">
    <w:abstractNumId w:val="78"/>
  </w:num>
  <w:num w:numId="15" w16cid:durableId="1593901451">
    <w:abstractNumId w:val="15"/>
  </w:num>
  <w:num w:numId="16" w16cid:durableId="986981862">
    <w:abstractNumId w:val="53"/>
  </w:num>
  <w:num w:numId="17" w16cid:durableId="2065788608">
    <w:abstractNumId w:val="61"/>
  </w:num>
  <w:num w:numId="18" w16cid:durableId="274943247">
    <w:abstractNumId w:val="23"/>
  </w:num>
  <w:num w:numId="19" w16cid:durableId="600912896">
    <w:abstractNumId w:val="36"/>
  </w:num>
  <w:num w:numId="20" w16cid:durableId="1036278052">
    <w:abstractNumId w:val="21"/>
  </w:num>
  <w:num w:numId="21" w16cid:durableId="282541325">
    <w:abstractNumId w:val="7"/>
  </w:num>
  <w:num w:numId="22" w16cid:durableId="71662137">
    <w:abstractNumId w:val="115"/>
  </w:num>
  <w:num w:numId="23" w16cid:durableId="1154297293">
    <w:abstractNumId w:val="100"/>
  </w:num>
  <w:num w:numId="24" w16cid:durableId="608972721">
    <w:abstractNumId w:val="25"/>
  </w:num>
  <w:num w:numId="25" w16cid:durableId="66536893">
    <w:abstractNumId w:val="69"/>
  </w:num>
  <w:num w:numId="26" w16cid:durableId="49768092">
    <w:abstractNumId w:val="86"/>
  </w:num>
  <w:num w:numId="27" w16cid:durableId="124854191">
    <w:abstractNumId w:val="24"/>
  </w:num>
  <w:num w:numId="28" w16cid:durableId="1352877319">
    <w:abstractNumId w:val="33"/>
  </w:num>
  <w:num w:numId="29" w16cid:durableId="547303251">
    <w:abstractNumId w:val="35"/>
  </w:num>
  <w:num w:numId="30" w16cid:durableId="227957890">
    <w:abstractNumId w:val="41"/>
  </w:num>
  <w:num w:numId="31" w16cid:durableId="660694749">
    <w:abstractNumId w:val="110"/>
  </w:num>
  <w:num w:numId="32" w16cid:durableId="749154051">
    <w:abstractNumId w:val="82"/>
  </w:num>
  <w:num w:numId="33" w16cid:durableId="868760937">
    <w:abstractNumId w:val="18"/>
  </w:num>
  <w:num w:numId="34" w16cid:durableId="377897582">
    <w:abstractNumId w:val="52"/>
  </w:num>
  <w:num w:numId="35" w16cid:durableId="917447228">
    <w:abstractNumId w:val="48"/>
  </w:num>
  <w:num w:numId="36" w16cid:durableId="1627614892">
    <w:abstractNumId w:val="8"/>
  </w:num>
  <w:num w:numId="37" w16cid:durableId="1279027300">
    <w:abstractNumId w:val="98"/>
  </w:num>
  <w:num w:numId="38" w16cid:durableId="14381310">
    <w:abstractNumId w:val="96"/>
  </w:num>
  <w:num w:numId="39" w16cid:durableId="1816872114">
    <w:abstractNumId w:val="64"/>
  </w:num>
  <w:num w:numId="40" w16cid:durableId="717363891">
    <w:abstractNumId w:val="80"/>
  </w:num>
  <w:num w:numId="41" w16cid:durableId="644548769">
    <w:abstractNumId w:val="117"/>
  </w:num>
  <w:num w:numId="42" w16cid:durableId="1420636024">
    <w:abstractNumId w:val="10"/>
  </w:num>
  <w:num w:numId="43" w16cid:durableId="1686706831">
    <w:abstractNumId w:val="39"/>
  </w:num>
  <w:num w:numId="44" w16cid:durableId="959727283">
    <w:abstractNumId w:val="49"/>
  </w:num>
  <w:num w:numId="45" w16cid:durableId="97796539">
    <w:abstractNumId w:val="4"/>
  </w:num>
  <w:num w:numId="46" w16cid:durableId="599026479">
    <w:abstractNumId w:val="12"/>
  </w:num>
  <w:num w:numId="47" w16cid:durableId="1806072992">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44974495">
    <w:abstractNumId w:val="1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913612351">
    <w:abstractNumId w:val="54"/>
  </w:num>
  <w:num w:numId="50" w16cid:durableId="576062807">
    <w:abstractNumId w:val="10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208490875">
    <w:abstractNumId w:val="38"/>
  </w:num>
  <w:num w:numId="52" w16cid:durableId="196703020">
    <w:abstractNumId w:val="101"/>
  </w:num>
  <w:num w:numId="53" w16cid:durableId="288362082">
    <w:abstractNumId w:val="22"/>
  </w:num>
  <w:num w:numId="54" w16cid:durableId="606348187">
    <w:abstractNumId w:val="3"/>
  </w:num>
  <w:num w:numId="55" w16cid:durableId="1521310188">
    <w:abstractNumId w:val="5"/>
  </w:num>
  <w:num w:numId="56" w16cid:durableId="951932807">
    <w:abstractNumId w:val="95"/>
  </w:num>
  <w:num w:numId="57" w16cid:durableId="1732918308">
    <w:abstractNumId w:val="43"/>
  </w:num>
  <w:num w:numId="58" w16cid:durableId="106586217">
    <w:abstractNumId w:val="83"/>
  </w:num>
  <w:num w:numId="59" w16cid:durableId="1802647609">
    <w:abstractNumId w:val="19"/>
  </w:num>
  <w:num w:numId="60" w16cid:durableId="1001661377">
    <w:abstractNumId w:val="28"/>
  </w:num>
  <w:num w:numId="61" w16cid:durableId="1101142618">
    <w:abstractNumId w:val="71"/>
  </w:num>
  <w:num w:numId="62" w16cid:durableId="1318848455">
    <w:abstractNumId w:val="97"/>
  </w:num>
  <w:num w:numId="63" w16cid:durableId="660621090">
    <w:abstractNumId w:val="46"/>
  </w:num>
  <w:num w:numId="64" w16cid:durableId="1087846068">
    <w:abstractNumId w:val="37"/>
  </w:num>
  <w:num w:numId="65" w16cid:durableId="361784427">
    <w:abstractNumId w:val="6"/>
  </w:num>
  <w:num w:numId="66" w16cid:durableId="1917085972">
    <w:abstractNumId w:val="50"/>
  </w:num>
  <w:num w:numId="67" w16cid:durableId="1381595274">
    <w:abstractNumId w:val="13"/>
  </w:num>
  <w:num w:numId="68" w16cid:durableId="720633913">
    <w:abstractNumId w:val="44"/>
  </w:num>
  <w:num w:numId="69" w16cid:durableId="1632856873">
    <w:abstractNumId w:val="63"/>
  </w:num>
  <w:num w:numId="70" w16cid:durableId="172845646">
    <w:abstractNumId w:val="31"/>
  </w:num>
  <w:num w:numId="71" w16cid:durableId="1126197415">
    <w:abstractNumId w:val="51"/>
  </w:num>
  <w:num w:numId="72" w16cid:durableId="183517397">
    <w:abstractNumId w:val="59"/>
  </w:num>
  <w:num w:numId="73" w16cid:durableId="2056738085">
    <w:abstractNumId w:val="66"/>
  </w:num>
  <w:num w:numId="74" w16cid:durableId="640888997">
    <w:abstractNumId w:val="79"/>
  </w:num>
  <w:num w:numId="75" w16cid:durableId="412942550">
    <w:abstractNumId w:val="103"/>
  </w:num>
  <w:num w:numId="76" w16cid:durableId="702949762">
    <w:abstractNumId w:val="0"/>
  </w:num>
  <w:num w:numId="77" w16cid:durableId="2056538700">
    <w:abstractNumId w:val="34"/>
  </w:num>
  <w:num w:numId="78" w16cid:durableId="125247262">
    <w:abstractNumId w:val="14"/>
  </w:num>
  <w:num w:numId="79" w16cid:durableId="1824202744">
    <w:abstractNumId w:val="77"/>
  </w:num>
  <w:num w:numId="80" w16cid:durableId="179390467">
    <w:abstractNumId w:val="17"/>
  </w:num>
  <w:num w:numId="81" w16cid:durableId="409741489">
    <w:abstractNumId w:val="20"/>
  </w:num>
  <w:num w:numId="82" w16cid:durableId="1921866247">
    <w:abstractNumId w:val="2"/>
  </w:num>
  <w:num w:numId="83" w16cid:durableId="2020306927">
    <w:abstractNumId w:val="40"/>
  </w:num>
  <w:num w:numId="84" w16cid:durableId="1120874153">
    <w:abstractNumId w:val="106"/>
  </w:num>
  <w:num w:numId="85" w16cid:durableId="1262178264">
    <w:abstractNumId w:val="108"/>
  </w:num>
  <w:num w:numId="86" w16cid:durableId="1609504211">
    <w:abstractNumId w:val="118"/>
  </w:num>
  <w:num w:numId="87" w16cid:durableId="620645909">
    <w:abstractNumId w:val="1"/>
  </w:num>
  <w:num w:numId="88" w16cid:durableId="130174355">
    <w:abstractNumId w:val="94"/>
  </w:num>
  <w:num w:numId="89" w16cid:durableId="465323109">
    <w:abstractNumId w:val="60"/>
  </w:num>
  <w:num w:numId="90" w16cid:durableId="1174614040">
    <w:abstractNumId w:val="109"/>
  </w:num>
  <w:num w:numId="91" w16cid:durableId="760222518">
    <w:abstractNumId w:val="88"/>
  </w:num>
  <w:num w:numId="92" w16cid:durableId="1284849876">
    <w:abstractNumId w:val="29"/>
  </w:num>
  <w:num w:numId="93" w16cid:durableId="1321615890">
    <w:abstractNumId w:val="26"/>
  </w:num>
  <w:num w:numId="94" w16cid:durableId="683635447">
    <w:abstractNumId w:val="102"/>
  </w:num>
  <w:num w:numId="95" w16cid:durableId="798962194">
    <w:abstractNumId w:val="56"/>
  </w:num>
  <w:num w:numId="96" w16cid:durableId="1634361194">
    <w:abstractNumId w:val="57"/>
  </w:num>
  <w:num w:numId="97" w16cid:durableId="214200097">
    <w:abstractNumId w:val="68"/>
  </w:num>
  <w:num w:numId="98" w16cid:durableId="1590775341">
    <w:abstractNumId w:val="30"/>
  </w:num>
  <w:num w:numId="99" w16cid:durableId="891648012">
    <w:abstractNumId w:val="32"/>
  </w:num>
  <w:num w:numId="100" w16cid:durableId="1063874653">
    <w:abstractNumId w:val="72"/>
  </w:num>
  <w:num w:numId="101" w16cid:durableId="518004117">
    <w:abstractNumId w:val="70"/>
  </w:num>
  <w:num w:numId="102" w16cid:durableId="1803109785">
    <w:abstractNumId w:val="62"/>
  </w:num>
  <w:num w:numId="103" w16cid:durableId="153452135">
    <w:abstractNumId w:val="55"/>
  </w:num>
  <w:num w:numId="104" w16cid:durableId="1798254935">
    <w:abstractNumId w:val="85"/>
  </w:num>
  <w:num w:numId="105" w16cid:durableId="363749670">
    <w:abstractNumId w:val="65"/>
  </w:num>
  <w:num w:numId="106" w16cid:durableId="94325951">
    <w:abstractNumId w:val="75"/>
  </w:num>
  <w:num w:numId="107" w16cid:durableId="1308123370">
    <w:abstractNumId w:val="92"/>
  </w:num>
  <w:num w:numId="108" w16cid:durableId="1249999265">
    <w:abstractNumId w:val="112"/>
  </w:num>
  <w:num w:numId="109" w16cid:durableId="147210045">
    <w:abstractNumId w:val="93"/>
  </w:num>
  <w:num w:numId="110" w16cid:durableId="107479540">
    <w:abstractNumId w:val="111"/>
  </w:num>
  <w:num w:numId="111" w16cid:durableId="782766427">
    <w:abstractNumId w:val="76"/>
  </w:num>
  <w:num w:numId="112" w16cid:durableId="202907033">
    <w:abstractNumId w:val="84"/>
  </w:num>
  <w:num w:numId="113" w16cid:durableId="1754693537">
    <w:abstractNumId w:val="58"/>
  </w:num>
  <w:num w:numId="114" w16cid:durableId="185413209">
    <w:abstractNumId w:val="87"/>
  </w:num>
  <w:num w:numId="115" w16cid:durableId="136340911">
    <w:abstractNumId w:val="91"/>
  </w:num>
  <w:num w:numId="116" w16cid:durableId="256331309">
    <w:abstractNumId w:val="42"/>
  </w:num>
  <w:num w:numId="117" w16cid:durableId="1760518746">
    <w:abstractNumId w:val="81"/>
  </w:num>
  <w:num w:numId="118" w16cid:durableId="1172179869">
    <w:abstractNumId w:val="105"/>
  </w:num>
  <w:num w:numId="119" w16cid:durableId="205260072">
    <w:abstractNumId w:val="9"/>
  </w:num>
  <w:numIdMacAtCleanup w:val="1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s-ES_tradnl" w:vendorID="64" w:dllVersion="6" w:nlCheck="1" w:checkStyle="0"/>
  <w:activeWritingStyle w:appName="MSWord" w:lang="es-ES" w:vendorID="64" w:dllVersion="6" w:nlCheck="1" w:checkStyle="0"/>
  <w:activeWritingStyle w:appName="MSWord" w:lang="en-GB" w:vendorID="64" w:dllVersion="6" w:nlCheck="1" w:checkStyle="1"/>
  <w:activeWritingStyle w:appName="MSWord" w:lang="en-US" w:vendorID="64" w:dllVersion="6" w:nlCheck="1" w:checkStyle="1"/>
  <w:activeWritingStyle w:appName="MSWord" w:lang="pt-BR" w:vendorID="64" w:dllVersion="6" w:nlCheck="1" w:checkStyle="0"/>
  <w:activeWritingStyle w:appName="MSWord" w:lang="es-ES_tradnl" w:vendorID="64" w:dllVersion="0" w:nlCheck="1" w:checkStyle="0"/>
  <w:activeWritingStyle w:appName="MSWord" w:lang="es-ES" w:vendorID="64" w:dllVersion="0"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pt-BR" w:vendorID="64" w:dllVersion="0" w:nlCheck="1" w:checkStyle="0"/>
  <w:activeWritingStyle w:appName="MSWord" w:lang="es-ES_tradnl" w:vendorID="64" w:dllVersion="4096" w:nlCheck="1" w:checkStyle="0"/>
  <w:activeWritingStyle w:appName="MSWord" w:lang="es-ES"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pt-BR" w:vendorID="64" w:dllVersion="4096" w:nlCheck="1" w:checkStyle="0"/>
  <w:activeWritingStyle w:appName="MSWord" w:lang="fr-FR" w:vendorID="64" w:dllVersion="4096" w:nlCheck="1" w:checkStyle="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33EC"/>
    <w:rsid w:val="0000635B"/>
    <w:rsid w:val="00010602"/>
    <w:rsid w:val="00022A12"/>
    <w:rsid w:val="00024C6C"/>
    <w:rsid w:val="000257BC"/>
    <w:rsid w:val="000276AD"/>
    <w:rsid w:val="000307BE"/>
    <w:rsid w:val="0003247B"/>
    <w:rsid w:val="00045544"/>
    <w:rsid w:val="00050864"/>
    <w:rsid w:val="00050CB6"/>
    <w:rsid w:val="00053DCE"/>
    <w:rsid w:val="000565F2"/>
    <w:rsid w:val="00062AE0"/>
    <w:rsid w:val="0006537B"/>
    <w:rsid w:val="00072663"/>
    <w:rsid w:val="00072F4D"/>
    <w:rsid w:val="0007325E"/>
    <w:rsid w:val="000826DE"/>
    <w:rsid w:val="000933EC"/>
    <w:rsid w:val="00096E23"/>
    <w:rsid w:val="000A0F19"/>
    <w:rsid w:val="000A6061"/>
    <w:rsid w:val="000B5769"/>
    <w:rsid w:val="000C11C8"/>
    <w:rsid w:val="000C1723"/>
    <w:rsid w:val="000D5438"/>
    <w:rsid w:val="000E13AF"/>
    <w:rsid w:val="000F18A8"/>
    <w:rsid w:val="000F2487"/>
    <w:rsid w:val="001022C3"/>
    <w:rsid w:val="0010610B"/>
    <w:rsid w:val="00111571"/>
    <w:rsid w:val="0011756B"/>
    <w:rsid w:val="00117B0A"/>
    <w:rsid w:val="00121488"/>
    <w:rsid w:val="00124AC6"/>
    <w:rsid w:val="00132F1F"/>
    <w:rsid w:val="00134406"/>
    <w:rsid w:val="001564F2"/>
    <w:rsid w:val="00157B0C"/>
    <w:rsid w:val="00160B41"/>
    <w:rsid w:val="00171A8A"/>
    <w:rsid w:val="00187D2F"/>
    <w:rsid w:val="001948E2"/>
    <w:rsid w:val="001A146A"/>
    <w:rsid w:val="001C5158"/>
    <w:rsid w:val="001C5B4A"/>
    <w:rsid w:val="001C7C8E"/>
    <w:rsid w:val="001E3308"/>
    <w:rsid w:val="001E42AD"/>
    <w:rsid w:val="001E49BF"/>
    <w:rsid w:val="00201BE1"/>
    <w:rsid w:val="00207DD7"/>
    <w:rsid w:val="00211F21"/>
    <w:rsid w:val="002154D6"/>
    <w:rsid w:val="0022307D"/>
    <w:rsid w:val="00223B9E"/>
    <w:rsid w:val="002405F4"/>
    <w:rsid w:val="00251839"/>
    <w:rsid w:val="00256607"/>
    <w:rsid w:val="0026176A"/>
    <w:rsid w:val="002728C0"/>
    <w:rsid w:val="002778E9"/>
    <w:rsid w:val="002813FB"/>
    <w:rsid w:val="00296521"/>
    <w:rsid w:val="0029712C"/>
    <w:rsid w:val="002C4E32"/>
    <w:rsid w:val="002C66CC"/>
    <w:rsid w:val="002E2B5A"/>
    <w:rsid w:val="002E5129"/>
    <w:rsid w:val="002E6151"/>
    <w:rsid w:val="002E7007"/>
    <w:rsid w:val="002F41BD"/>
    <w:rsid w:val="00311760"/>
    <w:rsid w:val="00321938"/>
    <w:rsid w:val="00327ADA"/>
    <w:rsid w:val="003325A3"/>
    <w:rsid w:val="003377FD"/>
    <w:rsid w:val="0035592F"/>
    <w:rsid w:val="00355B2F"/>
    <w:rsid w:val="003569B6"/>
    <w:rsid w:val="00363ADF"/>
    <w:rsid w:val="003672AB"/>
    <w:rsid w:val="003804E2"/>
    <w:rsid w:val="00380C7D"/>
    <w:rsid w:val="003828D8"/>
    <w:rsid w:val="0039305C"/>
    <w:rsid w:val="00393FAD"/>
    <w:rsid w:val="00394205"/>
    <w:rsid w:val="003B0AB7"/>
    <w:rsid w:val="003B4C30"/>
    <w:rsid w:val="003B52ED"/>
    <w:rsid w:val="003C4E0F"/>
    <w:rsid w:val="003C5CEE"/>
    <w:rsid w:val="003D2225"/>
    <w:rsid w:val="003E479F"/>
    <w:rsid w:val="003F2538"/>
    <w:rsid w:val="00400090"/>
    <w:rsid w:val="00406C8F"/>
    <w:rsid w:val="00413912"/>
    <w:rsid w:val="0041535C"/>
    <w:rsid w:val="00436F0C"/>
    <w:rsid w:val="004418ED"/>
    <w:rsid w:val="00461D2F"/>
    <w:rsid w:val="00467410"/>
    <w:rsid w:val="004746BB"/>
    <w:rsid w:val="004857CA"/>
    <w:rsid w:val="004923CA"/>
    <w:rsid w:val="004A33E3"/>
    <w:rsid w:val="004A56C8"/>
    <w:rsid w:val="004B73E8"/>
    <w:rsid w:val="004C1E21"/>
    <w:rsid w:val="004C4785"/>
    <w:rsid w:val="004D4E07"/>
    <w:rsid w:val="004D6E0C"/>
    <w:rsid w:val="004E51C0"/>
    <w:rsid w:val="004E795A"/>
    <w:rsid w:val="0050308C"/>
    <w:rsid w:val="00503630"/>
    <w:rsid w:val="0050750A"/>
    <w:rsid w:val="00510B89"/>
    <w:rsid w:val="00511565"/>
    <w:rsid w:val="005137B2"/>
    <w:rsid w:val="00515365"/>
    <w:rsid w:val="00533004"/>
    <w:rsid w:val="005436B4"/>
    <w:rsid w:val="0054533F"/>
    <w:rsid w:val="00546AFA"/>
    <w:rsid w:val="005505F8"/>
    <w:rsid w:val="00553C40"/>
    <w:rsid w:val="00554A31"/>
    <w:rsid w:val="005561D2"/>
    <w:rsid w:val="00570F1A"/>
    <w:rsid w:val="00577C95"/>
    <w:rsid w:val="00581A34"/>
    <w:rsid w:val="00582D11"/>
    <w:rsid w:val="00585115"/>
    <w:rsid w:val="005C7B99"/>
    <w:rsid w:val="005D4C63"/>
    <w:rsid w:val="005D51B9"/>
    <w:rsid w:val="005D5F4C"/>
    <w:rsid w:val="005E1B49"/>
    <w:rsid w:val="005F6721"/>
    <w:rsid w:val="00602A82"/>
    <w:rsid w:val="006207A5"/>
    <w:rsid w:val="0062510D"/>
    <w:rsid w:val="00631F0B"/>
    <w:rsid w:val="00641E9A"/>
    <w:rsid w:val="006425DF"/>
    <w:rsid w:val="00644856"/>
    <w:rsid w:val="00644A41"/>
    <w:rsid w:val="00647322"/>
    <w:rsid w:val="0065291C"/>
    <w:rsid w:val="00676C9F"/>
    <w:rsid w:val="006809D7"/>
    <w:rsid w:val="0068539B"/>
    <w:rsid w:val="00690E55"/>
    <w:rsid w:val="00693146"/>
    <w:rsid w:val="006A5ED5"/>
    <w:rsid w:val="006C4B9D"/>
    <w:rsid w:val="006C6F87"/>
    <w:rsid w:val="006D7159"/>
    <w:rsid w:val="006E7A83"/>
    <w:rsid w:val="006E7F20"/>
    <w:rsid w:val="00701D17"/>
    <w:rsid w:val="007062DC"/>
    <w:rsid w:val="00706676"/>
    <w:rsid w:val="00715354"/>
    <w:rsid w:val="00717A1E"/>
    <w:rsid w:val="007333CC"/>
    <w:rsid w:val="007358F2"/>
    <w:rsid w:val="00740087"/>
    <w:rsid w:val="00747356"/>
    <w:rsid w:val="00750A65"/>
    <w:rsid w:val="00755865"/>
    <w:rsid w:val="00781749"/>
    <w:rsid w:val="00786811"/>
    <w:rsid w:val="007878CB"/>
    <w:rsid w:val="00790EDB"/>
    <w:rsid w:val="00794649"/>
    <w:rsid w:val="007A5A26"/>
    <w:rsid w:val="007C5374"/>
    <w:rsid w:val="007C7E58"/>
    <w:rsid w:val="007D2569"/>
    <w:rsid w:val="007D6A2B"/>
    <w:rsid w:val="007D6D6C"/>
    <w:rsid w:val="007F1D07"/>
    <w:rsid w:val="008114EF"/>
    <w:rsid w:val="00832486"/>
    <w:rsid w:val="00835668"/>
    <w:rsid w:val="0084301B"/>
    <w:rsid w:val="008549BC"/>
    <w:rsid w:val="008562D5"/>
    <w:rsid w:val="008624C3"/>
    <w:rsid w:val="00863BA3"/>
    <w:rsid w:val="008727EC"/>
    <w:rsid w:val="00875BF2"/>
    <w:rsid w:val="00887077"/>
    <w:rsid w:val="008B2385"/>
    <w:rsid w:val="008B5529"/>
    <w:rsid w:val="008B7B0B"/>
    <w:rsid w:val="008C5D4E"/>
    <w:rsid w:val="008C6310"/>
    <w:rsid w:val="008D433A"/>
    <w:rsid w:val="008D5F5B"/>
    <w:rsid w:val="00900089"/>
    <w:rsid w:val="00914FCC"/>
    <w:rsid w:val="009220E1"/>
    <w:rsid w:val="00923FCC"/>
    <w:rsid w:val="00924624"/>
    <w:rsid w:val="00927766"/>
    <w:rsid w:val="00966FA4"/>
    <w:rsid w:val="00980100"/>
    <w:rsid w:val="00984812"/>
    <w:rsid w:val="00990648"/>
    <w:rsid w:val="00996253"/>
    <w:rsid w:val="0099719B"/>
    <w:rsid w:val="009B1ECC"/>
    <w:rsid w:val="009B388A"/>
    <w:rsid w:val="009B4AC4"/>
    <w:rsid w:val="009C454B"/>
    <w:rsid w:val="009C5A39"/>
    <w:rsid w:val="009D07F9"/>
    <w:rsid w:val="009D4C9C"/>
    <w:rsid w:val="009F05D7"/>
    <w:rsid w:val="009F4723"/>
    <w:rsid w:val="009F653A"/>
    <w:rsid w:val="009F7ECC"/>
    <w:rsid w:val="00A012DE"/>
    <w:rsid w:val="00A14DA3"/>
    <w:rsid w:val="00A24348"/>
    <w:rsid w:val="00A30137"/>
    <w:rsid w:val="00A329FC"/>
    <w:rsid w:val="00A35B06"/>
    <w:rsid w:val="00A364EE"/>
    <w:rsid w:val="00A431B7"/>
    <w:rsid w:val="00A47A4B"/>
    <w:rsid w:val="00A701E2"/>
    <w:rsid w:val="00A71CB8"/>
    <w:rsid w:val="00A72A45"/>
    <w:rsid w:val="00AA6EC1"/>
    <w:rsid w:val="00AB06A9"/>
    <w:rsid w:val="00AC73DC"/>
    <w:rsid w:val="00AD0996"/>
    <w:rsid w:val="00AD5537"/>
    <w:rsid w:val="00AD7CAB"/>
    <w:rsid w:val="00AE245B"/>
    <w:rsid w:val="00AE65CB"/>
    <w:rsid w:val="00AF75E5"/>
    <w:rsid w:val="00B16C28"/>
    <w:rsid w:val="00B235AF"/>
    <w:rsid w:val="00B43958"/>
    <w:rsid w:val="00B50148"/>
    <w:rsid w:val="00B603CD"/>
    <w:rsid w:val="00B606D1"/>
    <w:rsid w:val="00B64165"/>
    <w:rsid w:val="00B65008"/>
    <w:rsid w:val="00B664E8"/>
    <w:rsid w:val="00B66A9E"/>
    <w:rsid w:val="00B70408"/>
    <w:rsid w:val="00B74632"/>
    <w:rsid w:val="00B92BB6"/>
    <w:rsid w:val="00BA5385"/>
    <w:rsid w:val="00BA7F97"/>
    <w:rsid w:val="00BB2A1B"/>
    <w:rsid w:val="00BB2C12"/>
    <w:rsid w:val="00BB2D41"/>
    <w:rsid w:val="00BB3134"/>
    <w:rsid w:val="00BB3BF3"/>
    <w:rsid w:val="00BB76A1"/>
    <w:rsid w:val="00BC2FD7"/>
    <w:rsid w:val="00BE689F"/>
    <w:rsid w:val="00BF121D"/>
    <w:rsid w:val="00BF4322"/>
    <w:rsid w:val="00BF7CE4"/>
    <w:rsid w:val="00C07EDE"/>
    <w:rsid w:val="00C10704"/>
    <w:rsid w:val="00C116B8"/>
    <w:rsid w:val="00C149B5"/>
    <w:rsid w:val="00C20666"/>
    <w:rsid w:val="00C2324E"/>
    <w:rsid w:val="00C25618"/>
    <w:rsid w:val="00C31311"/>
    <w:rsid w:val="00C3214E"/>
    <w:rsid w:val="00C7585A"/>
    <w:rsid w:val="00C762B6"/>
    <w:rsid w:val="00C81AF8"/>
    <w:rsid w:val="00C82621"/>
    <w:rsid w:val="00C84127"/>
    <w:rsid w:val="00C928C8"/>
    <w:rsid w:val="00C949D5"/>
    <w:rsid w:val="00CA1637"/>
    <w:rsid w:val="00CA1EA2"/>
    <w:rsid w:val="00CA581A"/>
    <w:rsid w:val="00CB5142"/>
    <w:rsid w:val="00CC0265"/>
    <w:rsid w:val="00CC2172"/>
    <w:rsid w:val="00CC5989"/>
    <w:rsid w:val="00CC63DA"/>
    <w:rsid w:val="00CC7F9C"/>
    <w:rsid w:val="00CD23AF"/>
    <w:rsid w:val="00CE4DDD"/>
    <w:rsid w:val="00D01D22"/>
    <w:rsid w:val="00D10985"/>
    <w:rsid w:val="00D21A00"/>
    <w:rsid w:val="00D2625E"/>
    <w:rsid w:val="00D447BD"/>
    <w:rsid w:val="00D47615"/>
    <w:rsid w:val="00D51D60"/>
    <w:rsid w:val="00D572F7"/>
    <w:rsid w:val="00D64D24"/>
    <w:rsid w:val="00D74A01"/>
    <w:rsid w:val="00D915A0"/>
    <w:rsid w:val="00D93465"/>
    <w:rsid w:val="00D94B06"/>
    <w:rsid w:val="00D96EC2"/>
    <w:rsid w:val="00DA4059"/>
    <w:rsid w:val="00DB4310"/>
    <w:rsid w:val="00DB4B4D"/>
    <w:rsid w:val="00DC1DBC"/>
    <w:rsid w:val="00DD275C"/>
    <w:rsid w:val="00DE6CF9"/>
    <w:rsid w:val="00DF04E2"/>
    <w:rsid w:val="00DF1059"/>
    <w:rsid w:val="00DF6991"/>
    <w:rsid w:val="00E02A86"/>
    <w:rsid w:val="00E068CC"/>
    <w:rsid w:val="00E21DC7"/>
    <w:rsid w:val="00E25240"/>
    <w:rsid w:val="00E3420E"/>
    <w:rsid w:val="00E3484C"/>
    <w:rsid w:val="00E403AA"/>
    <w:rsid w:val="00E47C46"/>
    <w:rsid w:val="00E60FAE"/>
    <w:rsid w:val="00E62B51"/>
    <w:rsid w:val="00E66049"/>
    <w:rsid w:val="00E7100F"/>
    <w:rsid w:val="00E81B40"/>
    <w:rsid w:val="00EA02F2"/>
    <w:rsid w:val="00EA3C83"/>
    <w:rsid w:val="00EA77BB"/>
    <w:rsid w:val="00EA7C7C"/>
    <w:rsid w:val="00EB114A"/>
    <w:rsid w:val="00EB3723"/>
    <w:rsid w:val="00ED3680"/>
    <w:rsid w:val="00ED4EEB"/>
    <w:rsid w:val="00EF4043"/>
    <w:rsid w:val="00EF4235"/>
    <w:rsid w:val="00F037A8"/>
    <w:rsid w:val="00F069ED"/>
    <w:rsid w:val="00F15836"/>
    <w:rsid w:val="00F2416E"/>
    <w:rsid w:val="00F533C6"/>
    <w:rsid w:val="00F56BD7"/>
    <w:rsid w:val="00F6249A"/>
    <w:rsid w:val="00F6699D"/>
    <w:rsid w:val="00F70954"/>
    <w:rsid w:val="00F70CD3"/>
    <w:rsid w:val="00F721EE"/>
    <w:rsid w:val="00F752EB"/>
    <w:rsid w:val="00F81B70"/>
    <w:rsid w:val="00F85503"/>
    <w:rsid w:val="00F9252F"/>
    <w:rsid w:val="00F95166"/>
    <w:rsid w:val="00FA2D1F"/>
    <w:rsid w:val="00FB4569"/>
    <w:rsid w:val="00FB640F"/>
    <w:rsid w:val="00FB7E40"/>
    <w:rsid w:val="00FC503F"/>
    <w:rsid w:val="00FC55C5"/>
    <w:rsid w:val="00FC732D"/>
    <w:rsid w:val="00FD3DED"/>
    <w:rsid w:val="00FD466B"/>
    <w:rsid w:val="00FE3D08"/>
    <w:rsid w:val="00FF02AF"/>
    <w:rsid w:val="00FF77E6"/>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07757E"/>
  <w15:chartTrackingRefBased/>
  <w15:docId w15:val="{DF8F38B0-50EE-4C9D-A7BD-24804833A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a-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5BF2"/>
    <w:pPr>
      <w:widowControl w:val="0"/>
      <w:spacing w:after="0" w:line="240" w:lineRule="auto"/>
    </w:pPr>
    <w:rPr>
      <w:rFonts w:ascii="Courier New" w:eastAsia="Times New Roman" w:hAnsi="Courier New" w:cs="Times New Roman"/>
      <w:snapToGrid w:val="0"/>
      <w:sz w:val="24"/>
      <w:szCs w:val="20"/>
      <w:lang w:val="es-ES" w:eastAsia="es-ES"/>
    </w:rPr>
  </w:style>
  <w:style w:type="paragraph" w:styleId="Ttulo1">
    <w:name w:val="heading 1"/>
    <w:basedOn w:val="Normal"/>
    <w:next w:val="Normal"/>
    <w:link w:val="Ttulo1Car"/>
    <w:qFormat/>
    <w:rsid w:val="000933EC"/>
    <w:pPr>
      <w:keepNext/>
      <w:widowControl/>
      <w:tabs>
        <w:tab w:val="left" w:pos="0"/>
      </w:tabs>
      <w:suppressAutoHyphens/>
      <w:spacing w:line="360" w:lineRule="auto"/>
      <w:outlineLvl w:val="0"/>
    </w:pPr>
    <w:rPr>
      <w:rFonts w:ascii="Times New Roman" w:hAnsi="Times New Roman"/>
      <w:b/>
      <w:snapToGrid/>
      <w:spacing w:val="-3"/>
      <w:lang w:val="es-ES_tradnl"/>
    </w:rPr>
  </w:style>
  <w:style w:type="paragraph" w:styleId="Ttulo2">
    <w:name w:val="heading 2"/>
    <w:basedOn w:val="Normal"/>
    <w:next w:val="Normal"/>
    <w:link w:val="Ttulo2Car"/>
    <w:qFormat/>
    <w:rsid w:val="000933EC"/>
    <w:pPr>
      <w:keepNext/>
      <w:spacing w:before="240" w:after="60"/>
      <w:outlineLvl w:val="1"/>
    </w:pPr>
    <w:rPr>
      <w:rFonts w:ascii="Arial" w:hAnsi="Arial"/>
      <w:b/>
      <w:bCs/>
      <w:i/>
      <w:iCs/>
      <w:sz w:val="28"/>
      <w:szCs w:val="28"/>
    </w:rPr>
  </w:style>
  <w:style w:type="paragraph" w:styleId="Ttulo8">
    <w:name w:val="heading 8"/>
    <w:basedOn w:val="Normal"/>
    <w:next w:val="Normal"/>
    <w:link w:val="Ttulo8Car"/>
    <w:qFormat/>
    <w:rsid w:val="000933EC"/>
    <w:pPr>
      <w:widowControl/>
      <w:spacing w:before="240" w:after="60"/>
      <w:outlineLvl w:val="7"/>
    </w:pPr>
    <w:rPr>
      <w:rFonts w:ascii="Times New Roman" w:hAnsi="Times New Roman"/>
      <w:i/>
      <w:iCs/>
      <w:snapToGrid/>
      <w:szCs w:val="24"/>
      <w:lang w:val="es-ES_tradnl"/>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0933EC"/>
    <w:rPr>
      <w:rFonts w:ascii="Times New Roman" w:eastAsia="Times New Roman" w:hAnsi="Times New Roman" w:cs="Times New Roman"/>
      <w:b/>
      <w:spacing w:val="-3"/>
      <w:sz w:val="24"/>
      <w:szCs w:val="20"/>
      <w:lang w:val="es-ES_tradnl" w:eastAsia="es-ES"/>
    </w:rPr>
  </w:style>
  <w:style w:type="character" w:customStyle="1" w:styleId="Ttulo2Car">
    <w:name w:val="Título 2 Car"/>
    <w:basedOn w:val="Fuentedeprrafopredeter"/>
    <w:link w:val="Ttulo2"/>
    <w:rsid w:val="000933EC"/>
    <w:rPr>
      <w:rFonts w:ascii="Arial" w:eastAsia="Times New Roman" w:hAnsi="Arial" w:cs="Times New Roman"/>
      <w:b/>
      <w:bCs/>
      <w:i/>
      <w:iCs/>
      <w:snapToGrid w:val="0"/>
      <w:sz w:val="28"/>
      <w:szCs w:val="28"/>
      <w:lang w:val="es-ES" w:eastAsia="es-ES"/>
    </w:rPr>
  </w:style>
  <w:style w:type="character" w:customStyle="1" w:styleId="Ttulo8Car">
    <w:name w:val="Título 8 Car"/>
    <w:basedOn w:val="Fuentedeprrafopredeter"/>
    <w:link w:val="Ttulo8"/>
    <w:rsid w:val="000933EC"/>
    <w:rPr>
      <w:rFonts w:ascii="Times New Roman" w:eastAsia="Times New Roman" w:hAnsi="Times New Roman" w:cs="Times New Roman"/>
      <w:i/>
      <w:iCs/>
      <w:sz w:val="24"/>
      <w:szCs w:val="24"/>
      <w:lang w:val="es-ES_tradnl" w:eastAsia="es-ES"/>
    </w:rPr>
  </w:style>
  <w:style w:type="paragraph" w:styleId="Prrafodelista">
    <w:name w:val="List Paragraph"/>
    <w:basedOn w:val="Normal"/>
    <w:uiPriority w:val="34"/>
    <w:qFormat/>
    <w:rsid w:val="000933EC"/>
    <w:pPr>
      <w:ind w:left="720"/>
      <w:contextualSpacing/>
    </w:pPr>
  </w:style>
  <w:style w:type="paragraph" w:styleId="Textodeglobo">
    <w:name w:val="Balloon Text"/>
    <w:basedOn w:val="Normal"/>
    <w:link w:val="TextodegloboCar"/>
    <w:unhideWhenUsed/>
    <w:rsid w:val="000933EC"/>
    <w:rPr>
      <w:rFonts w:ascii="Tahoma" w:hAnsi="Tahoma"/>
      <w:sz w:val="16"/>
      <w:szCs w:val="16"/>
    </w:rPr>
  </w:style>
  <w:style w:type="character" w:customStyle="1" w:styleId="TextodegloboCar">
    <w:name w:val="Texto de globo Car"/>
    <w:basedOn w:val="Fuentedeprrafopredeter"/>
    <w:link w:val="Textodeglobo"/>
    <w:rsid w:val="000933EC"/>
    <w:rPr>
      <w:rFonts w:ascii="Tahoma" w:eastAsia="Times New Roman" w:hAnsi="Tahoma" w:cs="Times New Roman"/>
      <w:snapToGrid w:val="0"/>
      <w:sz w:val="16"/>
      <w:szCs w:val="16"/>
      <w:lang w:val="es-ES" w:eastAsia="es-ES"/>
    </w:rPr>
  </w:style>
  <w:style w:type="paragraph" w:styleId="Encabezado">
    <w:name w:val="header"/>
    <w:aliases w:val="En-tête1"/>
    <w:basedOn w:val="Normal"/>
    <w:link w:val="EncabezadoCar"/>
    <w:unhideWhenUsed/>
    <w:rsid w:val="000933EC"/>
    <w:pPr>
      <w:tabs>
        <w:tab w:val="center" w:pos="4252"/>
        <w:tab w:val="right" w:pos="8504"/>
      </w:tabs>
    </w:pPr>
  </w:style>
  <w:style w:type="character" w:customStyle="1" w:styleId="EncabezadoCar">
    <w:name w:val="Encabezado Car"/>
    <w:aliases w:val="En-tête1 Car"/>
    <w:basedOn w:val="Fuentedeprrafopredeter"/>
    <w:link w:val="Encabezado"/>
    <w:rsid w:val="000933EC"/>
    <w:rPr>
      <w:rFonts w:ascii="Courier New" w:eastAsia="Times New Roman" w:hAnsi="Courier New" w:cs="Times New Roman"/>
      <w:snapToGrid w:val="0"/>
      <w:sz w:val="24"/>
      <w:szCs w:val="20"/>
      <w:lang w:val="es-ES" w:eastAsia="es-ES"/>
    </w:rPr>
  </w:style>
  <w:style w:type="paragraph" w:styleId="Piedepgina">
    <w:name w:val="footer"/>
    <w:basedOn w:val="Normal"/>
    <w:link w:val="PiedepginaCar"/>
    <w:uiPriority w:val="99"/>
    <w:unhideWhenUsed/>
    <w:rsid w:val="000933EC"/>
    <w:pPr>
      <w:tabs>
        <w:tab w:val="center" w:pos="4252"/>
        <w:tab w:val="right" w:pos="8504"/>
      </w:tabs>
    </w:pPr>
  </w:style>
  <w:style w:type="character" w:customStyle="1" w:styleId="PiedepginaCar">
    <w:name w:val="Pie de página Car"/>
    <w:basedOn w:val="Fuentedeprrafopredeter"/>
    <w:link w:val="Piedepgina"/>
    <w:uiPriority w:val="99"/>
    <w:rsid w:val="000933EC"/>
    <w:rPr>
      <w:rFonts w:ascii="Courier New" w:eastAsia="Times New Roman" w:hAnsi="Courier New" w:cs="Times New Roman"/>
      <w:snapToGrid w:val="0"/>
      <w:sz w:val="24"/>
      <w:szCs w:val="20"/>
      <w:lang w:val="es-ES" w:eastAsia="es-ES"/>
    </w:rPr>
  </w:style>
  <w:style w:type="paragraph" w:styleId="Textoindependiente">
    <w:name w:val="Body Text"/>
    <w:basedOn w:val="Normal"/>
    <w:link w:val="TextoindependienteCar"/>
    <w:rsid w:val="000933EC"/>
    <w:pPr>
      <w:widowControl/>
      <w:tabs>
        <w:tab w:val="left" w:pos="0"/>
      </w:tabs>
      <w:suppressAutoHyphens/>
      <w:spacing w:line="360" w:lineRule="auto"/>
      <w:jc w:val="both"/>
    </w:pPr>
    <w:rPr>
      <w:rFonts w:ascii="Times New Roman" w:hAnsi="Times New Roman"/>
      <w:snapToGrid/>
      <w:spacing w:val="-3"/>
      <w:lang w:val="es-ES_tradnl"/>
    </w:rPr>
  </w:style>
  <w:style w:type="character" w:customStyle="1" w:styleId="TextoindependienteCar">
    <w:name w:val="Texto independiente Car"/>
    <w:basedOn w:val="Fuentedeprrafopredeter"/>
    <w:link w:val="Textoindependiente"/>
    <w:qFormat/>
    <w:rsid w:val="000933EC"/>
    <w:rPr>
      <w:rFonts w:ascii="Times New Roman" w:eastAsia="Times New Roman" w:hAnsi="Times New Roman" w:cs="Times New Roman"/>
      <w:spacing w:val="-3"/>
      <w:sz w:val="24"/>
      <w:szCs w:val="20"/>
      <w:lang w:val="es-ES_tradnl" w:eastAsia="es-ES"/>
    </w:rPr>
  </w:style>
  <w:style w:type="paragraph" w:styleId="Sangradetextonormal">
    <w:name w:val="Body Text Indent"/>
    <w:basedOn w:val="Normal"/>
    <w:link w:val="SangradetextonormalCar"/>
    <w:uiPriority w:val="99"/>
    <w:unhideWhenUsed/>
    <w:rsid w:val="000933EC"/>
    <w:pPr>
      <w:spacing w:after="120"/>
      <w:ind w:left="283"/>
    </w:pPr>
  </w:style>
  <w:style w:type="character" w:customStyle="1" w:styleId="SangradetextonormalCar">
    <w:name w:val="Sangría de texto normal Car"/>
    <w:basedOn w:val="Fuentedeprrafopredeter"/>
    <w:link w:val="Sangradetextonormal"/>
    <w:uiPriority w:val="99"/>
    <w:rsid w:val="000933EC"/>
    <w:rPr>
      <w:rFonts w:ascii="Courier New" w:eastAsia="Times New Roman" w:hAnsi="Courier New" w:cs="Times New Roman"/>
      <w:snapToGrid w:val="0"/>
      <w:sz w:val="24"/>
      <w:szCs w:val="20"/>
      <w:lang w:val="es-ES" w:eastAsia="es-ES"/>
    </w:rPr>
  </w:style>
  <w:style w:type="paragraph" w:customStyle="1" w:styleId="Text">
    <w:name w:val="Text"/>
    <w:basedOn w:val="Normal"/>
    <w:rsid w:val="000933EC"/>
    <w:pPr>
      <w:widowControl/>
      <w:spacing w:before="120"/>
      <w:jc w:val="both"/>
    </w:pPr>
    <w:rPr>
      <w:rFonts w:ascii="Times New Roman" w:hAnsi="Times New Roman"/>
      <w:snapToGrid/>
      <w:lang w:val="en-GB"/>
    </w:rPr>
  </w:style>
  <w:style w:type="paragraph" w:customStyle="1" w:styleId="Synopsis">
    <w:name w:val="Synopsis"/>
    <w:basedOn w:val="Text"/>
    <w:rsid w:val="000933EC"/>
    <w:rPr>
      <w:rFonts w:ascii="Arial" w:hAnsi="Arial"/>
      <w:sz w:val="20"/>
    </w:rPr>
  </w:style>
  <w:style w:type="paragraph" w:styleId="Textoindependiente2">
    <w:name w:val="Body Text 2"/>
    <w:basedOn w:val="Normal"/>
    <w:link w:val="Textoindependiente2Car"/>
    <w:rsid w:val="000933EC"/>
    <w:pPr>
      <w:spacing w:after="120" w:line="480" w:lineRule="auto"/>
    </w:pPr>
  </w:style>
  <w:style w:type="character" w:customStyle="1" w:styleId="Textoindependiente2Car">
    <w:name w:val="Texto independiente 2 Car"/>
    <w:basedOn w:val="Fuentedeprrafopredeter"/>
    <w:link w:val="Textoindependiente2"/>
    <w:rsid w:val="000933EC"/>
    <w:rPr>
      <w:rFonts w:ascii="Courier New" w:eastAsia="Times New Roman" w:hAnsi="Courier New" w:cs="Times New Roman"/>
      <w:snapToGrid w:val="0"/>
      <w:sz w:val="24"/>
      <w:szCs w:val="20"/>
      <w:lang w:val="es-ES" w:eastAsia="es-ES"/>
    </w:rPr>
  </w:style>
  <w:style w:type="paragraph" w:styleId="Sangra3detindependiente">
    <w:name w:val="Body Text Indent 3"/>
    <w:basedOn w:val="Normal"/>
    <w:link w:val="Sangra3detindependienteCar"/>
    <w:uiPriority w:val="99"/>
    <w:unhideWhenUsed/>
    <w:rsid w:val="000933EC"/>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rsid w:val="000933EC"/>
    <w:rPr>
      <w:rFonts w:ascii="Courier New" w:eastAsia="Times New Roman" w:hAnsi="Courier New" w:cs="Times New Roman"/>
      <w:snapToGrid w:val="0"/>
      <w:sz w:val="16"/>
      <w:szCs w:val="16"/>
      <w:lang w:val="es-ES" w:eastAsia="es-ES"/>
    </w:rPr>
  </w:style>
  <w:style w:type="paragraph" w:customStyle="1" w:styleId="Textodenotaalfinal">
    <w:name w:val="Texto de nota al final"/>
    <w:basedOn w:val="Normal"/>
    <w:rsid w:val="000933EC"/>
  </w:style>
  <w:style w:type="paragraph" w:customStyle="1" w:styleId="6">
    <w:name w:val="=6"/>
    <w:rsid w:val="000933EC"/>
    <w:pPr>
      <w:widowControl w:val="0"/>
      <w:autoSpaceDE w:val="0"/>
      <w:autoSpaceDN w:val="0"/>
      <w:adjustRightInd w:val="0"/>
      <w:spacing w:after="0" w:line="240" w:lineRule="auto"/>
    </w:pPr>
    <w:rPr>
      <w:rFonts w:ascii="Times New =Roman" w:eastAsia="Times New Roman" w:hAnsi="Times New =Roman" w:cs="Times New Roman"/>
      <w:sz w:val="24"/>
      <w:szCs w:val="24"/>
      <w:lang w:val="es-ES" w:eastAsia="ca-ES"/>
    </w:rPr>
  </w:style>
  <w:style w:type="paragraph" w:customStyle="1" w:styleId="Comment">
    <w:name w:val="Comment"/>
    <w:basedOn w:val="Normal"/>
    <w:rsid w:val="000933EC"/>
    <w:pPr>
      <w:keepLines/>
      <w:widowControl/>
      <w:spacing w:before="120"/>
      <w:jc w:val="both"/>
    </w:pPr>
    <w:rPr>
      <w:rFonts w:ascii="Times New Roman" w:hAnsi="Times New Roman"/>
      <w:i/>
      <w:snapToGrid/>
      <w:color w:val="0000FF"/>
      <w:lang w:val="en-GB"/>
    </w:rPr>
  </w:style>
  <w:style w:type="paragraph" w:styleId="Ttulo">
    <w:name w:val="Title"/>
    <w:basedOn w:val="Normal"/>
    <w:link w:val="TtuloCar"/>
    <w:qFormat/>
    <w:rsid w:val="000933EC"/>
    <w:pPr>
      <w:widowControl/>
      <w:jc w:val="center"/>
    </w:pPr>
    <w:rPr>
      <w:rFonts w:ascii="Tahoma" w:hAnsi="Tahoma"/>
      <w:b/>
      <w:bCs/>
      <w:snapToGrid/>
      <w:szCs w:val="24"/>
      <w:lang w:val="ca-ES"/>
    </w:rPr>
  </w:style>
  <w:style w:type="character" w:customStyle="1" w:styleId="TtuloCar">
    <w:name w:val="Título Car"/>
    <w:basedOn w:val="Fuentedeprrafopredeter"/>
    <w:link w:val="Ttulo"/>
    <w:rsid w:val="000933EC"/>
    <w:rPr>
      <w:rFonts w:ascii="Tahoma" w:eastAsia="Times New Roman" w:hAnsi="Tahoma" w:cs="Times New Roman"/>
      <w:b/>
      <w:bCs/>
      <w:sz w:val="24"/>
      <w:szCs w:val="24"/>
      <w:lang w:eastAsia="es-ES"/>
    </w:rPr>
  </w:style>
  <w:style w:type="character" w:styleId="Hipervnculo">
    <w:name w:val="Hyperlink"/>
    <w:rsid w:val="000933EC"/>
    <w:rPr>
      <w:color w:val="0000FF"/>
      <w:u w:val="single"/>
    </w:rPr>
  </w:style>
  <w:style w:type="paragraph" w:styleId="Textoindependiente3">
    <w:name w:val="Body Text 3"/>
    <w:basedOn w:val="Normal"/>
    <w:link w:val="Textoindependiente3Car"/>
    <w:rsid w:val="000933EC"/>
    <w:pPr>
      <w:spacing w:after="120"/>
    </w:pPr>
    <w:rPr>
      <w:sz w:val="16"/>
      <w:szCs w:val="16"/>
    </w:rPr>
  </w:style>
  <w:style w:type="character" w:customStyle="1" w:styleId="Textoindependiente3Car">
    <w:name w:val="Texto independiente 3 Car"/>
    <w:basedOn w:val="Fuentedeprrafopredeter"/>
    <w:link w:val="Textoindependiente3"/>
    <w:rsid w:val="000933EC"/>
    <w:rPr>
      <w:rFonts w:ascii="Courier New" w:eastAsia="Times New Roman" w:hAnsi="Courier New" w:cs="Times New Roman"/>
      <w:snapToGrid w:val="0"/>
      <w:sz w:val="16"/>
      <w:szCs w:val="16"/>
      <w:lang w:val="es-ES" w:eastAsia="es-ES"/>
    </w:rPr>
  </w:style>
  <w:style w:type="paragraph" w:styleId="Listaconvietas">
    <w:name w:val="List Bullet"/>
    <w:basedOn w:val="Normal"/>
    <w:autoRedefine/>
    <w:rsid w:val="000933EC"/>
    <w:pPr>
      <w:widowControl/>
      <w:tabs>
        <w:tab w:val="num" w:pos="360"/>
      </w:tabs>
      <w:ind w:left="360" w:hanging="360"/>
      <w:jc w:val="both"/>
    </w:pPr>
    <w:rPr>
      <w:rFonts w:ascii="Times New Roman" w:hAnsi="Times New Roman"/>
      <w:snapToGrid/>
      <w:sz w:val="22"/>
      <w:szCs w:val="24"/>
      <w:lang w:val="es-ES_tradnl"/>
    </w:rPr>
  </w:style>
  <w:style w:type="paragraph" w:customStyle="1" w:styleId="TableSeparator">
    <w:name w:val="Table Separator"/>
    <w:basedOn w:val="Normal"/>
    <w:rsid w:val="000933EC"/>
    <w:pPr>
      <w:jc w:val="both"/>
    </w:pPr>
    <w:rPr>
      <w:rFonts w:ascii="Times New Roman" w:hAnsi="Times New Roman"/>
      <w:snapToGrid/>
      <w:sz w:val="20"/>
      <w:lang w:val="en-US"/>
    </w:rPr>
  </w:style>
  <w:style w:type="paragraph" w:styleId="Mapadeldocumento">
    <w:name w:val="Document Map"/>
    <w:basedOn w:val="Normal"/>
    <w:link w:val="MapadeldocumentoCar"/>
    <w:semiHidden/>
    <w:rsid w:val="000933EC"/>
    <w:pPr>
      <w:shd w:val="clear" w:color="auto" w:fill="000080"/>
    </w:pPr>
    <w:rPr>
      <w:rFonts w:ascii="Tahoma" w:hAnsi="Tahoma" w:cs="Tahoma"/>
      <w:sz w:val="20"/>
    </w:rPr>
  </w:style>
  <w:style w:type="character" w:customStyle="1" w:styleId="MapadeldocumentoCar">
    <w:name w:val="Mapa del documento Car"/>
    <w:basedOn w:val="Fuentedeprrafopredeter"/>
    <w:link w:val="Mapadeldocumento"/>
    <w:semiHidden/>
    <w:rsid w:val="000933EC"/>
    <w:rPr>
      <w:rFonts w:ascii="Tahoma" w:eastAsia="Times New Roman" w:hAnsi="Tahoma" w:cs="Tahoma"/>
      <w:snapToGrid w:val="0"/>
      <w:sz w:val="20"/>
      <w:szCs w:val="20"/>
      <w:shd w:val="clear" w:color="auto" w:fill="000080"/>
      <w:lang w:val="es-ES" w:eastAsia="es-ES"/>
    </w:rPr>
  </w:style>
  <w:style w:type="paragraph" w:customStyle="1" w:styleId="C-BodyText">
    <w:name w:val="C-Body Text"/>
    <w:rsid w:val="000933EC"/>
    <w:pPr>
      <w:spacing w:before="120" w:after="120" w:line="280" w:lineRule="atLeast"/>
    </w:pPr>
    <w:rPr>
      <w:rFonts w:ascii="Times New Roman" w:eastAsia="Times New Roman" w:hAnsi="Times New Roman" w:cs="Times New Roman"/>
      <w:sz w:val="24"/>
      <w:szCs w:val="20"/>
      <w:lang w:val="en-US"/>
    </w:rPr>
  </w:style>
  <w:style w:type="table" w:styleId="Tablaconcuadrcula">
    <w:name w:val="Table Grid"/>
    <w:basedOn w:val="Tablanormal"/>
    <w:uiPriority w:val="39"/>
    <w:rsid w:val="000933EC"/>
    <w:pPr>
      <w:spacing w:after="0" w:line="240" w:lineRule="auto"/>
    </w:pPr>
    <w:rPr>
      <w:rFonts w:ascii="Calibri" w:eastAsia="Calibri" w:hAnsi="Calibri" w:cs="Times New Roman"/>
      <w:sz w:val="20"/>
      <w:szCs w:val="20"/>
      <w:lang w:val="es-ES" w:eastAsia="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TMLconformatoprevio">
    <w:name w:val="HTML Preformatted"/>
    <w:basedOn w:val="Normal"/>
    <w:link w:val="HTMLconformatoprevioCar"/>
    <w:uiPriority w:val="99"/>
    <w:unhideWhenUsed/>
    <w:rsid w:val="000933E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snapToGrid/>
      <w:sz w:val="20"/>
    </w:rPr>
  </w:style>
  <w:style w:type="character" w:customStyle="1" w:styleId="HTMLconformatoprevioCar">
    <w:name w:val="HTML con formato previo Car"/>
    <w:basedOn w:val="Fuentedeprrafopredeter"/>
    <w:link w:val="HTMLconformatoprevio"/>
    <w:uiPriority w:val="99"/>
    <w:rsid w:val="000933EC"/>
    <w:rPr>
      <w:rFonts w:ascii="Courier New" w:eastAsia="Times New Roman" w:hAnsi="Courier New" w:cs="Times New Roman"/>
      <w:sz w:val="20"/>
      <w:szCs w:val="20"/>
      <w:lang w:val="es-ES" w:eastAsia="es-ES"/>
    </w:rPr>
  </w:style>
  <w:style w:type="character" w:customStyle="1" w:styleId="src1">
    <w:name w:val="src1"/>
    <w:rsid w:val="000933EC"/>
    <w:rPr>
      <w:vanish w:val="0"/>
      <w:webHidden w:val="0"/>
      <w:specVanish w:val="0"/>
    </w:rPr>
  </w:style>
  <w:style w:type="table" w:customStyle="1" w:styleId="Listaclara1">
    <w:name w:val="Lista clara1"/>
    <w:basedOn w:val="Tablanormal"/>
    <w:uiPriority w:val="61"/>
    <w:rsid w:val="000933EC"/>
    <w:pPr>
      <w:spacing w:after="0" w:line="240" w:lineRule="auto"/>
    </w:pPr>
    <w:rPr>
      <w:rFonts w:ascii="Calibri" w:eastAsia="Calibri" w:hAnsi="Calibri" w:cs="Times New Roman"/>
      <w:sz w:val="20"/>
      <w:szCs w:val="20"/>
      <w:lang w:val="es-ES" w:eastAsia="es-E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Tabladecuadrcula41">
    <w:name w:val="Tabla de cuadrícula 41"/>
    <w:basedOn w:val="Tablanormal"/>
    <w:uiPriority w:val="49"/>
    <w:rsid w:val="000933EC"/>
    <w:pPr>
      <w:spacing w:after="0" w:line="240" w:lineRule="auto"/>
    </w:pPr>
    <w:rPr>
      <w:rFonts w:ascii="Calibri" w:eastAsia="Calibri" w:hAnsi="Calibri" w:cs="Times New Roman"/>
      <w:sz w:val="20"/>
      <w:szCs w:val="20"/>
      <w:lang w:val="es-ES" w:eastAsia="es-ES"/>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NormalWeb">
    <w:name w:val="Normal (Web)"/>
    <w:basedOn w:val="Normal"/>
    <w:uiPriority w:val="99"/>
    <w:unhideWhenUsed/>
    <w:rsid w:val="000933EC"/>
    <w:pPr>
      <w:widowControl/>
      <w:spacing w:before="100" w:beforeAutospacing="1" w:after="100" w:afterAutospacing="1"/>
    </w:pPr>
    <w:rPr>
      <w:rFonts w:ascii="Times New Roman" w:hAnsi="Times New Roman"/>
      <w:snapToGrid/>
      <w:szCs w:val="24"/>
      <w:lang w:val="en-US" w:eastAsia="en-US"/>
    </w:rPr>
  </w:style>
  <w:style w:type="character" w:styleId="Refdecomentario">
    <w:name w:val="annotation reference"/>
    <w:unhideWhenUsed/>
    <w:rsid w:val="000933EC"/>
    <w:rPr>
      <w:sz w:val="16"/>
      <w:szCs w:val="16"/>
    </w:rPr>
  </w:style>
  <w:style w:type="paragraph" w:styleId="Textocomentario">
    <w:name w:val="annotation text"/>
    <w:basedOn w:val="Normal"/>
    <w:link w:val="TextocomentarioCar"/>
    <w:unhideWhenUsed/>
    <w:rsid w:val="000933EC"/>
    <w:rPr>
      <w:sz w:val="20"/>
    </w:rPr>
  </w:style>
  <w:style w:type="character" w:customStyle="1" w:styleId="TextocomentarioCar">
    <w:name w:val="Texto comentario Car"/>
    <w:basedOn w:val="Fuentedeprrafopredeter"/>
    <w:link w:val="Textocomentario"/>
    <w:rsid w:val="000933EC"/>
    <w:rPr>
      <w:rFonts w:ascii="Courier New" w:eastAsia="Times New Roman" w:hAnsi="Courier New" w:cs="Times New Roman"/>
      <w:snapToGrid w:val="0"/>
      <w:sz w:val="20"/>
      <w:szCs w:val="20"/>
      <w:lang w:val="es-ES" w:eastAsia="es-ES"/>
    </w:rPr>
  </w:style>
  <w:style w:type="paragraph" w:styleId="Asuntodelcomentario">
    <w:name w:val="annotation subject"/>
    <w:basedOn w:val="Textocomentario"/>
    <w:next w:val="Textocomentario"/>
    <w:link w:val="AsuntodelcomentarioCar"/>
    <w:unhideWhenUsed/>
    <w:rsid w:val="000933EC"/>
    <w:rPr>
      <w:b/>
      <w:bCs/>
    </w:rPr>
  </w:style>
  <w:style w:type="character" w:customStyle="1" w:styleId="AsuntodelcomentarioCar">
    <w:name w:val="Asunto del comentario Car"/>
    <w:basedOn w:val="TextocomentarioCar"/>
    <w:link w:val="Asuntodelcomentario"/>
    <w:rsid w:val="000933EC"/>
    <w:rPr>
      <w:rFonts w:ascii="Courier New" w:eastAsia="Times New Roman" w:hAnsi="Courier New" w:cs="Times New Roman"/>
      <w:b/>
      <w:bCs/>
      <w:snapToGrid w:val="0"/>
      <w:sz w:val="20"/>
      <w:szCs w:val="20"/>
      <w:lang w:val="es-ES" w:eastAsia="es-ES"/>
    </w:rPr>
  </w:style>
  <w:style w:type="character" w:customStyle="1" w:styleId="Mencinsinresolver1">
    <w:name w:val="Mención sin resolver1"/>
    <w:uiPriority w:val="99"/>
    <w:semiHidden/>
    <w:unhideWhenUsed/>
    <w:rsid w:val="000933EC"/>
    <w:rPr>
      <w:color w:val="605E5C"/>
      <w:shd w:val="clear" w:color="auto" w:fill="E1DFDD"/>
    </w:rPr>
  </w:style>
  <w:style w:type="table" w:styleId="Listaclara-nfasis4">
    <w:name w:val="Light List Accent 4"/>
    <w:basedOn w:val="Tablanormal"/>
    <w:uiPriority w:val="61"/>
    <w:rsid w:val="000933EC"/>
    <w:pPr>
      <w:spacing w:after="0" w:line="240" w:lineRule="auto"/>
    </w:pPr>
    <w:rPr>
      <w:rFonts w:ascii="Calibri" w:eastAsia="Calibri" w:hAnsi="Calibri" w:cs="Times New Roman"/>
      <w:lang w:val="es-ES"/>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aclara-nfasis2">
    <w:name w:val="Light List Accent 2"/>
    <w:basedOn w:val="Tablanormal"/>
    <w:uiPriority w:val="61"/>
    <w:rsid w:val="000933EC"/>
    <w:pPr>
      <w:spacing w:after="0" w:line="240" w:lineRule="auto"/>
    </w:pPr>
    <w:rPr>
      <w:rFonts w:ascii="Calibri" w:eastAsia="Calibri" w:hAnsi="Calibri" w:cs="Times New Roman"/>
      <w:lang w:val="es-ES"/>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aclara-nfasis6">
    <w:name w:val="Light List Accent 6"/>
    <w:basedOn w:val="Tablanormal"/>
    <w:uiPriority w:val="61"/>
    <w:rsid w:val="000933EC"/>
    <w:pPr>
      <w:spacing w:after="0" w:line="240" w:lineRule="auto"/>
    </w:pPr>
    <w:rPr>
      <w:rFonts w:ascii="Calibri" w:eastAsia="Calibri" w:hAnsi="Calibri" w:cs="Times New Roman"/>
      <w:lang w:val="es-ES"/>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customStyle="1" w:styleId="paragraph">
    <w:name w:val="paragraph"/>
    <w:basedOn w:val="Normal"/>
    <w:rsid w:val="000933EC"/>
    <w:pPr>
      <w:widowControl/>
      <w:spacing w:before="100" w:beforeAutospacing="1" w:after="100" w:afterAutospacing="1"/>
    </w:pPr>
    <w:rPr>
      <w:rFonts w:ascii="Times New Roman" w:hAnsi="Times New Roman"/>
      <w:snapToGrid/>
      <w:szCs w:val="24"/>
      <w:lang w:val="ca-ES" w:eastAsia="ca-ES"/>
    </w:rPr>
  </w:style>
  <w:style w:type="character" w:customStyle="1" w:styleId="normaltextrun">
    <w:name w:val="normaltextrun"/>
    <w:rsid w:val="000933EC"/>
  </w:style>
  <w:style w:type="character" w:customStyle="1" w:styleId="eop">
    <w:name w:val="eop"/>
    <w:rsid w:val="000933EC"/>
  </w:style>
  <w:style w:type="character" w:customStyle="1" w:styleId="apple-converted-space">
    <w:name w:val="apple-converted-space"/>
    <w:rsid w:val="000933EC"/>
  </w:style>
  <w:style w:type="character" w:customStyle="1" w:styleId="spellingerror">
    <w:name w:val="spellingerror"/>
    <w:rsid w:val="000933EC"/>
  </w:style>
  <w:style w:type="character" w:customStyle="1" w:styleId="bcx0">
    <w:name w:val="bcx0"/>
    <w:rsid w:val="000933EC"/>
  </w:style>
  <w:style w:type="character" w:customStyle="1" w:styleId="Mencinsinresolver2">
    <w:name w:val="Mención sin resolver2"/>
    <w:basedOn w:val="Fuentedeprrafopredeter"/>
    <w:uiPriority w:val="99"/>
    <w:semiHidden/>
    <w:unhideWhenUsed/>
    <w:rsid w:val="000933EC"/>
    <w:rPr>
      <w:color w:val="605E5C"/>
      <w:shd w:val="clear" w:color="auto" w:fill="E1DFDD"/>
    </w:rPr>
  </w:style>
  <w:style w:type="paragraph" w:styleId="Revisin">
    <w:name w:val="Revision"/>
    <w:hidden/>
    <w:uiPriority w:val="99"/>
    <w:semiHidden/>
    <w:rsid w:val="000933EC"/>
    <w:pPr>
      <w:spacing w:after="0" w:line="240" w:lineRule="auto"/>
    </w:pPr>
    <w:rPr>
      <w:rFonts w:ascii="Courier New" w:eastAsia="Times New Roman" w:hAnsi="Courier New" w:cs="Times New Roman"/>
      <w:snapToGrid w:val="0"/>
      <w:sz w:val="24"/>
      <w:szCs w:val="20"/>
      <w:lang w:val="es-ES" w:eastAsia="es-ES"/>
    </w:rPr>
  </w:style>
  <w:style w:type="character" w:customStyle="1" w:styleId="Mencinsinresolver3">
    <w:name w:val="Mención sin resolver3"/>
    <w:basedOn w:val="Fuentedeprrafopredeter"/>
    <w:uiPriority w:val="99"/>
    <w:semiHidden/>
    <w:unhideWhenUsed/>
    <w:rsid w:val="000933EC"/>
    <w:rPr>
      <w:color w:val="605E5C"/>
      <w:shd w:val="clear" w:color="auto" w:fill="E1DFDD"/>
    </w:rPr>
  </w:style>
  <w:style w:type="numbering" w:customStyle="1" w:styleId="Sensellista1">
    <w:name w:val="Sense llista1"/>
    <w:next w:val="Sinlista"/>
    <w:semiHidden/>
    <w:rsid w:val="000933EC"/>
  </w:style>
  <w:style w:type="character" w:styleId="Nmerodepgina">
    <w:name w:val="page number"/>
    <w:basedOn w:val="Fuentedeprrafopredeter"/>
    <w:rsid w:val="000933EC"/>
  </w:style>
  <w:style w:type="numbering" w:customStyle="1" w:styleId="Sensellista2">
    <w:name w:val="Sense llista2"/>
    <w:next w:val="Sinlista"/>
    <w:semiHidden/>
    <w:rsid w:val="000933EC"/>
  </w:style>
  <w:style w:type="numbering" w:customStyle="1" w:styleId="Sinlista1">
    <w:name w:val="Sin lista1"/>
    <w:next w:val="Sinlista"/>
    <w:semiHidden/>
    <w:rsid w:val="000933EC"/>
  </w:style>
  <w:style w:type="character" w:customStyle="1" w:styleId="Mencinsinresolver4">
    <w:name w:val="Mención sin resolver4"/>
    <w:uiPriority w:val="99"/>
    <w:semiHidden/>
    <w:unhideWhenUsed/>
    <w:rsid w:val="000933EC"/>
    <w:rPr>
      <w:color w:val="605E5C"/>
      <w:shd w:val="clear" w:color="auto" w:fill="E1DFDD"/>
    </w:rPr>
  </w:style>
  <w:style w:type="numbering" w:customStyle="1" w:styleId="Sinlista2">
    <w:name w:val="Sin lista2"/>
    <w:next w:val="Sinlista"/>
    <w:semiHidden/>
    <w:rsid w:val="000933EC"/>
  </w:style>
  <w:style w:type="numbering" w:customStyle="1" w:styleId="Sinlista3">
    <w:name w:val="Sin lista3"/>
    <w:next w:val="Sinlista"/>
    <w:semiHidden/>
    <w:rsid w:val="000933EC"/>
  </w:style>
  <w:style w:type="character" w:customStyle="1" w:styleId="Mencinsinresolver5">
    <w:name w:val="Mención sin resolver5"/>
    <w:basedOn w:val="Fuentedeprrafopredeter"/>
    <w:uiPriority w:val="99"/>
    <w:semiHidden/>
    <w:unhideWhenUsed/>
    <w:rsid w:val="000933EC"/>
    <w:rPr>
      <w:color w:val="605E5C"/>
      <w:shd w:val="clear" w:color="auto" w:fill="E1DFDD"/>
    </w:rPr>
  </w:style>
  <w:style w:type="numbering" w:customStyle="1" w:styleId="Sinlista4">
    <w:name w:val="Sin lista4"/>
    <w:next w:val="Sinlista"/>
    <w:semiHidden/>
    <w:rsid w:val="000933EC"/>
  </w:style>
  <w:style w:type="character" w:styleId="Fuerte">
    <w:name w:val="Strong"/>
    <w:basedOn w:val="Fuentedeprrafopredeter"/>
    <w:uiPriority w:val="22"/>
    <w:qFormat/>
    <w:rsid w:val="008B7B0B"/>
    <w:rPr>
      <w:b/>
      <w:bCs/>
    </w:rPr>
  </w:style>
  <w:style w:type="character" w:styleId="nfasis">
    <w:name w:val="Emphasis"/>
    <w:basedOn w:val="Fuentedeprrafopredeter"/>
    <w:uiPriority w:val="20"/>
    <w:qFormat/>
    <w:rsid w:val="008B7B0B"/>
    <w:rPr>
      <w:i/>
      <w:iCs/>
    </w:rPr>
  </w:style>
  <w:style w:type="character" w:customStyle="1" w:styleId="Mencinsinresolver6">
    <w:name w:val="Mención sin resolver6"/>
    <w:basedOn w:val="Fuentedeprrafopredeter"/>
    <w:uiPriority w:val="99"/>
    <w:semiHidden/>
    <w:unhideWhenUsed/>
    <w:rsid w:val="00E81B40"/>
    <w:rPr>
      <w:color w:val="605E5C"/>
      <w:shd w:val="clear" w:color="auto" w:fill="E1DFDD"/>
    </w:rPr>
  </w:style>
  <w:style w:type="character" w:customStyle="1" w:styleId="markwzmzc5ipc">
    <w:name w:val="markwzmzc5ipc"/>
    <w:basedOn w:val="Fuentedeprrafopredeter"/>
    <w:rsid w:val="00C762B6"/>
  </w:style>
  <w:style w:type="character" w:customStyle="1" w:styleId="Mencinsinresolver7">
    <w:name w:val="Mención sin resolver7"/>
    <w:basedOn w:val="Fuentedeprrafopredeter"/>
    <w:uiPriority w:val="99"/>
    <w:semiHidden/>
    <w:unhideWhenUsed/>
    <w:rsid w:val="00E47C46"/>
    <w:rPr>
      <w:color w:val="605E5C"/>
      <w:shd w:val="clear" w:color="auto" w:fill="E1DFDD"/>
    </w:rPr>
  </w:style>
  <w:style w:type="table" w:styleId="Tabladelista3-nfasis6">
    <w:name w:val="List Table 3 Accent 6"/>
    <w:basedOn w:val="Tablanormal"/>
    <w:uiPriority w:val="48"/>
    <w:rsid w:val="001C7C8E"/>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character" w:customStyle="1" w:styleId="Mencinsinresolver8">
    <w:name w:val="Mención sin resolver8"/>
    <w:basedOn w:val="Fuentedeprrafopredeter"/>
    <w:uiPriority w:val="99"/>
    <w:semiHidden/>
    <w:unhideWhenUsed/>
    <w:rsid w:val="00B603CD"/>
    <w:rPr>
      <w:color w:val="605E5C"/>
      <w:shd w:val="clear" w:color="auto" w:fill="E1DFDD"/>
    </w:rPr>
  </w:style>
  <w:style w:type="table" w:styleId="Tabladelista4-nfasis6">
    <w:name w:val="List Table 4 Accent 6"/>
    <w:basedOn w:val="Tablanormal"/>
    <w:uiPriority w:val="49"/>
    <w:rsid w:val="00F037A8"/>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concuadrcula5oscura-nfasis6">
    <w:name w:val="Grid Table 5 Dark Accent 6"/>
    <w:basedOn w:val="Tablanormal"/>
    <w:uiPriority w:val="50"/>
    <w:rsid w:val="00F037A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character" w:customStyle="1" w:styleId="Mencinsinresolver9">
    <w:name w:val="Mención sin resolver9"/>
    <w:basedOn w:val="Fuentedeprrafopredeter"/>
    <w:uiPriority w:val="99"/>
    <w:semiHidden/>
    <w:unhideWhenUsed/>
    <w:rsid w:val="00BB3134"/>
    <w:rPr>
      <w:color w:val="605E5C"/>
      <w:shd w:val="clear" w:color="auto" w:fill="E1DFDD"/>
    </w:rPr>
  </w:style>
  <w:style w:type="character" w:styleId="Mencinsinresolver">
    <w:name w:val="Unresolved Mention"/>
    <w:basedOn w:val="Fuentedeprrafopredeter"/>
    <w:uiPriority w:val="99"/>
    <w:semiHidden/>
    <w:unhideWhenUsed/>
    <w:rsid w:val="004E51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369999">
      <w:bodyDiv w:val="1"/>
      <w:marLeft w:val="0"/>
      <w:marRight w:val="0"/>
      <w:marTop w:val="0"/>
      <w:marBottom w:val="0"/>
      <w:divBdr>
        <w:top w:val="none" w:sz="0" w:space="0" w:color="auto"/>
        <w:left w:val="none" w:sz="0" w:space="0" w:color="auto"/>
        <w:bottom w:val="none" w:sz="0" w:space="0" w:color="auto"/>
        <w:right w:val="none" w:sz="0" w:space="0" w:color="auto"/>
      </w:divBdr>
    </w:div>
    <w:div w:id="195969376">
      <w:bodyDiv w:val="1"/>
      <w:marLeft w:val="0"/>
      <w:marRight w:val="0"/>
      <w:marTop w:val="0"/>
      <w:marBottom w:val="0"/>
      <w:divBdr>
        <w:top w:val="none" w:sz="0" w:space="0" w:color="auto"/>
        <w:left w:val="none" w:sz="0" w:space="0" w:color="auto"/>
        <w:bottom w:val="none" w:sz="0" w:space="0" w:color="auto"/>
        <w:right w:val="none" w:sz="0" w:space="0" w:color="auto"/>
      </w:divBdr>
    </w:div>
    <w:div w:id="911933596">
      <w:bodyDiv w:val="1"/>
      <w:marLeft w:val="0"/>
      <w:marRight w:val="0"/>
      <w:marTop w:val="0"/>
      <w:marBottom w:val="0"/>
      <w:divBdr>
        <w:top w:val="none" w:sz="0" w:space="0" w:color="auto"/>
        <w:left w:val="none" w:sz="0" w:space="0" w:color="auto"/>
        <w:bottom w:val="none" w:sz="0" w:space="0" w:color="auto"/>
        <w:right w:val="none" w:sz="0" w:space="0" w:color="auto"/>
      </w:divBdr>
      <w:divsChild>
        <w:div w:id="610362982">
          <w:marLeft w:val="0"/>
          <w:marRight w:val="0"/>
          <w:marTop w:val="0"/>
          <w:marBottom w:val="200"/>
          <w:divBdr>
            <w:top w:val="none" w:sz="0" w:space="0" w:color="auto"/>
            <w:left w:val="none" w:sz="0" w:space="0" w:color="auto"/>
            <w:bottom w:val="none" w:sz="0" w:space="0" w:color="auto"/>
            <w:right w:val="none" w:sz="0" w:space="0" w:color="auto"/>
          </w:divBdr>
        </w:div>
        <w:div w:id="1809780739">
          <w:marLeft w:val="0"/>
          <w:marRight w:val="0"/>
          <w:marTop w:val="0"/>
          <w:marBottom w:val="200"/>
          <w:divBdr>
            <w:top w:val="none" w:sz="0" w:space="0" w:color="auto"/>
            <w:left w:val="none" w:sz="0" w:space="0" w:color="auto"/>
            <w:bottom w:val="none" w:sz="0" w:space="0" w:color="auto"/>
            <w:right w:val="none" w:sz="0" w:space="0" w:color="auto"/>
          </w:divBdr>
        </w:div>
        <w:div w:id="1173375472">
          <w:marLeft w:val="0"/>
          <w:marRight w:val="0"/>
          <w:marTop w:val="0"/>
          <w:marBottom w:val="200"/>
          <w:divBdr>
            <w:top w:val="none" w:sz="0" w:space="0" w:color="auto"/>
            <w:left w:val="none" w:sz="0" w:space="0" w:color="auto"/>
            <w:bottom w:val="none" w:sz="0" w:space="0" w:color="auto"/>
            <w:right w:val="none" w:sz="0" w:space="0" w:color="auto"/>
          </w:divBdr>
        </w:div>
        <w:div w:id="157355213">
          <w:marLeft w:val="0"/>
          <w:marRight w:val="0"/>
          <w:marTop w:val="0"/>
          <w:marBottom w:val="200"/>
          <w:divBdr>
            <w:top w:val="none" w:sz="0" w:space="0" w:color="auto"/>
            <w:left w:val="none" w:sz="0" w:space="0" w:color="auto"/>
            <w:bottom w:val="none" w:sz="0" w:space="0" w:color="auto"/>
            <w:right w:val="none" w:sz="0" w:space="0" w:color="auto"/>
          </w:divBdr>
        </w:div>
        <w:div w:id="859397772">
          <w:marLeft w:val="0"/>
          <w:marRight w:val="0"/>
          <w:marTop w:val="0"/>
          <w:marBottom w:val="200"/>
          <w:divBdr>
            <w:top w:val="none" w:sz="0" w:space="0" w:color="auto"/>
            <w:left w:val="none" w:sz="0" w:space="0" w:color="auto"/>
            <w:bottom w:val="none" w:sz="0" w:space="0" w:color="auto"/>
            <w:right w:val="none" w:sz="0" w:space="0" w:color="auto"/>
          </w:divBdr>
        </w:div>
      </w:divsChild>
    </w:div>
    <w:div w:id="918947434">
      <w:bodyDiv w:val="1"/>
      <w:marLeft w:val="0"/>
      <w:marRight w:val="0"/>
      <w:marTop w:val="0"/>
      <w:marBottom w:val="0"/>
      <w:divBdr>
        <w:top w:val="none" w:sz="0" w:space="0" w:color="auto"/>
        <w:left w:val="none" w:sz="0" w:space="0" w:color="auto"/>
        <w:bottom w:val="none" w:sz="0" w:space="0" w:color="auto"/>
        <w:right w:val="none" w:sz="0" w:space="0" w:color="auto"/>
      </w:divBdr>
      <w:divsChild>
        <w:div w:id="215430429">
          <w:marLeft w:val="0"/>
          <w:marRight w:val="0"/>
          <w:marTop w:val="0"/>
          <w:marBottom w:val="0"/>
          <w:divBdr>
            <w:top w:val="none" w:sz="0" w:space="0" w:color="auto"/>
            <w:left w:val="none" w:sz="0" w:space="0" w:color="auto"/>
            <w:bottom w:val="none" w:sz="0" w:space="0" w:color="auto"/>
            <w:right w:val="none" w:sz="0" w:space="0" w:color="auto"/>
          </w:divBdr>
          <w:divsChild>
            <w:div w:id="144877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312110">
      <w:bodyDiv w:val="1"/>
      <w:marLeft w:val="0"/>
      <w:marRight w:val="0"/>
      <w:marTop w:val="0"/>
      <w:marBottom w:val="0"/>
      <w:divBdr>
        <w:top w:val="none" w:sz="0" w:space="0" w:color="auto"/>
        <w:left w:val="none" w:sz="0" w:space="0" w:color="auto"/>
        <w:bottom w:val="none" w:sz="0" w:space="0" w:color="auto"/>
        <w:right w:val="none" w:sz="0" w:space="0" w:color="auto"/>
      </w:divBdr>
    </w:div>
    <w:div w:id="1438678143">
      <w:bodyDiv w:val="1"/>
      <w:marLeft w:val="0"/>
      <w:marRight w:val="0"/>
      <w:marTop w:val="0"/>
      <w:marBottom w:val="0"/>
      <w:divBdr>
        <w:top w:val="none" w:sz="0" w:space="0" w:color="auto"/>
        <w:left w:val="none" w:sz="0" w:space="0" w:color="auto"/>
        <w:bottom w:val="none" w:sz="0" w:space="0" w:color="auto"/>
        <w:right w:val="none" w:sz="0" w:space="0" w:color="auto"/>
      </w:divBdr>
    </w:div>
    <w:div w:id="1683167731">
      <w:bodyDiv w:val="1"/>
      <w:marLeft w:val="0"/>
      <w:marRight w:val="0"/>
      <w:marTop w:val="0"/>
      <w:marBottom w:val="0"/>
      <w:divBdr>
        <w:top w:val="none" w:sz="0" w:space="0" w:color="auto"/>
        <w:left w:val="none" w:sz="0" w:space="0" w:color="auto"/>
        <w:bottom w:val="none" w:sz="0" w:space="0" w:color="auto"/>
        <w:right w:val="none" w:sz="0" w:space="0" w:color="auto"/>
      </w:divBdr>
    </w:div>
    <w:div w:id="1701281694">
      <w:bodyDiv w:val="1"/>
      <w:marLeft w:val="0"/>
      <w:marRight w:val="0"/>
      <w:marTop w:val="0"/>
      <w:marBottom w:val="0"/>
      <w:divBdr>
        <w:top w:val="none" w:sz="0" w:space="0" w:color="auto"/>
        <w:left w:val="none" w:sz="0" w:space="0" w:color="auto"/>
        <w:bottom w:val="none" w:sz="0" w:space="0" w:color="auto"/>
        <w:right w:val="none" w:sz="0" w:space="0" w:color="auto"/>
      </w:divBdr>
    </w:div>
    <w:div w:id="1852182373">
      <w:bodyDiv w:val="1"/>
      <w:marLeft w:val="0"/>
      <w:marRight w:val="0"/>
      <w:marTop w:val="0"/>
      <w:marBottom w:val="0"/>
      <w:divBdr>
        <w:top w:val="none" w:sz="0" w:space="0" w:color="auto"/>
        <w:left w:val="none" w:sz="0" w:space="0" w:color="auto"/>
        <w:bottom w:val="none" w:sz="0" w:space="0" w:color="auto"/>
        <w:right w:val="none" w:sz="0" w:space="0" w:color="auto"/>
      </w:divBdr>
    </w:div>
    <w:div w:id="1944536547">
      <w:bodyDiv w:val="1"/>
      <w:marLeft w:val="0"/>
      <w:marRight w:val="0"/>
      <w:marTop w:val="0"/>
      <w:marBottom w:val="0"/>
      <w:divBdr>
        <w:top w:val="none" w:sz="0" w:space="0" w:color="auto"/>
        <w:left w:val="none" w:sz="0" w:space="0" w:color="auto"/>
        <w:bottom w:val="none" w:sz="0" w:space="0" w:color="auto"/>
        <w:right w:val="none" w:sz="0" w:space="0" w:color="auto"/>
      </w:divBdr>
    </w:div>
    <w:div w:id="1953240198">
      <w:bodyDiv w:val="1"/>
      <w:marLeft w:val="0"/>
      <w:marRight w:val="0"/>
      <w:marTop w:val="0"/>
      <w:marBottom w:val="0"/>
      <w:divBdr>
        <w:top w:val="none" w:sz="0" w:space="0" w:color="auto"/>
        <w:left w:val="none" w:sz="0" w:space="0" w:color="auto"/>
        <w:bottom w:val="none" w:sz="0" w:space="0" w:color="auto"/>
        <w:right w:val="none" w:sz="0" w:space="0" w:color="auto"/>
      </w:divBdr>
      <w:divsChild>
        <w:div w:id="2079091361">
          <w:marLeft w:val="360"/>
          <w:marRight w:val="0"/>
          <w:marTop w:val="200"/>
          <w:marBottom w:val="0"/>
          <w:divBdr>
            <w:top w:val="none" w:sz="0" w:space="0" w:color="auto"/>
            <w:left w:val="none" w:sz="0" w:space="0" w:color="auto"/>
            <w:bottom w:val="none" w:sz="0" w:space="0" w:color="auto"/>
            <w:right w:val="none" w:sz="0" w:space="0" w:color="auto"/>
          </w:divBdr>
        </w:div>
        <w:div w:id="1346440727">
          <w:marLeft w:val="360"/>
          <w:marRight w:val="0"/>
          <w:marTop w:val="200"/>
          <w:marBottom w:val="0"/>
          <w:divBdr>
            <w:top w:val="none" w:sz="0" w:space="0" w:color="auto"/>
            <w:left w:val="none" w:sz="0" w:space="0" w:color="auto"/>
            <w:bottom w:val="none" w:sz="0" w:space="0" w:color="auto"/>
            <w:right w:val="none" w:sz="0" w:space="0" w:color="auto"/>
          </w:divBdr>
        </w:div>
        <w:div w:id="1023507770">
          <w:marLeft w:val="360"/>
          <w:marRight w:val="0"/>
          <w:marTop w:val="200"/>
          <w:marBottom w:val="0"/>
          <w:divBdr>
            <w:top w:val="none" w:sz="0" w:space="0" w:color="auto"/>
            <w:left w:val="none" w:sz="0" w:space="0" w:color="auto"/>
            <w:bottom w:val="none" w:sz="0" w:space="0" w:color="auto"/>
            <w:right w:val="none" w:sz="0" w:space="0" w:color="auto"/>
          </w:divBdr>
        </w:div>
        <w:div w:id="1673216927">
          <w:marLeft w:val="1080"/>
          <w:marRight w:val="0"/>
          <w:marTop w:val="100"/>
          <w:marBottom w:val="0"/>
          <w:divBdr>
            <w:top w:val="none" w:sz="0" w:space="0" w:color="auto"/>
            <w:left w:val="none" w:sz="0" w:space="0" w:color="auto"/>
            <w:bottom w:val="none" w:sz="0" w:space="0" w:color="auto"/>
            <w:right w:val="none" w:sz="0" w:space="0" w:color="auto"/>
          </w:divBdr>
        </w:div>
        <w:div w:id="281690442">
          <w:marLeft w:val="1080"/>
          <w:marRight w:val="0"/>
          <w:marTop w:val="100"/>
          <w:marBottom w:val="0"/>
          <w:divBdr>
            <w:top w:val="none" w:sz="0" w:space="0" w:color="auto"/>
            <w:left w:val="none" w:sz="0" w:space="0" w:color="auto"/>
            <w:bottom w:val="none" w:sz="0" w:space="0" w:color="auto"/>
            <w:right w:val="none" w:sz="0" w:space="0" w:color="auto"/>
          </w:divBdr>
        </w:div>
        <w:div w:id="1840926380">
          <w:marLeft w:val="1080"/>
          <w:marRight w:val="0"/>
          <w:marTop w:val="100"/>
          <w:marBottom w:val="0"/>
          <w:divBdr>
            <w:top w:val="none" w:sz="0" w:space="0" w:color="auto"/>
            <w:left w:val="none" w:sz="0" w:space="0" w:color="auto"/>
            <w:bottom w:val="none" w:sz="0" w:space="0" w:color="auto"/>
            <w:right w:val="none" w:sz="0" w:space="0" w:color="auto"/>
          </w:divBdr>
        </w:div>
        <w:div w:id="1521503279">
          <w:marLeft w:val="360"/>
          <w:marRight w:val="0"/>
          <w:marTop w:val="200"/>
          <w:marBottom w:val="0"/>
          <w:divBdr>
            <w:top w:val="none" w:sz="0" w:space="0" w:color="auto"/>
            <w:left w:val="none" w:sz="0" w:space="0" w:color="auto"/>
            <w:bottom w:val="none" w:sz="0" w:space="0" w:color="auto"/>
            <w:right w:val="none" w:sz="0" w:space="0" w:color="auto"/>
          </w:divBdr>
        </w:div>
        <w:div w:id="1842741532">
          <w:marLeft w:val="1080"/>
          <w:marRight w:val="0"/>
          <w:marTop w:val="100"/>
          <w:marBottom w:val="0"/>
          <w:divBdr>
            <w:top w:val="none" w:sz="0" w:space="0" w:color="auto"/>
            <w:left w:val="none" w:sz="0" w:space="0" w:color="auto"/>
            <w:bottom w:val="none" w:sz="0" w:space="0" w:color="auto"/>
            <w:right w:val="none" w:sz="0" w:space="0" w:color="auto"/>
          </w:divBdr>
        </w:div>
        <w:div w:id="338117766">
          <w:marLeft w:val="1080"/>
          <w:marRight w:val="0"/>
          <w:marTop w:val="100"/>
          <w:marBottom w:val="0"/>
          <w:divBdr>
            <w:top w:val="none" w:sz="0" w:space="0" w:color="auto"/>
            <w:left w:val="none" w:sz="0" w:space="0" w:color="auto"/>
            <w:bottom w:val="none" w:sz="0" w:space="0" w:color="auto"/>
            <w:right w:val="none" w:sz="0" w:space="0" w:color="auto"/>
          </w:divBdr>
        </w:div>
      </w:divsChild>
    </w:div>
    <w:div w:id="1957324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jribera@iconcologia.net" TargetMode="External"/><Relationship Id="rId21" Type="http://schemas.openxmlformats.org/officeDocument/2006/relationships/hyperlink" Target="mailto:subadelfa@usal.es" TargetMode="External"/><Relationship Id="rId34" Type="http://schemas.openxmlformats.org/officeDocument/2006/relationships/hyperlink" Target="mailto:informes_citometria@usal.es" TargetMode="External"/><Relationship Id="rId42" Type="http://schemas.openxmlformats.org/officeDocument/2006/relationships/hyperlink" Target="mailto:" TargetMode="External"/><Relationship Id="rId47" Type="http://schemas.openxmlformats.org/officeDocument/2006/relationships/hyperlink" Target="mailto:protocoloslal@carrerasresearch.org" TargetMode="External"/><Relationship Id="rId50" Type="http://schemas.openxmlformats.org/officeDocument/2006/relationships/hyperlink" Target="mailto:orfao@usal.es" TargetMode="External"/><Relationship Id="rId55" Type="http://schemas.openxmlformats.org/officeDocument/2006/relationships/hyperlink" Target="mailto:ahernandezsanc@saludcastillayleon.es" TargetMode="External"/><Relationship Id="rId63" Type="http://schemas.openxmlformats.org/officeDocument/2006/relationships/hyperlink" Target="mailto:ezapico@santpau.cat" TargetMode="External"/><Relationship Id="rId68"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emf"/><Relationship Id="rId29" Type="http://schemas.openxmlformats.org/officeDocument/2006/relationships/hyperlink" Target="mailto:02655@grupomrw.com" TargetMode="External"/><Relationship Id="rId11" Type="http://schemas.openxmlformats.org/officeDocument/2006/relationships/hyperlink" Target="https://cima.aemps.es/cima/dochtml/ft/1231747001/FT_1231747001.html" TargetMode="External"/><Relationship Id="rId24" Type="http://schemas.openxmlformats.org/officeDocument/2006/relationships/hyperlink" Target="https://www.nccn.org/guidelines/guidelines-detail?category=1&amp;id=1410" TargetMode="External"/><Relationship Id="rId32" Type="http://schemas.openxmlformats.org/officeDocument/2006/relationships/hyperlink" Target="mailto:ciudad@usal.es" TargetMode="External"/><Relationship Id="rId37" Type="http://schemas.openxmlformats.org/officeDocument/2006/relationships/hyperlink" Target="mailto:subadelfa@usal.es" TargetMode="External"/><Relationship Id="rId40" Type="http://schemas.openxmlformats.org/officeDocument/2006/relationships/hyperlink" Target="mailto:" TargetMode="External"/><Relationship Id="rId45" Type="http://schemas.openxmlformats.org/officeDocument/2006/relationships/hyperlink" Target="mailto:protocoloslal@carrerasresearch.org" TargetMode="External"/><Relationship Id="rId53" Type="http://schemas.openxmlformats.org/officeDocument/2006/relationships/hyperlink" Target="mailto:ricardsanchez.hdoc@gmail.com" TargetMode="External"/><Relationship Id="rId58" Type="http://schemas.openxmlformats.org/officeDocument/2006/relationships/hyperlink" Target="tel:961%20244538" TargetMode="External"/><Relationship Id="rId66" Type="http://schemas.openxmlformats.org/officeDocument/2006/relationships/footer" Target="footer2.xml"/><Relationship Id="rId5" Type="http://schemas.openxmlformats.org/officeDocument/2006/relationships/webSettings" Target="webSettings.xml"/><Relationship Id="rId61" Type="http://schemas.openxmlformats.org/officeDocument/2006/relationships/hyperlink" Target="mailto:hevans@carrerasresearch.org" TargetMode="External"/><Relationship Id="rId19" Type="http://schemas.openxmlformats.org/officeDocument/2006/relationships/hyperlink" Target="mailto:orfao@usal.es" TargetMode="External"/><Relationship Id="rId14" Type="http://schemas.openxmlformats.org/officeDocument/2006/relationships/hyperlink" Target="http://mtxpk.org" TargetMode="External"/><Relationship Id="rId22" Type="http://schemas.openxmlformats.org/officeDocument/2006/relationships/hyperlink" Target="mailto:egenesca@carrerasresearch.org" TargetMode="External"/><Relationship Id="rId27" Type="http://schemas.openxmlformats.org/officeDocument/2006/relationships/hyperlink" Target="mailto:jribera@iconcologia.net" TargetMode="External"/><Relationship Id="rId30" Type="http://schemas.openxmlformats.org/officeDocument/2006/relationships/hyperlink" Target="mailto:informes_citometria@usal.es" TargetMode="External"/><Relationship Id="rId35" Type="http://schemas.openxmlformats.org/officeDocument/2006/relationships/hyperlink" Target="mailto:orfao@usal.es" TargetMode="External"/><Relationship Id="rId43" Type="http://schemas.openxmlformats.org/officeDocument/2006/relationships/hyperlink" Target="mailto:tlopes@carrerasresearch.org" TargetMode="External"/><Relationship Id="rId48" Type="http://schemas.openxmlformats.org/officeDocument/2006/relationships/hyperlink" Target="mailto:02655@grupomrw.com" TargetMode="External"/><Relationship Id="rId56" Type="http://schemas.openxmlformats.org/officeDocument/2006/relationships/hyperlink" Target="mailto:jmhr@usal.es" TargetMode="External"/><Relationship Id="rId64" Type="http://schemas.openxmlformats.org/officeDocument/2006/relationships/hyperlink" Target="mailto:protocoloslal@carrerasresearch.org" TargetMode="External"/><Relationship Id="rId8" Type="http://schemas.openxmlformats.org/officeDocument/2006/relationships/image" Target="media/image1.png"/><Relationship Id="rId51" Type="http://schemas.openxmlformats.org/officeDocument/2006/relationships/hyperlink" Target="mailto:ciudad@usal.es" TargetMode="Externa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8.emf"/><Relationship Id="rId25" Type="http://schemas.openxmlformats.org/officeDocument/2006/relationships/hyperlink" Target="mailto:jribera@iconcologia.net" TargetMode="External"/><Relationship Id="rId33" Type="http://schemas.openxmlformats.org/officeDocument/2006/relationships/hyperlink" Target="mailto:subadelfa@usal.es" TargetMode="External"/><Relationship Id="rId38" Type="http://schemas.openxmlformats.org/officeDocument/2006/relationships/hyperlink" Target="mailto:02655@grupomrw.com" TargetMode="External"/><Relationship Id="rId46" Type="http://schemas.openxmlformats.org/officeDocument/2006/relationships/hyperlink" Target="mailto:02655@grupomrw.com" TargetMode="External"/><Relationship Id="rId59" Type="http://schemas.openxmlformats.org/officeDocument/2006/relationships/hyperlink" Target="mailto:such_esp@gva.es" TargetMode="External"/><Relationship Id="rId67" Type="http://schemas.openxmlformats.org/officeDocument/2006/relationships/fontTable" Target="fontTable.xml"/><Relationship Id="rId20" Type="http://schemas.openxmlformats.org/officeDocument/2006/relationships/hyperlink" Target="mailto:ciudad@usal.es" TargetMode="External"/><Relationship Id="rId41" Type="http://schemas.openxmlformats.org/officeDocument/2006/relationships/hyperlink" Target="mailto:egenesca@carrerasresearch.org" TargetMode="External"/><Relationship Id="rId54" Type="http://schemas.openxmlformats.org/officeDocument/2006/relationships/hyperlink" Target="mailto:jmarti01@ucm.es" TargetMode="External"/><Relationship Id="rId62" Type="http://schemas.openxmlformats.org/officeDocument/2006/relationships/hyperlink" Target="mailto:igranada@icncologia.net"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emf"/><Relationship Id="rId23" Type="http://schemas.openxmlformats.org/officeDocument/2006/relationships/hyperlink" Target="https://redcap.fundacionpethema.com/redcap_v8.10.2/DataEntry/record_status_dashboard.php?pid=78" TargetMode="External"/><Relationship Id="rId28" Type="http://schemas.openxmlformats.org/officeDocument/2006/relationships/footer" Target="footer1.xml"/><Relationship Id="rId36" Type="http://schemas.openxmlformats.org/officeDocument/2006/relationships/hyperlink" Target="mailto:ciudad@usal.es" TargetMode="External"/><Relationship Id="rId49" Type="http://schemas.openxmlformats.org/officeDocument/2006/relationships/hyperlink" Target="mailto:informes_citometria@usal.es" TargetMode="External"/><Relationship Id="rId57" Type="http://schemas.openxmlformats.org/officeDocument/2006/relationships/hyperlink" Target="tel:961%20244538" TargetMode="External"/><Relationship Id="rId10" Type="http://schemas.openxmlformats.org/officeDocument/2006/relationships/image" Target="media/image3.png"/><Relationship Id="rId31" Type="http://schemas.openxmlformats.org/officeDocument/2006/relationships/hyperlink" Target="mailto:orfao@usal.es" TargetMode="External"/><Relationship Id="rId44" Type="http://schemas.openxmlformats.org/officeDocument/2006/relationships/hyperlink" Target="mailto:egenesca@carrerasresearch.org" TargetMode="External"/><Relationship Id="rId52" Type="http://schemas.openxmlformats.org/officeDocument/2006/relationships/hyperlink" Target="mailto:subadelfa@usal.es" TargetMode="External"/><Relationship Id="rId60" Type="http://schemas.openxmlformats.org/officeDocument/2006/relationships/hyperlink" Target="mailto:jribera@carrerasresearch.org" TargetMode="External"/><Relationship Id="rId65"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5.png"/><Relationship Id="rId18" Type="http://schemas.openxmlformats.org/officeDocument/2006/relationships/hyperlink" Target="http://www.euroflow.org" TargetMode="External"/><Relationship Id="rId39" Type="http://schemas.openxmlformats.org/officeDocument/2006/relationships/hyperlink" Target="mailto:egenesca@carrerasresearch.org" TargetMode="External"/></Relationships>
</file>

<file path=word/theme/theme1.xml><?xml version="1.0" encoding="utf-8"?>
<a:theme xmlns:a="http://schemas.openxmlformats.org/drawingml/2006/main" name="Tema de l'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45B393-7840-47F3-876F-E3FF0BA1B9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99</Pages>
  <Words>26771</Words>
  <Characters>152597</Characters>
  <Application>Microsoft Office Word</Application>
  <DocSecurity>0</DocSecurity>
  <Lines>1271</Lines>
  <Paragraphs>358</Paragraphs>
  <ScaleCrop>false</ScaleCrop>
  <HeadingPairs>
    <vt:vector size="4" baseType="variant">
      <vt:variant>
        <vt:lpstr>Títol</vt:lpstr>
      </vt:variant>
      <vt:variant>
        <vt:i4>1</vt:i4>
      </vt:variant>
      <vt:variant>
        <vt:lpstr>Título</vt:lpstr>
      </vt:variant>
      <vt:variant>
        <vt:i4>1</vt:i4>
      </vt:variant>
    </vt:vector>
  </HeadingPairs>
  <TitlesOfParts>
    <vt:vector size="2" baseType="lpstr">
      <vt:lpstr/>
      <vt:lpstr/>
    </vt:vector>
  </TitlesOfParts>
  <Company>Fujitsu</Company>
  <LinksUpToDate>false</LinksUpToDate>
  <CharactersWithSpaces>179010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TORRENT CATARINEU, ANNA</dc:creator>
  <cp:keywords/>
  <dc:description/>
  <cp:lastModifiedBy>RIBERA SANTASUSANA, JOSE MARIA</cp:lastModifiedBy>
  <cp:revision>2</cp:revision>
  <dcterms:created xsi:type="dcterms:W3CDTF">2026-09-19T14:15:00Z</dcterms:created>
  <dcterms:modified xsi:type="dcterms:W3CDTF">2026-09-19T14:15:00Z</dcterms:modified>
</cp:coreProperties>
</file>